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Times New Roman" w:hAnsi="Calibri" w:cs="Times New Roman"/>
          <w:sz w:val="21"/>
          <w:szCs w:val="21"/>
          <w:lang w:val="en-US"/>
        </w:rPr>
        <w:id w:val="394318731"/>
        <w:docPartObj>
          <w:docPartGallery w:val="Cover Pages"/>
          <w:docPartUnique/>
        </w:docPartObj>
      </w:sdtPr>
      <w:sdtEndPr>
        <w:rPr>
          <w:caps/>
          <w:color w:val="191919"/>
          <w:sz w:val="72"/>
          <w:szCs w:val="72"/>
        </w:rPr>
      </w:sdtEndPr>
      <w:sdtContent>
        <w:p w14:paraId="2A8D6CFA" w14:textId="321A15E7" w:rsidR="00E02694" w:rsidRPr="00C03F9D" w:rsidRDefault="00E02694" w:rsidP="00E02694">
          <w:pPr>
            <w:spacing w:before="0" w:line="264" w:lineRule="auto"/>
            <w:jc w:val="left"/>
            <w:rPr>
              <w:rFonts w:ascii="Calibri" w:eastAsia="Times New Roman" w:hAnsi="Calibri" w:cs="Times New Roman"/>
              <w:caps/>
              <w:color w:val="191919"/>
              <w:sz w:val="72"/>
              <w:szCs w:val="72"/>
              <w:lang w:val="en-US"/>
            </w:rPr>
          </w:pPr>
          <w:r w:rsidRPr="00C03F9D">
            <w:rPr>
              <w:rFonts w:ascii="Calibri" w:eastAsia="Times New Roman" w:hAnsi="Calibri" w:cs="Times New Roman"/>
              <w:noProof/>
              <w:sz w:val="21"/>
              <w:szCs w:val="21"/>
              <w:lang w:val="en-US" w:eastAsia="tr-TR"/>
            </w:rPr>
            <mc:AlternateContent>
              <mc:Choice Requires="wps">
                <w:drawing>
                  <wp:anchor distT="0" distB="0" distL="114300" distR="114300" simplePos="0" relativeHeight="251577856" behindDoc="1" locked="0" layoutInCell="1" allowOverlap="0" wp14:anchorId="30BC196A" wp14:editId="6A0F7212">
                    <wp:simplePos x="0" y="0"/>
                    <wp:positionH relativeFrom="page">
                      <wp:posOffset>803137</wp:posOffset>
                    </wp:positionH>
                    <wp:positionV relativeFrom="page">
                      <wp:posOffset>457200</wp:posOffset>
                    </wp:positionV>
                    <wp:extent cx="6858000" cy="9144000"/>
                    <wp:effectExtent l="0" t="0" r="0" b="0"/>
                    <wp:wrapTight wrapText="bothSides">
                      <wp:wrapPolygon edited="0">
                        <wp:start x="0" y="0"/>
                        <wp:lineTo x="0" y="21555"/>
                        <wp:lineTo x="21540" y="21555"/>
                        <wp:lineTo x="21540" y="0"/>
                        <wp:lineTo x="0" y="0"/>
                      </wp:wrapPolygon>
                    </wp:wrapTight>
                    <wp:docPr id="119"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C76A53" w14:paraId="0C33388B" w14:textId="77777777">
                                  <w:trPr>
                                    <w:trHeight w:hRule="exact" w:val="9360"/>
                                  </w:trPr>
                                  <w:tc>
                                    <w:tcPr>
                                      <w:tcW w:w="5000" w:type="pct"/>
                                    </w:tcPr>
                                    <w:p w14:paraId="2C7128B3" w14:textId="77777777" w:rsidR="00C76A53" w:rsidRDefault="00C76A53">
                                      <w:r>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tr w:rsidR="00C76A53" w14:paraId="31100DDF" w14:textId="77777777" w:rsidTr="00350B85">
                                  <w:trPr>
                                    <w:trHeight w:hRule="exact" w:val="4320"/>
                                  </w:trPr>
                                  <w:tc>
                                    <w:tcPr>
                                      <w:tcW w:w="5000" w:type="pct"/>
                                      <w:shd w:val="clear" w:color="auto" w:fill="3494BA"/>
                                      <w:vAlign w:val="center"/>
                                    </w:tcPr>
                                    <w:p w14:paraId="240CD3FC" w14:textId="3FCF3BB2" w:rsidR="00C76A53" w:rsidRPr="001A152D" w:rsidRDefault="00794797" w:rsidP="00357B4C">
                                      <w:pPr>
                                        <w:pStyle w:val="AralkYok"/>
                                        <w:spacing w:before="200" w:line="216" w:lineRule="auto"/>
                                        <w:ind w:left="720" w:right="21"/>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76A53" w:rsidRPr="008C0176">
                                            <w:rPr>
                                              <w:color w:val="FFFFFF" w:themeColor="background1"/>
                                              <w:sz w:val="50"/>
                                              <w:szCs w:val="50"/>
                                              <w:lang w:val="fr-FR"/>
                                            </w:rPr>
                                            <w:t xml:space="preserve">Isparta Atabey </w:t>
                                          </w:r>
                                          <w:r w:rsidR="00C76A53">
                                            <w:rPr>
                                              <w:color w:val="FFFFFF" w:themeColor="background1"/>
                                              <w:sz w:val="50"/>
                                              <w:szCs w:val="50"/>
                                              <w:lang w:val="fr-FR"/>
                                            </w:rPr>
                                            <w:t>Plain Irrigation Rehabilitation Project Resettlement Action Plan</w:t>
                                          </w:r>
                                        </w:sdtContent>
                                      </w:sdt>
                                    </w:p>
                                    <w:p w14:paraId="1B2D39D3" w14:textId="30DDA168" w:rsidR="00C76A53" w:rsidRPr="00633C21" w:rsidRDefault="00794797">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F0681">
                                            <w:rPr>
                                              <w:color w:val="FFFFFF"/>
                                              <w:sz w:val="32"/>
                                              <w:szCs w:val="32"/>
                                            </w:rPr>
                                            <w:t xml:space="preserve">November </w:t>
                                          </w:r>
                                          <w:r w:rsidR="00C76A53" w:rsidRPr="00DA7428">
                                            <w:rPr>
                                              <w:color w:val="FFFFFF"/>
                                              <w:sz w:val="32"/>
                                              <w:szCs w:val="32"/>
                                            </w:rPr>
                                            <w:t>2020</w:t>
                                          </w:r>
                                        </w:sdtContent>
                                      </w:sdt>
                                    </w:p>
                                  </w:tc>
                                </w:tr>
                                <w:tr w:rsidR="00C76A53"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C76A53"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C76A53" w:rsidRPr="0053707E" w:rsidRDefault="00C76A53">
                                                <w:pPr>
                                                  <w:pStyle w:val="AralkYok"/>
                                                  <w:ind w:left="144" w:right="144"/>
                                                  <w:jc w:val="center"/>
                                                  <w:rPr>
                                                    <w:rFonts w:asciiTheme="minorHAnsi" w:hAnsiTheme="minorHAnsi" w:cstheme="minorHAnsi"/>
                                                    <w:color w:val="FFFFFF"/>
                                                    <w:sz w:val="24"/>
                                                    <w:szCs w:val="24"/>
                                                  </w:rPr>
                                                </w:pPr>
                                                <w:r w:rsidRPr="00E02694">
                                                  <w:rPr>
                                                    <w:rFonts w:cstheme="minorHAnsi"/>
                                                    <w:color w:val="FFFFFF"/>
                                                    <w:sz w:val="24"/>
                                                    <w:szCs w:val="24"/>
                                                  </w:rPr>
                                                  <w:t>SRM Danışmanlık</w:t>
                                                </w:r>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0-11-18T00:00:00Z">
                                                <w:dateFormat w:val="M/d/yy"/>
                                                <w:lid w:val="en-US"/>
                                                <w:storeMappedDataAs w:val="dateTime"/>
                                                <w:calendar w:val="gregorian"/>
                                              </w:date>
                                            </w:sdtPr>
                                            <w:sdtEndPr/>
                                            <w:sdtContent>
                                              <w:p w14:paraId="6C0DBCF1" w14:textId="1FD557E6" w:rsidR="00C76A53" w:rsidRPr="0053707E" w:rsidRDefault="003F0681">
                                                <w:pPr>
                                                  <w:pStyle w:val="AralkYok"/>
                                                  <w:ind w:left="144" w:right="144"/>
                                                  <w:jc w:val="center"/>
                                                  <w:rPr>
                                                    <w:rFonts w:asciiTheme="minorHAnsi" w:hAnsiTheme="minorHAnsi" w:cstheme="minorHAnsi"/>
                                                    <w:color w:val="FFFFFF"/>
                                                    <w:sz w:val="24"/>
                                                    <w:szCs w:val="24"/>
                                                  </w:rPr>
                                                </w:pPr>
                                                <w:r>
                                                  <w:rPr>
                                                    <w:rFonts w:cstheme="minorHAnsi"/>
                                                    <w:color w:val="FFFFFF"/>
                                                    <w:sz w:val="24"/>
                                                    <w:szCs w:val="24"/>
                                                  </w:rPr>
                                                  <w:t>11</w:t>
                                                </w:r>
                                                <w:r w:rsidR="00C76A53">
                                                  <w:rPr>
                                                    <w:rFonts w:cstheme="minorHAnsi"/>
                                                    <w:color w:val="FFFFFF"/>
                                                    <w:sz w:val="24"/>
                                                    <w:szCs w:val="24"/>
                                                    <w:lang w:val="en-US"/>
                                                  </w:rPr>
                                                  <w:t>/</w:t>
                                                </w:r>
                                                <w:r>
                                                  <w:rPr>
                                                    <w:rFonts w:cstheme="minorHAnsi"/>
                                                    <w:color w:val="FFFFFF"/>
                                                    <w:sz w:val="24"/>
                                                    <w:szCs w:val="24"/>
                                                    <w:lang w:val="en-US"/>
                                                  </w:rPr>
                                                  <w:t>18</w:t>
                                                </w:r>
                                                <w:r w:rsidR="00C76A53">
                                                  <w:rPr>
                                                    <w:rFonts w:cstheme="minorHAnsi"/>
                                                    <w:color w:val="FFFFFF"/>
                                                    <w:sz w:val="24"/>
                                                    <w:szCs w:val="24"/>
                                                    <w:lang w:val="en-US"/>
                                                  </w:rPr>
                                                  <w:t>/20</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67DC0504" w:rsidR="00C76A53" w:rsidRPr="0053707E" w:rsidRDefault="00C76A53">
                                                <w:pPr>
                                                  <w:pStyle w:val="AralkYok"/>
                                                  <w:ind w:left="144" w:right="720"/>
                                                  <w:jc w:val="right"/>
                                                  <w:rPr>
                                                    <w:color w:val="FFFFFF"/>
                                                    <w:sz w:val="24"/>
                                                    <w:szCs w:val="24"/>
                                                  </w:rPr>
                                                </w:pPr>
                                                <w:r>
                                                  <w:rPr>
                                                    <w:color w:val="FFFFFF"/>
                                                    <w:sz w:val="24"/>
                                                    <w:szCs w:val="24"/>
                                                  </w:rPr>
                                                  <w:t>DSI</w:t>
                                                </w:r>
                                              </w:p>
                                            </w:tc>
                                          </w:sdtContent>
                                        </w:sdt>
                                      </w:tr>
                                    </w:tbl>
                                    <w:p w14:paraId="3BD60FE1" w14:textId="77777777" w:rsidR="00C76A53" w:rsidRDefault="00C76A53"/>
                                  </w:tc>
                                </w:tr>
                              </w:tbl>
                              <w:p w14:paraId="160F749B" w14:textId="77777777" w:rsidR="00C76A53" w:rsidRDefault="00C76A53" w:rsidP="00E026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C196A" id="_x0000_t202" coordsize="21600,21600" o:spt="202" path="m,l,21600r21600,l21600,xe">
                    <v:stroke joinstyle="miter"/>
                    <v:path gradientshapeok="t" o:connecttype="rect"/>
                  </v:shapetype>
                  <v:shape id="Text Box 8" o:spid="_x0000_s1026" type="#_x0000_t202" alt="Cover page layout" style="position:absolute;margin-left:63.25pt;margin-top:36pt;width:540pt;height:10in;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C76A53" w14:paraId="0C33388B" w14:textId="77777777">
                            <w:trPr>
                              <w:trHeight w:hRule="exact" w:val="9360"/>
                            </w:trPr>
                            <w:tc>
                              <w:tcPr>
                                <w:tcW w:w="5000" w:type="pct"/>
                              </w:tcPr>
                              <w:p w14:paraId="2C7128B3" w14:textId="77777777" w:rsidR="00C76A53" w:rsidRDefault="00C76A53">
                                <w:r>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tr w:rsidR="00C76A53" w14:paraId="31100DDF" w14:textId="77777777" w:rsidTr="00350B85">
                            <w:trPr>
                              <w:trHeight w:hRule="exact" w:val="4320"/>
                            </w:trPr>
                            <w:tc>
                              <w:tcPr>
                                <w:tcW w:w="5000" w:type="pct"/>
                                <w:shd w:val="clear" w:color="auto" w:fill="3494BA"/>
                                <w:vAlign w:val="center"/>
                              </w:tcPr>
                              <w:p w14:paraId="240CD3FC" w14:textId="3FCF3BB2" w:rsidR="00C76A53" w:rsidRPr="001A152D" w:rsidRDefault="00794797" w:rsidP="00357B4C">
                                <w:pPr>
                                  <w:pStyle w:val="AralkYok"/>
                                  <w:spacing w:before="200" w:line="216" w:lineRule="auto"/>
                                  <w:ind w:left="720" w:right="21"/>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76A53" w:rsidRPr="008C0176">
                                      <w:rPr>
                                        <w:color w:val="FFFFFF" w:themeColor="background1"/>
                                        <w:sz w:val="50"/>
                                        <w:szCs w:val="50"/>
                                        <w:lang w:val="fr-FR"/>
                                      </w:rPr>
                                      <w:t xml:space="preserve">Isparta Atabey </w:t>
                                    </w:r>
                                    <w:r w:rsidR="00C76A53">
                                      <w:rPr>
                                        <w:color w:val="FFFFFF" w:themeColor="background1"/>
                                        <w:sz w:val="50"/>
                                        <w:szCs w:val="50"/>
                                        <w:lang w:val="fr-FR"/>
                                      </w:rPr>
                                      <w:t>Plain Irrigation Rehabilitation Project Resettlement Action Plan</w:t>
                                    </w:r>
                                  </w:sdtContent>
                                </w:sdt>
                              </w:p>
                              <w:p w14:paraId="1B2D39D3" w14:textId="30DDA168" w:rsidR="00C76A53" w:rsidRPr="00633C21" w:rsidRDefault="00794797">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F0681">
                                      <w:rPr>
                                        <w:color w:val="FFFFFF"/>
                                        <w:sz w:val="32"/>
                                        <w:szCs w:val="32"/>
                                      </w:rPr>
                                      <w:t xml:space="preserve">November </w:t>
                                    </w:r>
                                    <w:r w:rsidR="00C76A53" w:rsidRPr="00DA7428">
                                      <w:rPr>
                                        <w:color w:val="FFFFFF"/>
                                        <w:sz w:val="32"/>
                                        <w:szCs w:val="32"/>
                                      </w:rPr>
                                      <w:t>2020</w:t>
                                    </w:r>
                                  </w:sdtContent>
                                </w:sdt>
                              </w:p>
                            </w:tc>
                          </w:tr>
                          <w:tr w:rsidR="00C76A53"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C76A53"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C76A53" w:rsidRPr="0053707E" w:rsidRDefault="00C76A53">
                                          <w:pPr>
                                            <w:pStyle w:val="AralkYok"/>
                                            <w:ind w:left="144" w:right="144"/>
                                            <w:jc w:val="center"/>
                                            <w:rPr>
                                              <w:rFonts w:asciiTheme="minorHAnsi" w:hAnsiTheme="minorHAnsi" w:cstheme="minorHAnsi"/>
                                              <w:color w:val="FFFFFF"/>
                                              <w:sz w:val="24"/>
                                              <w:szCs w:val="24"/>
                                            </w:rPr>
                                          </w:pPr>
                                          <w:r w:rsidRPr="00E02694">
                                            <w:rPr>
                                              <w:rFonts w:cstheme="minorHAnsi"/>
                                              <w:color w:val="FFFFFF"/>
                                              <w:sz w:val="24"/>
                                              <w:szCs w:val="24"/>
                                            </w:rPr>
                                            <w:t>SRM Danışmanlık</w:t>
                                          </w:r>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0-11-18T00:00:00Z">
                                          <w:dateFormat w:val="M/d/yy"/>
                                          <w:lid w:val="en-US"/>
                                          <w:storeMappedDataAs w:val="dateTime"/>
                                          <w:calendar w:val="gregorian"/>
                                        </w:date>
                                      </w:sdtPr>
                                      <w:sdtEndPr/>
                                      <w:sdtContent>
                                        <w:p w14:paraId="6C0DBCF1" w14:textId="1FD557E6" w:rsidR="00C76A53" w:rsidRPr="0053707E" w:rsidRDefault="003F0681">
                                          <w:pPr>
                                            <w:pStyle w:val="AralkYok"/>
                                            <w:ind w:left="144" w:right="144"/>
                                            <w:jc w:val="center"/>
                                            <w:rPr>
                                              <w:rFonts w:asciiTheme="minorHAnsi" w:hAnsiTheme="minorHAnsi" w:cstheme="minorHAnsi"/>
                                              <w:color w:val="FFFFFF"/>
                                              <w:sz w:val="24"/>
                                              <w:szCs w:val="24"/>
                                            </w:rPr>
                                          </w:pPr>
                                          <w:r>
                                            <w:rPr>
                                              <w:rFonts w:cstheme="minorHAnsi"/>
                                              <w:color w:val="FFFFFF"/>
                                              <w:sz w:val="24"/>
                                              <w:szCs w:val="24"/>
                                            </w:rPr>
                                            <w:t>11</w:t>
                                          </w:r>
                                          <w:r w:rsidR="00C76A53">
                                            <w:rPr>
                                              <w:rFonts w:cstheme="minorHAnsi"/>
                                              <w:color w:val="FFFFFF"/>
                                              <w:sz w:val="24"/>
                                              <w:szCs w:val="24"/>
                                              <w:lang w:val="en-US"/>
                                            </w:rPr>
                                            <w:t>/</w:t>
                                          </w:r>
                                          <w:r>
                                            <w:rPr>
                                              <w:rFonts w:cstheme="minorHAnsi"/>
                                              <w:color w:val="FFFFFF"/>
                                              <w:sz w:val="24"/>
                                              <w:szCs w:val="24"/>
                                              <w:lang w:val="en-US"/>
                                            </w:rPr>
                                            <w:t>18</w:t>
                                          </w:r>
                                          <w:r w:rsidR="00C76A53">
                                            <w:rPr>
                                              <w:rFonts w:cstheme="minorHAnsi"/>
                                              <w:color w:val="FFFFFF"/>
                                              <w:sz w:val="24"/>
                                              <w:szCs w:val="24"/>
                                              <w:lang w:val="en-US"/>
                                            </w:rPr>
                                            <w:t>/20</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67DC0504" w:rsidR="00C76A53" w:rsidRPr="0053707E" w:rsidRDefault="00C76A53">
                                          <w:pPr>
                                            <w:pStyle w:val="AralkYok"/>
                                            <w:ind w:left="144" w:right="720"/>
                                            <w:jc w:val="right"/>
                                            <w:rPr>
                                              <w:color w:val="FFFFFF"/>
                                              <w:sz w:val="24"/>
                                              <w:szCs w:val="24"/>
                                            </w:rPr>
                                          </w:pPr>
                                          <w:r>
                                            <w:rPr>
                                              <w:color w:val="FFFFFF"/>
                                              <w:sz w:val="24"/>
                                              <w:szCs w:val="24"/>
                                            </w:rPr>
                                            <w:t>DSI</w:t>
                                          </w:r>
                                        </w:p>
                                      </w:tc>
                                    </w:sdtContent>
                                  </w:sdt>
                                </w:tr>
                              </w:tbl>
                              <w:p w14:paraId="3BD60FE1" w14:textId="77777777" w:rsidR="00C76A53" w:rsidRDefault="00C76A53"/>
                            </w:tc>
                          </w:tr>
                        </w:tbl>
                        <w:p w14:paraId="160F749B" w14:textId="77777777" w:rsidR="00C76A53" w:rsidRDefault="00C76A53" w:rsidP="00E02694"/>
                      </w:txbxContent>
                    </v:textbox>
                    <w10:wrap type="tight" anchorx="page" anchory="page"/>
                  </v:shape>
                </w:pict>
              </mc:Fallback>
            </mc:AlternateContent>
          </w:r>
          <w:r w:rsidRPr="00C03F9D">
            <w:rPr>
              <w:rFonts w:ascii="Calibri" w:eastAsia="Times New Roman" w:hAnsi="Calibri" w:cs="Times New Roman"/>
              <w:caps/>
              <w:color w:val="191919"/>
              <w:sz w:val="72"/>
              <w:szCs w:val="72"/>
              <w:lang w:val="en-US"/>
            </w:rPr>
            <w:br w:type="page"/>
          </w:r>
        </w:p>
      </w:sdtContent>
    </w:sdt>
    <w:p w14:paraId="2CC2457C" w14:textId="4A9A0A40" w:rsidR="000D0446" w:rsidRDefault="0098095D">
      <w:pPr>
        <w:pStyle w:val="T1"/>
        <w:tabs>
          <w:tab w:val="right" w:leader="dot" w:pos="9396"/>
        </w:tabs>
        <w:rPr>
          <w:rFonts w:asciiTheme="minorHAnsi" w:eastAsiaTheme="minorEastAsia" w:hAnsiTheme="minorHAnsi"/>
          <w:noProof/>
          <w:lang w:eastAsia="tr-TR"/>
        </w:rPr>
      </w:pPr>
      <w:r w:rsidRPr="00C03F9D">
        <w:rPr>
          <w:rFonts w:cstheme="minorHAnsi"/>
          <w:lang w:val="en-US"/>
        </w:rPr>
        <w:lastRenderedPageBreak/>
        <w:fldChar w:fldCharType="begin"/>
      </w:r>
      <w:r w:rsidRPr="00C03F9D">
        <w:rPr>
          <w:rFonts w:cstheme="minorHAnsi"/>
          <w:lang w:val="en-US"/>
        </w:rPr>
        <w:instrText xml:space="preserve"> TOC \o "1-3" \h \z \u </w:instrText>
      </w:r>
      <w:r w:rsidRPr="00C03F9D">
        <w:rPr>
          <w:rFonts w:cstheme="minorHAnsi"/>
          <w:lang w:val="en-US"/>
        </w:rPr>
        <w:fldChar w:fldCharType="separate"/>
      </w:r>
      <w:hyperlink w:anchor="_Toc54556321" w:history="1">
        <w:r w:rsidR="000D0446" w:rsidRPr="00360207">
          <w:rPr>
            <w:rStyle w:val="Kpr"/>
            <w:noProof/>
            <w:lang w:val="en-US"/>
          </w:rPr>
          <w:t>Executive Summary</w:t>
        </w:r>
        <w:r w:rsidR="000D0446">
          <w:rPr>
            <w:noProof/>
            <w:webHidden/>
          </w:rPr>
          <w:tab/>
        </w:r>
        <w:r w:rsidR="000D0446">
          <w:rPr>
            <w:noProof/>
            <w:webHidden/>
          </w:rPr>
          <w:fldChar w:fldCharType="begin"/>
        </w:r>
        <w:r w:rsidR="000D0446">
          <w:rPr>
            <w:noProof/>
            <w:webHidden/>
          </w:rPr>
          <w:instrText xml:space="preserve"> PAGEREF _Toc54556321 \h </w:instrText>
        </w:r>
        <w:r w:rsidR="000D0446">
          <w:rPr>
            <w:noProof/>
            <w:webHidden/>
          </w:rPr>
        </w:r>
        <w:r w:rsidR="000D0446">
          <w:rPr>
            <w:noProof/>
            <w:webHidden/>
          </w:rPr>
          <w:fldChar w:fldCharType="separate"/>
        </w:r>
        <w:r w:rsidR="000D0446">
          <w:rPr>
            <w:noProof/>
            <w:webHidden/>
          </w:rPr>
          <w:t>5</w:t>
        </w:r>
        <w:r w:rsidR="000D0446">
          <w:rPr>
            <w:noProof/>
            <w:webHidden/>
          </w:rPr>
          <w:fldChar w:fldCharType="end"/>
        </w:r>
      </w:hyperlink>
    </w:p>
    <w:p w14:paraId="33F07433" w14:textId="37E0B88A" w:rsidR="000D0446" w:rsidRDefault="00794797">
      <w:pPr>
        <w:pStyle w:val="T1"/>
        <w:tabs>
          <w:tab w:val="right" w:leader="dot" w:pos="9396"/>
        </w:tabs>
        <w:rPr>
          <w:rFonts w:asciiTheme="minorHAnsi" w:eastAsiaTheme="minorEastAsia" w:hAnsiTheme="minorHAnsi"/>
          <w:noProof/>
          <w:lang w:eastAsia="tr-TR"/>
        </w:rPr>
      </w:pPr>
      <w:hyperlink w:anchor="_Toc54556322" w:history="1">
        <w:r w:rsidR="000D0446" w:rsidRPr="00360207">
          <w:rPr>
            <w:rStyle w:val="Kpr"/>
            <w:noProof/>
            <w:lang w:val="en-US"/>
          </w:rPr>
          <w:t>Definitions</w:t>
        </w:r>
        <w:r w:rsidR="000D0446">
          <w:rPr>
            <w:noProof/>
            <w:webHidden/>
          </w:rPr>
          <w:tab/>
        </w:r>
        <w:r w:rsidR="000D0446">
          <w:rPr>
            <w:noProof/>
            <w:webHidden/>
          </w:rPr>
          <w:fldChar w:fldCharType="begin"/>
        </w:r>
        <w:r w:rsidR="000D0446">
          <w:rPr>
            <w:noProof/>
            <w:webHidden/>
          </w:rPr>
          <w:instrText xml:space="preserve"> PAGEREF _Toc54556322 \h </w:instrText>
        </w:r>
        <w:r w:rsidR="000D0446">
          <w:rPr>
            <w:noProof/>
            <w:webHidden/>
          </w:rPr>
        </w:r>
        <w:r w:rsidR="000D0446">
          <w:rPr>
            <w:noProof/>
            <w:webHidden/>
          </w:rPr>
          <w:fldChar w:fldCharType="separate"/>
        </w:r>
        <w:r w:rsidR="000D0446">
          <w:rPr>
            <w:noProof/>
            <w:webHidden/>
          </w:rPr>
          <w:t>9</w:t>
        </w:r>
        <w:r w:rsidR="000D0446">
          <w:rPr>
            <w:noProof/>
            <w:webHidden/>
          </w:rPr>
          <w:fldChar w:fldCharType="end"/>
        </w:r>
      </w:hyperlink>
    </w:p>
    <w:p w14:paraId="2AA68D50" w14:textId="042834C8" w:rsidR="000D0446" w:rsidRDefault="00794797">
      <w:pPr>
        <w:pStyle w:val="T1"/>
        <w:tabs>
          <w:tab w:val="right" w:leader="dot" w:pos="9396"/>
        </w:tabs>
        <w:rPr>
          <w:rFonts w:asciiTheme="minorHAnsi" w:eastAsiaTheme="minorEastAsia" w:hAnsiTheme="minorHAnsi"/>
          <w:noProof/>
          <w:lang w:eastAsia="tr-TR"/>
        </w:rPr>
      </w:pPr>
      <w:hyperlink w:anchor="_Toc54556323" w:history="1">
        <w:r w:rsidR="000D0446" w:rsidRPr="00360207">
          <w:rPr>
            <w:rStyle w:val="Kpr"/>
            <w:noProof/>
            <w:lang w:val="en-US"/>
          </w:rPr>
          <w:t>Abbreviations</w:t>
        </w:r>
        <w:r w:rsidR="000D0446">
          <w:rPr>
            <w:noProof/>
            <w:webHidden/>
          </w:rPr>
          <w:tab/>
        </w:r>
        <w:r w:rsidR="000D0446">
          <w:rPr>
            <w:noProof/>
            <w:webHidden/>
          </w:rPr>
          <w:fldChar w:fldCharType="begin"/>
        </w:r>
        <w:r w:rsidR="000D0446">
          <w:rPr>
            <w:noProof/>
            <w:webHidden/>
          </w:rPr>
          <w:instrText xml:space="preserve"> PAGEREF _Toc54556323 \h </w:instrText>
        </w:r>
        <w:r w:rsidR="000D0446">
          <w:rPr>
            <w:noProof/>
            <w:webHidden/>
          </w:rPr>
        </w:r>
        <w:r w:rsidR="000D0446">
          <w:rPr>
            <w:noProof/>
            <w:webHidden/>
          </w:rPr>
          <w:fldChar w:fldCharType="separate"/>
        </w:r>
        <w:r w:rsidR="000D0446">
          <w:rPr>
            <w:noProof/>
            <w:webHidden/>
          </w:rPr>
          <w:t>11</w:t>
        </w:r>
        <w:r w:rsidR="000D0446">
          <w:rPr>
            <w:noProof/>
            <w:webHidden/>
          </w:rPr>
          <w:fldChar w:fldCharType="end"/>
        </w:r>
      </w:hyperlink>
    </w:p>
    <w:p w14:paraId="52880629" w14:textId="30FE98FE" w:rsidR="000D0446" w:rsidRDefault="00794797">
      <w:pPr>
        <w:pStyle w:val="T1"/>
        <w:tabs>
          <w:tab w:val="right" w:leader="dot" w:pos="9396"/>
        </w:tabs>
        <w:rPr>
          <w:rFonts w:asciiTheme="minorHAnsi" w:eastAsiaTheme="minorEastAsia" w:hAnsiTheme="minorHAnsi"/>
          <w:noProof/>
          <w:lang w:eastAsia="tr-TR"/>
        </w:rPr>
      </w:pPr>
      <w:hyperlink w:anchor="_Toc54556324" w:history="1">
        <w:r w:rsidR="000D0446" w:rsidRPr="00360207">
          <w:rPr>
            <w:rStyle w:val="Kpr"/>
            <w:noProof/>
            <w:lang w:val="en-US"/>
          </w:rPr>
          <w:t>List of Tables and Figures</w:t>
        </w:r>
        <w:r w:rsidR="000D0446">
          <w:rPr>
            <w:noProof/>
            <w:webHidden/>
          </w:rPr>
          <w:tab/>
        </w:r>
        <w:r w:rsidR="000D0446">
          <w:rPr>
            <w:noProof/>
            <w:webHidden/>
          </w:rPr>
          <w:fldChar w:fldCharType="begin"/>
        </w:r>
        <w:r w:rsidR="000D0446">
          <w:rPr>
            <w:noProof/>
            <w:webHidden/>
          </w:rPr>
          <w:instrText xml:space="preserve"> PAGEREF _Toc54556324 \h </w:instrText>
        </w:r>
        <w:r w:rsidR="000D0446">
          <w:rPr>
            <w:noProof/>
            <w:webHidden/>
          </w:rPr>
        </w:r>
        <w:r w:rsidR="000D0446">
          <w:rPr>
            <w:noProof/>
            <w:webHidden/>
          </w:rPr>
          <w:fldChar w:fldCharType="separate"/>
        </w:r>
        <w:r w:rsidR="000D0446">
          <w:rPr>
            <w:noProof/>
            <w:webHidden/>
          </w:rPr>
          <w:t>12</w:t>
        </w:r>
        <w:r w:rsidR="000D0446">
          <w:rPr>
            <w:noProof/>
            <w:webHidden/>
          </w:rPr>
          <w:fldChar w:fldCharType="end"/>
        </w:r>
      </w:hyperlink>
    </w:p>
    <w:p w14:paraId="47613367" w14:textId="62673D4F" w:rsidR="000D0446" w:rsidRDefault="00794797">
      <w:pPr>
        <w:pStyle w:val="T1"/>
        <w:tabs>
          <w:tab w:val="left" w:pos="440"/>
          <w:tab w:val="right" w:leader="dot" w:pos="9396"/>
        </w:tabs>
        <w:rPr>
          <w:rFonts w:asciiTheme="minorHAnsi" w:eastAsiaTheme="minorEastAsia" w:hAnsiTheme="minorHAnsi"/>
          <w:noProof/>
          <w:lang w:eastAsia="tr-TR"/>
        </w:rPr>
      </w:pPr>
      <w:hyperlink w:anchor="_Toc54556325" w:history="1">
        <w:r w:rsidR="000D0446" w:rsidRPr="00360207">
          <w:rPr>
            <w:rStyle w:val="Kpr"/>
            <w:noProof/>
            <w:lang w:val="en-US"/>
          </w:rPr>
          <w:t>1.</w:t>
        </w:r>
        <w:r w:rsidR="000D0446">
          <w:rPr>
            <w:rFonts w:asciiTheme="minorHAnsi" w:eastAsiaTheme="minorEastAsia" w:hAnsiTheme="minorHAnsi"/>
            <w:noProof/>
            <w:lang w:eastAsia="tr-TR"/>
          </w:rPr>
          <w:tab/>
        </w:r>
        <w:r w:rsidR="000D0446" w:rsidRPr="00360207">
          <w:rPr>
            <w:rStyle w:val="Kpr"/>
            <w:noProof/>
            <w:lang w:val="en-US"/>
          </w:rPr>
          <w:t>Introduction</w:t>
        </w:r>
        <w:r w:rsidR="000D0446">
          <w:rPr>
            <w:noProof/>
            <w:webHidden/>
          </w:rPr>
          <w:tab/>
        </w:r>
        <w:r w:rsidR="000D0446">
          <w:rPr>
            <w:noProof/>
            <w:webHidden/>
          </w:rPr>
          <w:fldChar w:fldCharType="begin"/>
        </w:r>
        <w:r w:rsidR="000D0446">
          <w:rPr>
            <w:noProof/>
            <w:webHidden/>
          </w:rPr>
          <w:instrText xml:space="preserve"> PAGEREF _Toc54556325 \h </w:instrText>
        </w:r>
        <w:r w:rsidR="000D0446">
          <w:rPr>
            <w:noProof/>
            <w:webHidden/>
          </w:rPr>
        </w:r>
        <w:r w:rsidR="000D0446">
          <w:rPr>
            <w:noProof/>
            <w:webHidden/>
          </w:rPr>
          <w:fldChar w:fldCharType="separate"/>
        </w:r>
        <w:r w:rsidR="000D0446">
          <w:rPr>
            <w:noProof/>
            <w:webHidden/>
          </w:rPr>
          <w:t>16</w:t>
        </w:r>
        <w:r w:rsidR="000D0446">
          <w:rPr>
            <w:noProof/>
            <w:webHidden/>
          </w:rPr>
          <w:fldChar w:fldCharType="end"/>
        </w:r>
      </w:hyperlink>
    </w:p>
    <w:p w14:paraId="76FDCE75" w14:textId="075C838B" w:rsidR="000D0446" w:rsidRDefault="00794797">
      <w:pPr>
        <w:pStyle w:val="T2"/>
        <w:tabs>
          <w:tab w:val="left" w:pos="880"/>
          <w:tab w:val="right" w:leader="dot" w:pos="9396"/>
        </w:tabs>
        <w:rPr>
          <w:rFonts w:asciiTheme="minorHAnsi" w:eastAsiaTheme="minorEastAsia" w:hAnsiTheme="minorHAnsi"/>
          <w:noProof/>
          <w:lang w:eastAsia="tr-TR"/>
        </w:rPr>
      </w:pPr>
      <w:hyperlink w:anchor="_Toc54556326" w:history="1">
        <w:r w:rsidR="000D0446" w:rsidRPr="00360207">
          <w:rPr>
            <w:rStyle w:val="Kpr"/>
            <w:noProof/>
            <w:lang w:val="en-US"/>
          </w:rPr>
          <w:t>1.1.</w:t>
        </w:r>
        <w:r w:rsidR="000D0446">
          <w:rPr>
            <w:rFonts w:asciiTheme="minorHAnsi" w:eastAsiaTheme="minorEastAsia" w:hAnsiTheme="minorHAnsi"/>
            <w:noProof/>
            <w:lang w:eastAsia="tr-TR"/>
          </w:rPr>
          <w:tab/>
        </w:r>
        <w:r w:rsidR="000D0446" w:rsidRPr="00360207">
          <w:rPr>
            <w:rStyle w:val="Kpr"/>
            <w:noProof/>
            <w:lang w:val="en-US"/>
          </w:rPr>
          <w:t>Aims and Objectives of RAP</w:t>
        </w:r>
        <w:r w:rsidR="000D0446">
          <w:rPr>
            <w:noProof/>
            <w:webHidden/>
          </w:rPr>
          <w:tab/>
        </w:r>
        <w:r w:rsidR="000D0446">
          <w:rPr>
            <w:noProof/>
            <w:webHidden/>
          </w:rPr>
          <w:fldChar w:fldCharType="begin"/>
        </w:r>
        <w:r w:rsidR="000D0446">
          <w:rPr>
            <w:noProof/>
            <w:webHidden/>
          </w:rPr>
          <w:instrText xml:space="preserve"> PAGEREF _Toc54556326 \h </w:instrText>
        </w:r>
        <w:r w:rsidR="000D0446">
          <w:rPr>
            <w:noProof/>
            <w:webHidden/>
          </w:rPr>
        </w:r>
        <w:r w:rsidR="000D0446">
          <w:rPr>
            <w:noProof/>
            <w:webHidden/>
          </w:rPr>
          <w:fldChar w:fldCharType="separate"/>
        </w:r>
        <w:r w:rsidR="000D0446">
          <w:rPr>
            <w:noProof/>
            <w:webHidden/>
          </w:rPr>
          <w:t>16</w:t>
        </w:r>
        <w:r w:rsidR="000D0446">
          <w:rPr>
            <w:noProof/>
            <w:webHidden/>
          </w:rPr>
          <w:fldChar w:fldCharType="end"/>
        </w:r>
      </w:hyperlink>
    </w:p>
    <w:p w14:paraId="01E648C2" w14:textId="37A28551" w:rsidR="000D0446" w:rsidRDefault="00794797">
      <w:pPr>
        <w:pStyle w:val="T2"/>
        <w:tabs>
          <w:tab w:val="left" w:pos="880"/>
          <w:tab w:val="right" w:leader="dot" w:pos="9396"/>
        </w:tabs>
        <w:rPr>
          <w:rFonts w:asciiTheme="minorHAnsi" w:eastAsiaTheme="minorEastAsia" w:hAnsiTheme="minorHAnsi"/>
          <w:noProof/>
          <w:lang w:eastAsia="tr-TR"/>
        </w:rPr>
      </w:pPr>
      <w:hyperlink w:anchor="_Toc54556327" w:history="1">
        <w:r w:rsidR="000D0446" w:rsidRPr="00360207">
          <w:rPr>
            <w:rStyle w:val="Kpr"/>
            <w:noProof/>
            <w:lang w:val="en-US"/>
          </w:rPr>
          <w:t>1.2.</w:t>
        </w:r>
        <w:r w:rsidR="000D0446">
          <w:rPr>
            <w:rFonts w:asciiTheme="minorHAnsi" w:eastAsiaTheme="minorEastAsia" w:hAnsiTheme="minorHAnsi"/>
            <w:noProof/>
            <w:lang w:eastAsia="tr-TR"/>
          </w:rPr>
          <w:tab/>
        </w:r>
        <w:r w:rsidR="000D0446" w:rsidRPr="00360207">
          <w:rPr>
            <w:rStyle w:val="Kpr"/>
            <w:noProof/>
            <w:lang w:val="en-US"/>
          </w:rPr>
          <w:t>Project Introduction</w:t>
        </w:r>
        <w:r w:rsidR="000D0446">
          <w:rPr>
            <w:noProof/>
            <w:webHidden/>
          </w:rPr>
          <w:tab/>
        </w:r>
        <w:r w:rsidR="000D0446">
          <w:rPr>
            <w:noProof/>
            <w:webHidden/>
          </w:rPr>
          <w:fldChar w:fldCharType="begin"/>
        </w:r>
        <w:r w:rsidR="000D0446">
          <w:rPr>
            <w:noProof/>
            <w:webHidden/>
          </w:rPr>
          <w:instrText xml:space="preserve"> PAGEREF _Toc54556327 \h </w:instrText>
        </w:r>
        <w:r w:rsidR="000D0446">
          <w:rPr>
            <w:noProof/>
            <w:webHidden/>
          </w:rPr>
        </w:r>
        <w:r w:rsidR="000D0446">
          <w:rPr>
            <w:noProof/>
            <w:webHidden/>
          </w:rPr>
          <w:fldChar w:fldCharType="separate"/>
        </w:r>
        <w:r w:rsidR="000D0446">
          <w:rPr>
            <w:noProof/>
            <w:webHidden/>
          </w:rPr>
          <w:t>17</w:t>
        </w:r>
        <w:r w:rsidR="000D0446">
          <w:rPr>
            <w:noProof/>
            <w:webHidden/>
          </w:rPr>
          <w:fldChar w:fldCharType="end"/>
        </w:r>
      </w:hyperlink>
    </w:p>
    <w:p w14:paraId="7A81DD77" w14:textId="7E589FAD" w:rsidR="000D0446" w:rsidRDefault="00794797">
      <w:pPr>
        <w:pStyle w:val="T2"/>
        <w:tabs>
          <w:tab w:val="left" w:pos="880"/>
          <w:tab w:val="right" w:leader="dot" w:pos="9396"/>
        </w:tabs>
        <w:rPr>
          <w:rFonts w:asciiTheme="minorHAnsi" w:eastAsiaTheme="minorEastAsia" w:hAnsiTheme="minorHAnsi"/>
          <w:noProof/>
          <w:lang w:eastAsia="tr-TR"/>
        </w:rPr>
      </w:pPr>
      <w:hyperlink w:anchor="_Toc54556328" w:history="1">
        <w:r w:rsidR="000D0446" w:rsidRPr="00360207">
          <w:rPr>
            <w:rStyle w:val="Kpr"/>
            <w:noProof/>
            <w:lang w:val="en-US"/>
          </w:rPr>
          <w:t>1.3.</w:t>
        </w:r>
        <w:r w:rsidR="000D0446">
          <w:rPr>
            <w:rFonts w:asciiTheme="minorHAnsi" w:eastAsiaTheme="minorEastAsia" w:hAnsiTheme="minorHAnsi"/>
            <w:noProof/>
            <w:lang w:eastAsia="tr-TR"/>
          </w:rPr>
          <w:tab/>
        </w:r>
        <w:r w:rsidR="000D0446" w:rsidRPr="00360207">
          <w:rPr>
            <w:rStyle w:val="Kpr"/>
            <w:noProof/>
            <w:lang w:val="en-US"/>
          </w:rPr>
          <w:t>Introduction of the Atabey Water Users Association</w:t>
        </w:r>
        <w:r w:rsidR="000D0446">
          <w:rPr>
            <w:noProof/>
            <w:webHidden/>
          </w:rPr>
          <w:tab/>
        </w:r>
        <w:r w:rsidR="000D0446">
          <w:rPr>
            <w:noProof/>
            <w:webHidden/>
          </w:rPr>
          <w:fldChar w:fldCharType="begin"/>
        </w:r>
        <w:r w:rsidR="000D0446">
          <w:rPr>
            <w:noProof/>
            <w:webHidden/>
          </w:rPr>
          <w:instrText xml:space="preserve"> PAGEREF _Toc54556328 \h </w:instrText>
        </w:r>
        <w:r w:rsidR="000D0446">
          <w:rPr>
            <w:noProof/>
            <w:webHidden/>
          </w:rPr>
        </w:r>
        <w:r w:rsidR="000D0446">
          <w:rPr>
            <w:noProof/>
            <w:webHidden/>
          </w:rPr>
          <w:fldChar w:fldCharType="separate"/>
        </w:r>
        <w:r w:rsidR="000D0446">
          <w:rPr>
            <w:noProof/>
            <w:webHidden/>
          </w:rPr>
          <w:t>18</w:t>
        </w:r>
        <w:r w:rsidR="000D0446">
          <w:rPr>
            <w:noProof/>
            <w:webHidden/>
          </w:rPr>
          <w:fldChar w:fldCharType="end"/>
        </w:r>
      </w:hyperlink>
    </w:p>
    <w:p w14:paraId="631A17C4" w14:textId="714AEA12" w:rsidR="000D0446" w:rsidRDefault="00794797">
      <w:pPr>
        <w:pStyle w:val="T2"/>
        <w:tabs>
          <w:tab w:val="left" w:pos="880"/>
          <w:tab w:val="right" w:leader="dot" w:pos="9396"/>
        </w:tabs>
        <w:rPr>
          <w:rFonts w:asciiTheme="minorHAnsi" w:eastAsiaTheme="minorEastAsia" w:hAnsiTheme="minorHAnsi"/>
          <w:noProof/>
          <w:lang w:eastAsia="tr-TR"/>
        </w:rPr>
      </w:pPr>
      <w:hyperlink w:anchor="_Toc54556329" w:history="1">
        <w:r w:rsidR="000D0446" w:rsidRPr="00360207">
          <w:rPr>
            <w:rStyle w:val="Kpr"/>
            <w:noProof/>
            <w:lang w:val="en-US"/>
          </w:rPr>
          <w:t>1.4.</w:t>
        </w:r>
        <w:r w:rsidR="000D0446">
          <w:rPr>
            <w:rFonts w:asciiTheme="minorHAnsi" w:eastAsiaTheme="minorEastAsia" w:hAnsiTheme="minorHAnsi"/>
            <w:noProof/>
            <w:lang w:eastAsia="tr-TR"/>
          </w:rPr>
          <w:tab/>
        </w:r>
        <w:r w:rsidR="000D0446" w:rsidRPr="00360207">
          <w:rPr>
            <w:rStyle w:val="Kpr"/>
            <w:noProof/>
            <w:lang w:val="en-US"/>
          </w:rPr>
          <w:t>Project's Area of Influence and the Relevant Land Acquisition</w:t>
        </w:r>
        <w:r w:rsidR="000D0446">
          <w:rPr>
            <w:noProof/>
            <w:webHidden/>
          </w:rPr>
          <w:tab/>
        </w:r>
        <w:r w:rsidR="000D0446">
          <w:rPr>
            <w:noProof/>
            <w:webHidden/>
          </w:rPr>
          <w:fldChar w:fldCharType="begin"/>
        </w:r>
        <w:r w:rsidR="000D0446">
          <w:rPr>
            <w:noProof/>
            <w:webHidden/>
          </w:rPr>
          <w:instrText xml:space="preserve"> PAGEREF _Toc54556329 \h </w:instrText>
        </w:r>
        <w:r w:rsidR="000D0446">
          <w:rPr>
            <w:noProof/>
            <w:webHidden/>
          </w:rPr>
        </w:r>
        <w:r w:rsidR="000D0446">
          <w:rPr>
            <w:noProof/>
            <w:webHidden/>
          </w:rPr>
          <w:fldChar w:fldCharType="separate"/>
        </w:r>
        <w:r w:rsidR="000D0446">
          <w:rPr>
            <w:noProof/>
            <w:webHidden/>
          </w:rPr>
          <w:t>18</w:t>
        </w:r>
        <w:r w:rsidR="000D0446">
          <w:rPr>
            <w:noProof/>
            <w:webHidden/>
          </w:rPr>
          <w:fldChar w:fldCharType="end"/>
        </w:r>
      </w:hyperlink>
    </w:p>
    <w:p w14:paraId="7B0E9C95" w14:textId="498318AD"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0" w:history="1">
        <w:r w:rsidR="000D0446" w:rsidRPr="00360207">
          <w:rPr>
            <w:rStyle w:val="Kpr"/>
            <w:noProof/>
            <w:lang w:val="en-US"/>
          </w:rPr>
          <w:t>1.5.</w:t>
        </w:r>
        <w:r w:rsidR="000D0446">
          <w:rPr>
            <w:rFonts w:asciiTheme="minorHAnsi" w:eastAsiaTheme="minorEastAsia" w:hAnsiTheme="minorHAnsi"/>
            <w:noProof/>
            <w:lang w:eastAsia="tr-TR"/>
          </w:rPr>
          <w:tab/>
        </w:r>
        <w:r w:rsidR="000D0446" w:rsidRPr="00360207">
          <w:rPr>
            <w:rStyle w:val="Kpr"/>
            <w:noProof/>
            <w:lang w:val="en-US"/>
          </w:rPr>
          <w:t>Methodology</w:t>
        </w:r>
        <w:r w:rsidR="000D0446">
          <w:rPr>
            <w:noProof/>
            <w:webHidden/>
          </w:rPr>
          <w:tab/>
        </w:r>
        <w:r w:rsidR="000D0446">
          <w:rPr>
            <w:noProof/>
            <w:webHidden/>
          </w:rPr>
          <w:fldChar w:fldCharType="begin"/>
        </w:r>
        <w:r w:rsidR="000D0446">
          <w:rPr>
            <w:noProof/>
            <w:webHidden/>
          </w:rPr>
          <w:instrText xml:space="preserve"> PAGEREF _Toc54556330 \h </w:instrText>
        </w:r>
        <w:r w:rsidR="000D0446">
          <w:rPr>
            <w:noProof/>
            <w:webHidden/>
          </w:rPr>
        </w:r>
        <w:r w:rsidR="000D0446">
          <w:rPr>
            <w:noProof/>
            <w:webHidden/>
          </w:rPr>
          <w:fldChar w:fldCharType="separate"/>
        </w:r>
        <w:r w:rsidR="000D0446">
          <w:rPr>
            <w:noProof/>
            <w:webHidden/>
          </w:rPr>
          <w:t>20</w:t>
        </w:r>
        <w:r w:rsidR="000D0446">
          <w:rPr>
            <w:noProof/>
            <w:webHidden/>
          </w:rPr>
          <w:fldChar w:fldCharType="end"/>
        </w:r>
      </w:hyperlink>
    </w:p>
    <w:p w14:paraId="7A99ECEC" w14:textId="52C04C11"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1" w:history="1">
        <w:r w:rsidR="000D0446" w:rsidRPr="00360207">
          <w:rPr>
            <w:rStyle w:val="Kpr"/>
            <w:noProof/>
            <w:lang w:val="en-US"/>
          </w:rPr>
          <w:t>1.6.</w:t>
        </w:r>
        <w:r w:rsidR="000D0446">
          <w:rPr>
            <w:rFonts w:asciiTheme="minorHAnsi" w:eastAsiaTheme="minorEastAsia" w:hAnsiTheme="minorHAnsi"/>
            <w:noProof/>
            <w:lang w:eastAsia="tr-TR"/>
          </w:rPr>
          <w:tab/>
        </w:r>
        <w:r w:rsidR="000D0446" w:rsidRPr="00360207">
          <w:rPr>
            <w:rStyle w:val="Kpr"/>
            <w:noProof/>
            <w:lang w:val="en-US"/>
          </w:rPr>
          <w:t>Constraints</w:t>
        </w:r>
        <w:r w:rsidR="000D0446">
          <w:rPr>
            <w:noProof/>
            <w:webHidden/>
          </w:rPr>
          <w:tab/>
        </w:r>
        <w:r w:rsidR="000D0446">
          <w:rPr>
            <w:noProof/>
            <w:webHidden/>
          </w:rPr>
          <w:fldChar w:fldCharType="begin"/>
        </w:r>
        <w:r w:rsidR="000D0446">
          <w:rPr>
            <w:noProof/>
            <w:webHidden/>
          </w:rPr>
          <w:instrText xml:space="preserve"> PAGEREF _Toc54556331 \h </w:instrText>
        </w:r>
        <w:r w:rsidR="000D0446">
          <w:rPr>
            <w:noProof/>
            <w:webHidden/>
          </w:rPr>
        </w:r>
        <w:r w:rsidR="000D0446">
          <w:rPr>
            <w:noProof/>
            <w:webHidden/>
          </w:rPr>
          <w:fldChar w:fldCharType="separate"/>
        </w:r>
        <w:r w:rsidR="000D0446">
          <w:rPr>
            <w:noProof/>
            <w:webHidden/>
          </w:rPr>
          <w:t>24</w:t>
        </w:r>
        <w:r w:rsidR="000D0446">
          <w:rPr>
            <w:noProof/>
            <w:webHidden/>
          </w:rPr>
          <w:fldChar w:fldCharType="end"/>
        </w:r>
      </w:hyperlink>
    </w:p>
    <w:p w14:paraId="7E23100B" w14:textId="78F6DD4F"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2" w:history="1">
        <w:r w:rsidR="000D0446" w:rsidRPr="00360207">
          <w:rPr>
            <w:rStyle w:val="Kpr"/>
            <w:noProof/>
            <w:lang w:val="en-US"/>
          </w:rPr>
          <w:t>1.7.</w:t>
        </w:r>
        <w:r w:rsidR="000D0446">
          <w:rPr>
            <w:rFonts w:asciiTheme="minorHAnsi" w:eastAsiaTheme="minorEastAsia" w:hAnsiTheme="minorHAnsi"/>
            <w:noProof/>
            <w:lang w:eastAsia="tr-TR"/>
          </w:rPr>
          <w:tab/>
        </w:r>
        <w:r w:rsidR="000D0446" w:rsidRPr="00360207">
          <w:rPr>
            <w:rStyle w:val="Kpr"/>
            <w:noProof/>
            <w:lang w:val="en-US"/>
          </w:rPr>
          <w:t>Land Acquisition Process</w:t>
        </w:r>
        <w:r w:rsidR="000D0446">
          <w:rPr>
            <w:noProof/>
            <w:webHidden/>
          </w:rPr>
          <w:tab/>
        </w:r>
        <w:r w:rsidR="000D0446">
          <w:rPr>
            <w:noProof/>
            <w:webHidden/>
          </w:rPr>
          <w:fldChar w:fldCharType="begin"/>
        </w:r>
        <w:r w:rsidR="000D0446">
          <w:rPr>
            <w:noProof/>
            <w:webHidden/>
          </w:rPr>
          <w:instrText xml:space="preserve"> PAGEREF _Toc54556332 \h </w:instrText>
        </w:r>
        <w:r w:rsidR="000D0446">
          <w:rPr>
            <w:noProof/>
            <w:webHidden/>
          </w:rPr>
        </w:r>
        <w:r w:rsidR="000D0446">
          <w:rPr>
            <w:noProof/>
            <w:webHidden/>
          </w:rPr>
          <w:fldChar w:fldCharType="separate"/>
        </w:r>
        <w:r w:rsidR="000D0446">
          <w:rPr>
            <w:noProof/>
            <w:webHidden/>
          </w:rPr>
          <w:t>24</w:t>
        </w:r>
        <w:r w:rsidR="000D0446">
          <w:rPr>
            <w:noProof/>
            <w:webHidden/>
          </w:rPr>
          <w:fldChar w:fldCharType="end"/>
        </w:r>
      </w:hyperlink>
    </w:p>
    <w:p w14:paraId="222B6F02" w14:textId="1563879F" w:rsidR="000D0446" w:rsidRDefault="00794797">
      <w:pPr>
        <w:pStyle w:val="T1"/>
        <w:tabs>
          <w:tab w:val="left" w:pos="440"/>
          <w:tab w:val="right" w:leader="dot" w:pos="9396"/>
        </w:tabs>
        <w:rPr>
          <w:rFonts w:asciiTheme="minorHAnsi" w:eastAsiaTheme="minorEastAsia" w:hAnsiTheme="minorHAnsi"/>
          <w:noProof/>
          <w:lang w:eastAsia="tr-TR"/>
        </w:rPr>
      </w:pPr>
      <w:hyperlink w:anchor="_Toc54556333" w:history="1">
        <w:r w:rsidR="000D0446" w:rsidRPr="00360207">
          <w:rPr>
            <w:rStyle w:val="Kpr"/>
            <w:noProof/>
            <w:lang w:val="en-US"/>
          </w:rPr>
          <w:t>2.</w:t>
        </w:r>
        <w:r w:rsidR="000D0446">
          <w:rPr>
            <w:rFonts w:asciiTheme="minorHAnsi" w:eastAsiaTheme="minorEastAsia" w:hAnsiTheme="minorHAnsi"/>
            <w:noProof/>
            <w:lang w:eastAsia="tr-TR"/>
          </w:rPr>
          <w:tab/>
        </w:r>
        <w:r w:rsidR="000D0446" w:rsidRPr="00360207">
          <w:rPr>
            <w:rStyle w:val="Kpr"/>
            <w:noProof/>
            <w:lang w:val="en-US"/>
          </w:rPr>
          <w:t>Socio-Economic Baseline</w:t>
        </w:r>
        <w:r w:rsidR="000D0446">
          <w:rPr>
            <w:noProof/>
            <w:webHidden/>
          </w:rPr>
          <w:tab/>
        </w:r>
        <w:r w:rsidR="000D0446">
          <w:rPr>
            <w:noProof/>
            <w:webHidden/>
          </w:rPr>
          <w:fldChar w:fldCharType="begin"/>
        </w:r>
        <w:r w:rsidR="000D0446">
          <w:rPr>
            <w:noProof/>
            <w:webHidden/>
          </w:rPr>
          <w:instrText xml:space="preserve"> PAGEREF _Toc54556333 \h </w:instrText>
        </w:r>
        <w:r w:rsidR="000D0446">
          <w:rPr>
            <w:noProof/>
            <w:webHidden/>
          </w:rPr>
        </w:r>
        <w:r w:rsidR="000D0446">
          <w:rPr>
            <w:noProof/>
            <w:webHidden/>
          </w:rPr>
          <w:fldChar w:fldCharType="separate"/>
        </w:r>
        <w:r w:rsidR="000D0446">
          <w:rPr>
            <w:noProof/>
            <w:webHidden/>
          </w:rPr>
          <w:t>27</w:t>
        </w:r>
        <w:r w:rsidR="000D0446">
          <w:rPr>
            <w:noProof/>
            <w:webHidden/>
          </w:rPr>
          <w:fldChar w:fldCharType="end"/>
        </w:r>
      </w:hyperlink>
    </w:p>
    <w:p w14:paraId="774E60B0" w14:textId="648910E0"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4" w:history="1">
        <w:r w:rsidR="000D0446" w:rsidRPr="00360207">
          <w:rPr>
            <w:rStyle w:val="Kpr"/>
            <w:noProof/>
            <w:lang w:val="en-US"/>
          </w:rPr>
          <w:t>2.1.</w:t>
        </w:r>
        <w:r w:rsidR="000D0446">
          <w:rPr>
            <w:rFonts w:asciiTheme="minorHAnsi" w:eastAsiaTheme="minorEastAsia" w:hAnsiTheme="minorHAnsi"/>
            <w:noProof/>
            <w:lang w:eastAsia="tr-TR"/>
          </w:rPr>
          <w:tab/>
        </w:r>
        <w:r w:rsidR="000D0446" w:rsidRPr="00360207">
          <w:rPr>
            <w:rStyle w:val="Kpr"/>
            <w:noProof/>
            <w:lang w:val="en-US"/>
          </w:rPr>
          <w:t>Demographics</w:t>
        </w:r>
        <w:r w:rsidR="000D0446">
          <w:rPr>
            <w:noProof/>
            <w:webHidden/>
          </w:rPr>
          <w:tab/>
        </w:r>
        <w:r w:rsidR="000D0446">
          <w:rPr>
            <w:noProof/>
            <w:webHidden/>
          </w:rPr>
          <w:fldChar w:fldCharType="begin"/>
        </w:r>
        <w:r w:rsidR="000D0446">
          <w:rPr>
            <w:noProof/>
            <w:webHidden/>
          </w:rPr>
          <w:instrText xml:space="preserve"> PAGEREF _Toc54556334 \h </w:instrText>
        </w:r>
        <w:r w:rsidR="000D0446">
          <w:rPr>
            <w:noProof/>
            <w:webHidden/>
          </w:rPr>
        </w:r>
        <w:r w:rsidR="000D0446">
          <w:rPr>
            <w:noProof/>
            <w:webHidden/>
          </w:rPr>
          <w:fldChar w:fldCharType="separate"/>
        </w:r>
        <w:r w:rsidR="000D0446">
          <w:rPr>
            <w:noProof/>
            <w:webHidden/>
          </w:rPr>
          <w:t>27</w:t>
        </w:r>
        <w:r w:rsidR="000D0446">
          <w:rPr>
            <w:noProof/>
            <w:webHidden/>
          </w:rPr>
          <w:fldChar w:fldCharType="end"/>
        </w:r>
      </w:hyperlink>
    </w:p>
    <w:p w14:paraId="14E02C49" w14:textId="140C37CF"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5" w:history="1">
        <w:r w:rsidR="000D0446" w:rsidRPr="00360207">
          <w:rPr>
            <w:rStyle w:val="Kpr"/>
            <w:rFonts w:cs="Calibri"/>
            <w:noProof/>
            <w:kern w:val="18"/>
            <w:lang w:val="en-US"/>
          </w:rPr>
          <w:t>2.2.</w:t>
        </w:r>
        <w:r w:rsidR="000D0446">
          <w:rPr>
            <w:rFonts w:asciiTheme="minorHAnsi" w:eastAsiaTheme="minorEastAsia" w:hAnsiTheme="minorHAnsi"/>
            <w:noProof/>
            <w:lang w:eastAsia="tr-TR"/>
          </w:rPr>
          <w:tab/>
        </w:r>
        <w:r w:rsidR="000D0446" w:rsidRPr="00360207">
          <w:rPr>
            <w:rStyle w:val="Kpr"/>
            <w:noProof/>
            <w:lang w:val="en-US"/>
          </w:rPr>
          <w:t>Education, Health, Infrastructure</w:t>
        </w:r>
        <w:r w:rsidR="000D0446">
          <w:rPr>
            <w:noProof/>
            <w:webHidden/>
          </w:rPr>
          <w:tab/>
        </w:r>
        <w:r w:rsidR="000D0446">
          <w:rPr>
            <w:noProof/>
            <w:webHidden/>
          </w:rPr>
          <w:fldChar w:fldCharType="begin"/>
        </w:r>
        <w:r w:rsidR="000D0446">
          <w:rPr>
            <w:noProof/>
            <w:webHidden/>
          </w:rPr>
          <w:instrText xml:space="preserve"> PAGEREF _Toc54556335 \h </w:instrText>
        </w:r>
        <w:r w:rsidR="000D0446">
          <w:rPr>
            <w:noProof/>
            <w:webHidden/>
          </w:rPr>
        </w:r>
        <w:r w:rsidR="000D0446">
          <w:rPr>
            <w:noProof/>
            <w:webHidden/>
          </w:rPr>
          <w:fldChar w:fldCharType="separate"/>
        </w:r>
        <w:r w:rsidR="000D0446">
          <w:rPr>
            <w:noProof/>
            <w:webHidden/>
          </w:rPr>
          <w:t>32</w:t>
        </w:r>
        <w:r w:rsidR="000D0446">
          <w:rPr>
            <w:noProof/>
            <w:webHidden/>
          </w:rPr>
          <w:fldChar w:fldCharType="end"/>
        </w:r>
      </w:hyperlink>
    </w:p>
    <w:p w14:paraId="770FB92B" w14:textId="771834BA"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6" w:history="1">
        <w:r w:rsidR="000D0446" w:rsidRPr="00360207">
          <w:rPr>
            <w:rStyle w:val="Kpr"/>
            <w:noProof/>
            <w:lang w:val="en-US"/>
          </w:rPr>
          <w:t>2.3.</w:t>
        </w:r>
        <w:r w:rsidR="000D0446">
          <w:rPr>
            <w:rFonts w:asciiTheme="minorHAnsi" w:eastAsiaTheme="minorEastAsia" w:hAnsiTheme="minorHAnsi"/>
            <w:noProof/>
            <w:lang w:eastAsia="tr-TR"/>
          </w:rPr>
          <w:tab/>
        </w:r>
        <w:r w:rsidR="000D0446" w:rsidRPr="00360207">
          <w:rPr>
            <w:rStyle w:val="Kpr"/>
            <w:rFonts w:cs="Calibri"/>
            <w:noProof/>
            <w:lang w:val="en-US"/>
          </w:rPr>
          <w:t>Sources of Income and Expenses</w:t>
        </w:r>
        <w:r w:rsidR="000D0446">
          <w:rPr>
            <w:noProof/>
            <w:webHidden/>
          </w:rPr>
          <w:tab/>
        </w:r>
        <w:r w:rsidR="000D0446">
          <w:rPr>
            <w:noProof/>
            <w:webHidden/>
          </w:rPr>
          <w:fldChar w:fldCharType="begin"/>
        </w:r>
        <w:r w:rsidR="000D0446">
          <w:rPr>
            <w:noProof/>
            <w:webHidden/>
          </w:rPr>
          <w:instrText xml:space="preserve"> PAGEREF _Toc54556336 \h </w:instrText>
        </w:r>
        <w:r w:rsidR="000D0446">
          <w:rPr>
            <w:noProof/>
            <w:webHidden/>
          </w:rPr>
        </w:r>
        <w:r w:rsidR="000D0446">
          <w:rPr>
            <w:noProof/>
            <w:webHidden/>
          </w:rPr>
          <w:fldChar w:fldCharType="separate"/>
        </w:r>
        <w:r w:rsidR="000D0446">
          <w:rPr>
            <w:noProof/>
            <w:webHidden/>
          </w:rPr>
          <w:t>33</w:t>
        </w:r>
        <w:r w:rsidR="000D0446">
          <w:rPr>
            <w:noProof/>
            <w:webHidden/>
          </w:rPr>
          <w:fldChar w:fldCharType="end"/>
        </w:r>
      </w:hyperlink>
    </w:p>
    <w:p w14:paraId="313F9FDB" w14:textId="5F5FFC5B"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37" w:history="1">
        <w:r w:rsidR="000D0446" w:rsidRPr="00360207">
          <w:rPr>
            <w:rStyle w:val="Kpr"/>
            <w:noProof/>
            <w:lang w:val="en-US"/>
          </w:rPr>
          <w:t>2.3.1.</w:t>
        </w:r>
        <w:r w:rsidR="000D0446">
          <w:rPr>
            <w:rFonts w:asciiTheme="minorHAnsi" w:eastAsiaTheme="minorEastAsia" w:hAnsiTheme="minorHAnsi"/>
            <w:noProof/>
            <w:lang w:eastAsia="tr-TR"/>
          </w:rPr>
          <w:tab/>
        </w:r>
        <w:r w:rsidR="000D0446" w:rsidRPr="00360207">
          <w:rPr>
            <w:rStyle w:val="Kpr"/>
            <w:rFonts w:cs="Calibri"/>
            <w:noProof/>
            <w:lang w:val="en-US"/>
          </w:rPr>
          <w:t>Sources of Income</w:t>
        </w:r>
        <w:r w:rsidR="000D0446">
          <w:rPr>
            <w:noProof/>
            <w:webHidden/>
          </w:rPr>
          <w:tab/>
        </w:r>
        <w:r w:rsidR="000D0446">
          <w:rPr>
            <w:noProof/>
            <w:webHidden/>
          </w:rPr>
          <w:fldChar w:fldCharType="begin"/>
        </w:r>
        <w:r w:rsidR="000D0446">
          <w:rPr>
            <w:noProof/>
            <w:webHidden/>
          </w:rPr>
          <w:instrText xml:space="preserve"> PAGEREF _Toc54556337 \h </w:instrText>
        </w:r>
        <w:r w:rsidR="000D0446">
          <w:rPr>
            <w:noProof/>
            <w:webHidden/>
          </w:rPr>
        </w:r>
        <w:r w:rsidR="000D0446">
          <w:rPr>
            <w:noProof/>
            <w:webHidden/>
          </w:rPr>
          <w:fldChar w:fldCharType="separate"/>
        </w:r>
        <w:r w:rsidR="000D0446">
          <w:rPr>
            <w:noProof/>
            <w:webHidden/>
          </w:rPr>
          <w:t>37</w:t>
        </w:r>
        <w:r w:rsidR="000D0446">
          <w:rPr>
            <w:noProof/>
            <w:webHidden/>
          </w:rPr>
          <w:fldChar w:fldCharType="end"/>
        </w:r>
      </w:hyperlink>
    </w:p>
    <w:p w14:paraId="70E46A80" w14:textId="4730760D"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38" w:history="1">
        <w:r w:rsidR="000D0446" w:rsidRPr="00360207">
          <w:rPr>
            <w:rStyle w:val="Kpr"/>
            <w:noProof/>
            <w:lang w:val="en-US"/>
          </w:rPr>
          <w:t>2.3.2.</w:t>
        </w:r>
        <w:r w:rsidR="000D0446">
          <w:rPr>
            <w:rFonts w:asciiTheme="minorHAnsi" w:eastAsiaTheme="minorEastAsia" w:hAnsiTheme="minorHAnsi"/>
            <w:noProof/>
            <w:lang w:eastAsia="tr-TR"/>
          </w:rPr>
          <w:tab/>
        </w:r>
        <w:r w:rsidR="000D0446" w:rsidRPr="00360207">
          <w:rPr>
            <w:rStyle w:val="Kpr"/>
            <w:rFonts w:cs="Calibri"/>
            <w:noProof/>
            <w:lang w:val="en-US"/>
          </w:rPr>
          <w:t>Expenses</w:t>
        </w:r>
        <w:r w:rsidR="000D0446">
          <w:rPr>
            <w:noProof/>
            <w:webHidden/>
          </w:rPr>
          <w:tab/>
        </w:r>
        <w:r w:rsidR="000D0446">
          <w:rPr>
            <w:noProof/>
            <w:webHidden/>
          </w:rPr>
          <w:fldChar w:fldCharType="begin"/>
        </w:r>
        <w:r w:rsidR="000D0446">
          <w:rPr>
            <w:noProof/>
            <w:webHidden/>
          </w:rPr>
          <w:instrText xml:space="preserve"> PAGEREF _Toc54556338 \h </w:instrText>
        </w:r>
        <w:r w:rsidR="000D0446">
          <w:rPr>
            <w:noProof/>
            <w:webHidden/>
          </w:rPr>
        </w:r>
        <w:r w:rsidR="000D0446">
          <w:rPr>
            <w:noProof/>
            <w:webHidden/>
          </w:rPr>
          <w:fldChar w:fldCharType="separate"/>
        </w:r>
        <w:r w:rsidR="000D0446">
          <w:rPr>
            <w:noProof/>
            <w:webHidden/>
          </w:rPr>
          <w:t>39</w:t>
        </w:r>
        <w:r w:rsidR="000D0446">
          <w:rPr>
            <w:noProof/>
            <w:webHidden/>
          </w:rPr>
          <w:fldChar w:fldCharType="end"/>
        </w:r>
      </w:hyperlink>
    </w:p>
    <w:p w14:paraId="05D69775" w14:textId="1BF5F32E" w:rsidR="000D0446" w:rsidRDefault="00794797">
      <w:pPr>
        <w:pStyle w:val="T2"/>
        <w:tabs>
          <w:tab w:val="left" w:pos="880"/>
          <w:tab w:val="right" w:leader="dot" w:pos="9396"/>
        </w:tabs>
        <w:rPr>
          <w:rFonts w:asciiTheme="minorHAnsi" w:eastAsiaTheme="minorEastAsia" w:hAnsiTheme="minorHAnsi"/>
          <w:noProof/>
          <w:lang w:eastAsia="tr-TR"/>
        </w:rPr>
      </w:pPr>
      <w:hyperlink w:anchor="_Toc54556339" w:history="1">
        <w:r w:rsidR="000D0446" w:rsidRPr="00360207">
          <w:rPr>
            <w:rStyle w:val="Kpr"/>
            <w:noProof/>
            <w:lang w:val="en-US"/>
          </w:rPr>
          <w:t>2.4.</w:t>
        </w:r>
        <w:r w:rsidR="000D0446">
          <w:rPr>
            <w:rFonts w:asciiTheme="minorHAnsi" w:eastAsiaTheme="minorEastAsia" w:hAnsiTheme="minorHAnsi"/>
            <w:noProof/>
            <w:lang w:eastAsia="tr-TR"/>
          </w:rPr>
          <w:tab/>
        </w:r>
        <w:r w:rsidR="000D0446" w:rsidRPr="00360207">
          <w:rPr>
            <w:rStyle w:val="Kpr"/>
            <w:rFonts w:cs="Calibri"/>
            <w:noProof/>
            <w:lang w:val="en-US"/>
          </w:rPr>
          <w:t>Agricultural Activities and Land Use</w:t>
        </w:r>
        <w:r w:rsidR="000D0446">
          <w:rPr>
            <w:noProof/>
            <w:webHidden/>
          </w:rPr>
          <w:tab/>
        </w:r>
        <w:r w:rsidR="000D0446">
          <w:rPr>
            <w:noProof/>
            <w:webHidden/>
          </w:rPr>
          <w:fldChar w:fldCharType="begin"/>
        </w:r>
        <w:r w:rsidR="000D0446">
          <w:rPr>
            <w:noProof/>
            <w:webHidden/>
          </w:rPr>
          <w:instrText xml:space="preserve"> PAGEREF _Toc54556339 \h </w:instrText>
        </w:r>
        <w:r w:rsidR="000D0446">
          <w:rPr>
            <w:noProof/>
            <w:webHidden/>
          </w:rPr>
        </w:r>
        <w:r w:rsidR="000D0446">
          <w:rPr>
            <w:noProof/>
            <w:webHidden/>
          </w:rPr>
          <w:fldChar w:fldCharType="separate"/>
        </w:r>
        <w:r w:rsidR="000D0446">
          <w:rPr>
            <w:noProof/>
            <w:webHidden/>
          </w:rPr>
          <w:t>40</w:t>
        </w:r>
        <w:r w:rsidR="000D0446">
          <w:rPr>
            <w:noProof/>
            <w:webHidden/>
          </w:rPr>
          <w:fldChar w:fldCharType="end"/>
        </w:r>
      </w:hyperlink>
    </w:p>
    <w:p w14:paraId="147D06CC" w14:textId="283F9CDE"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40" w:history="1">
        <w:r w:rsidR="000D0446" w:rsidRPr="00360207">
          <w:rPr>
            <w:rStyle w:val="Kpr"/>
            <w:noProof/>
            <w:lang w:val="en-US"/>
          </w:rPr>
          <w:t>2.4.1.</w:t>
        </w:r>
        <w:r w:rsidR="000D0446">
          <w:rPr>
            <w:rFonts w:asciiTheme="minorHAnsi" w:eastAsiaTheme="minorEastAsia" w:hAnsiTheme="minorHAnsi"/>
            <w:noProof/>
            <w:lang w:eastAsia="tr-TR"/>
          </w:rPr>
          <w:tab/>
        </w:r>
        <w:r w:rsidR="000D0446" w:rsidRPr="00360207">
          <w:rPr>
            <w:rStyle w:val="Kpr"/>
            <w:noProof/>
            <w:lang w:val="en-US"/>
          </w:rPr>
          <w:t>Agriculture</w:t>
        </w:r>
        <w:r w:rsidR="000D0446">
          <w:rPr>
            <w:noProof/>
            <w:webHidden/>
          </w:rPr>
          <w:tab/>
        </w:r>
        <w:r w:rsidR="000D0446">
          <w:rPr>
            <w:noProof/>
            <w:webHidden/>
          </w:rPr>
          <w:fldChar w:fldCharType="begin"/>
        </w:r>
        <w:r w:rsidR="000D0446">
          <w:rPr>
            <w:noProof/>
            <w:webHidden/>
          </w:rPr>
          <w:instrText xml:space="preserve"> PAGEREF _Toc54556340 \h </w:instrText>
        </w:r>
        <w:r w:rsidR="000D0446">
          <w:rPr>
            <w:noProof/>
            <w:webHidden/>
          </w:rPr>
        </w:r>
        <w:r w:rsidR="000D0446">
          <w:rPr>
            <w:noProof/>
            <w:webHidden/>
          </w:rPr>
          <w:fldChar w:fldCharType="separate"/>
        </w:r>
        <w:r w:rsidR="000D0446">
          <w:rPr>
            <w:noProof/>
            <w:webHidden/>
          </w:rPr>
          <w:t>43</w:t>
        </w:r>
        <w:r w:rsidR="000D0446">
          <w:rPr>
            <w:noProof/>
            <w:webHidden/>
          </w:rPr>
          <w:fldChar w:fldCharType="end"/>
        </w:r>
      </w:hyperlink>
    </w:p>
    <w:p w14:paraId="1B7A88CB" w14:textId="54573687"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41" w:history="1">
        <w:r w:rsidR="000D0446" w:rsidRPr="00360207">
          <w:rPr>
            <w:rStyle w:val="Kpr"/>
            <w:noProof/>
            <w:lang w:val="en-US"/>
          </w:rPr>
          <w:t>2.4.2.</w:t>
        </w:r>
        <w:r w:rsidR="000D0446">
          <w:rPr>
            <w:rFonts w:asciiTheme="minorHAnsi" w:eastAsiaTheme="minorEastAsia" w:hAnsiTheme="minorHAnsi"/>
            <w:noProof/>
            <w:lang w:eastAsia="tr-TR"/>
          </w:rPr>
          <w:tab/>
        </w:r>
        <w:r w:rsidR="000D0446" w:rsidRPr="00360207">
          <w:rPr>
            <w:rStyle w:val="Kpr"/>
            <w:noProof/>
            <w:lang w:val="en-US"/>
          </w:rPr>
          <w:t>Livestock Production</w:t>
        </w:r>
        <w:r w:rsidR="000D0446">
          <w:rPr>
            <w:noProof/>
            <w:webHidden/>
          </w:rPr>
          <w:tab/>
        </w:r>
        <w:r w:rsidR="000D0446">
          <w:rPr>
            <w:noProof/>
            <w:webHidden/>
          </w:rPr>
          <w:fldChar w:fldCharType="begin"/>
        </w:r>
        <w:r w:rsidR="000D0446">
          <w:rPr>
            <w:noProof/>
            <w:webHidden/>
          </w:rPr>
          <w:instrText xml:space="preserve"> PAGEREF _Toc54556341 \h </w:instrText>
        </w:r>
        <w:r w:rsidR="000D0446">
          <w:rPr>
            <w:noProof/>
            <w:webHidden/>
          </w:rPr>
        </w:r>
        <w:r w:rsidR="000D0446">
          <w:rPr>
            <w:noProof/>
            <w:webHidden/>
          </w:rPr>
          <w:fldChar w:fldCharType="separate"/>
        </w:r>
        <w:r w:rsidR="000D0446">
          <w:rPr>
            <w:noProof/>
            <w:webHidden/>
          </w:rPr>
          <w:t>49</w:t>
        </w:r>
        <w:r w:rsidR="000D0446">
          <w:rPr>
            <w:noProof/>
            <w:webHidden/>
          </w:rPr>
          <w:fldChar w:fldCharType="end"/>
        </w:r>
      </w:hyperlink>
    </w:p>
    <w:p w14:paraId="46DE8E91" w14:textId="23B30AA2" w:rsidR="000D0446" w:rsidRDefault="00794797">
      <w:pPr>
        <w:pStyle w:val="T2"/>
        <w:tabs>
          <w:tab w:val="left" w:pos="880"/>
          <w:tab w:val="right" w:leader="dot" w:pos="9396"/>
        </w:tabs>
        <w:rPr>
          <w:rFonts w:asciiTheme="minorHAnsi" w:eastAsiaTheme="minorEastAsia" w:hAnsiTheme="minorHAnsi"/>
          <w:noProof/>
          <w:lang w:eastAsia="tr-TR"/>
        </w:rPr>
      </w:pPr>
      <w:hyperlink w:anchor="_Toc54556342" w:history="1">
        <w:r w:rsidR="000D0446" w:rsidRPr="00360207">
          <w:rPr>
            <w:rStyle w:val="Kpr"/>
            <w:noProof/>
            <w:lang w:val="en-US"/>
          </w:rPr>
          <w:t>2.5.</w:t>
        </w:r>
        <w:r w:rsidR="000D0446">
          <w:rPr>
            <w:rFonts w:asciiTheme="minorHAnsi" w:eastAsiaTheme="minorEastAsia" w:hAnsiTheme="minorHAnsi"/>
            <w:noProof/>
            <w:lang w:eastAsia="tr-TR"/>
          </w:rPr>
          <w:tab/>
        </w:r>
        <w:r w:rsidR="000D0446" w:rsidRPr="00360207">
          <w:rPr>
            <w:rStyle w:val="Kpr"/>
            <w:noProof/>
            <w:lang w:val="en-US"/>
          </w:rPr>
          <w:t>Organization</w:t>
        </w:r>
        <w:r w:rsidR="000D0446">
          <w:rPr>
            <w:noProof/>
            <w:webHidden/>
          </w:rPr>
          <w:tab/>
        </w:r>
        <w:r w:rsidR="000D0446">
          <w:rPr>
            <w:noProof/>
            <w:webHidden/>
          </w:rPr>
          <w:fldChar w:fldCharType="begin"/>
        </w:r>
        <w:r w:rsidR="000D0446">
          <w:rPr>
            <w:noProof/>
            <w:webHidden/>
          </w:rPr>
          <w:instrText xml:space="preserve"> PAGEREF _Toc54556342 \h </w:instrText>
        </w:r>
        <w:r w:rsidR="000D0446">
          <w:rPr>
            <w:noProof/>
            <w:webHidden/>
          </w:rPr>
        </w:r>
        <w:r w:rsidR="000D0446">
          <w:rPr>
            <w:noProof/>
            <w:webHidden/>
          </w:rPr>
          <w:fldChar w:fldCharType="separate"/>
        </w:r>
        <w:r w:rsidR="000D0446">
          <w:rPr>
            <w:noProof/>
            <w:webHidden/>
          </w:rPr>
          <w:t>56</w:t>
        </w:r>
        <w:r w:rsidR="000D0446">
          <w:rPr>
            <w:noProof/>
            <w:webHidden/>
          </w:rPr>
          <w:fldChar w:fldCharType="end"/>
        </w:r>
      </w:hyperlink>
    </w:p>
    <w:p w14:paraId="63101AB4" w14:textId="5BF66209"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43" w:history="1">
        <w:r w:rsidR="000D0446" w:rsidRPr="00360207">
          <w:rPr>
            <w:rStyle w:val="Kpr"/>
            <w:noProof/>
            <w:lang w:val="en-US"/>
          </w:rPr>
          <w:t>2.5.1.</w:t>
        </w:r>
        <w:r w:rsidR="000D0446">
          <w:rPr>
            <w:rFonts w:asciiTheme="minorHAnsi" w:eastAsiaTheme="minorEastAsia" w:hAnsiTheme="minorHAnsi"/>
            <w:noProof/>
            <w:lang w:eastAsia="tr-TR"/>
          </w:rPr>
          <w:tab/>
        </w:r>
        <w:r w:rsidR="000D0446" w:rsidRPr="00360207">
          <w:rPr>
            <w:rStyle w:val="Kpr"/>
            <w:noProof/>
            <w:lang w:val="en-US"/>
          </w:rPr>
          <w:t>Water Users Association</w:t>
        </w:r>
        <w:r w:rsidR="000D0446">
          <w:rPr>
            <w:noProof/>
            <w:webHidden/>
          </w:rPr>
          <w:tab/>
        </w:r>
        <w:r w:rsidR="000D0446">
          <w:rPr>
            <w:noProof/>
            <w:webHidden/>
          </w:rPr>
          <w:fldChar w:fldCharType="begin"/>
        </w:r>
        <w:r w:rsidR="000D0446">
          <w:rPr>
            <w:noProof/>
            <w:webHidden/>
          </w:rPr>
          <w:instrText xml:space="preserve"> PAGEREF _Toc54556343 \h </w:instrText>
        </w:r>
        <w:r w:rsidR="000D0446">
          <w:rPr>
            <w:noProof/>
            <w:webHidden/>
          </w:rPr>
        </w:r>
        <w:r w:rsidR="000D0446">
          <w:rPr>
            <w:noProof/>
            <w:webHidden/>
          </w:rPr>
          <w:fldChar w:fldCharType="separate"/>
        </w:r>
        <w:r w:rsidR="000D0446">
          <w:rPr>
            <w:noProof/>
            <w:webHidden/>
          </w:rPr>
          <w:t>58</w:t>
        </w:r>
        <w:r w:rsidR="000D0446">
          <w:rPr>
            <w:noProof/>
            <w:webHidden/>
          </w:rPr>
          <w:fldChar w:fldCharType="end"/>
        </w:r>
      </w:hyperlink>
    </w:p>
    <w:p w14:paraId="7BDD56E9" w14:textId="40505414" w:rsidR="000D0446" w:rsidRDefault="00794797">
      <w:pPr>
        <w:pStyle w:val="T2"/>
        <w:tabs>
          <w:tab w:val="left" w:pos="880"/>
          <w:tab w:val="right" w:leader="dot" w:pos="9396"/>
        </w:tabs>
        <w:rPr>
          <w:rFonts w:asciiTheme="minorHAnsi" w:eastAsiaTheme="minorEastAsia" w:hAnsiTheme="minorHAnsi"/>
          <w:noProof/>
          <w:lang w:eastAsia="tr-TR"/>
        </w:rPr>
      </w:pPr>
      <w:hyperlink w:anchor="_Toc54556344" w:history="1">
        <w:r w:rsidR="000D0446" w:rsidRPr="00360207">
          <w:rPr>
            <w:rStyle w:val="Kpr"/>
            <w:noProof/>
            <w:lang w:val="en-US" w:eastAsia="tr-TR"/>
          </w:rPr>
          <w:t>2.6.</w:t>
        </w:r>
        <w:r w:rsidR="000D0446">
          <w:rPr>
            <w:rFonts w:asciiTheme="minorHAnsi" w:eastAsiaTheme="minorEastAsia" w:hAnsiTheme="minorHAnsi"/>
            <w:noProof/>
            <w:lang w:eastAsia="tr-TR"/>
          </w:rPr>
          <w:tab/>
        </w:r>
        <w:r w:rsidR="000D0446" w:rsidRPr="00360207">
          <w:rPr>
            <w:rStyle w:val="Kpr"/>
            <w:noProof/>
            <w:lang w:val="en-US"/>
          </w:rPr>
          <w:t>Vulnerable Groups and Social Assistance Supports</w:t>
        </w:r>
        <w:r w:rsidR="000D0446">
          <w:rPr>
            <w:noProof/>
            <w:webHidden/>
          </w:rPr>
          <w:tab/>
        </w:r>
        <w:r w:rsidR="000D0446">
          <w:rPr>
            <w:noProof/>
            <w:webHidden/>
          </w:rPr>
          <w:fldChar w:fldCharType="begin"/>
        </w:r>
        <w:r w:rsidR="000D0446">
          <w:rPr>
            <w:noProof/>
            <w:webHidden/>
          </w:rPr>
          <w:instrText xml:space="preserve"> PAGEREF _Toc54556344 \h </w:instrText>
        </w:r>
        <w:r w:rsidR="000D0446">
          <w:rPr>
            <w:noProof/>
            <w:webHidden/>
          </w:rPr>
        </w:r>
        <w:r w:rsidR="000D0446">
          <w:rPr>
            <w:noProof/>
            <w:webHidden/>
          </w:rPr>
          <w:fldChar w:fldCharType="separate"/>
        </w:r>
        <w:r w:rsidR="000D0446">
          <w:rPr>
            <w:noProof/>
            <w:webHidden/>
          </w:rPr>
          <w:t>59</w:t>
        </w:r>
        <w:r w:rsidR="000D0446">
          <w:rPr>
            <w:noProof/>
            <w:webHidden/>
          </w:rPr>
          <w:fldChar w:fldCharType="end"/>
        </w:r>
      </w:hyperlink>
    </w:p>
    <w:p w14:paraId="755C1B95" w14:textId="115E0162"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45" w:history="1">
        <w:r w:rsidR="000D0446" w:rsidRPr="00360207">
          <w:rPr>
            <w:rStyle w:val="Kpr"/>
            <w:noProof/>
            <w:lang w:val="en-US"/>
          </w:rPr>
          <w:t>2.6.1.</w:t>
        </w:r>
        <w:r w:rsidR="000D0446">
          <w:rPr>
            <w:rFonts w:asciiTheme="minorHAnsi" w:eastAsiaTheme="minorEastAsia" w:hAnsiTheme="minorHAnsi"/>
            <w:noProof/>
            <w:lang w:eastAsia="tr-TR"/>
          </w:rPr>
          <w:tab/>
        </w:r>
        <w:r w:rsidR="000D0446" w:rsidRPr="00360207">
          <w:rPr>
            <w:rStyle w:val="Kpr"/>
            <w:noProof/>
            <w:lang w:val="en-US"/>
          </w:rPr>
          <w:t>Vulnerable Groups</w:t>
        </w:r>
        <w:r w:rsidR="000D0446">
          <w:rPr>
            <w:noProof/>
            <w:webHidden/>
          </w:rPr>
          <w:tab/>
        </w:r>
        <w:r w:rsidR="000D0446">
          <w:rPr>
            <w:noProof/>
            <w:webHidden/>
          </w:rPr>
          <w:fldChar w:fldCharType="begin"/>
        </w:r>
        <w:r w:rsidR="000D0446">
          <w:rPr>
            <w:noProof/>
            <w:webHidden/>
          </w:rPr>
          <w:instrText xml:space="preserve"> PAGEREF _Toc54556345 \h </w:instrText>
        </w:r>
        <w:r w:rsidR="000D0446">
          <w:rPr>
            <w:noProof/>
            <w:webHidden/>
          </w:rPr>
        </w:r>
        <w:r w:rsidR="000D0446">
          <w:rPr>
            <w:noProof/>
            <w:webHidden/>
          </w:rPr>
          <w:fldChar w:fldCharType="separate"/>
        </w:r>
        <w:r w:rsidR="000D0446">
          <w:rPr>
            <w:noProof/>
            <w:webHidden/>
          </w:rPr>
          <w:t>59</w:t>
        </w:r>
        <w:r w:rsidR="000D0446">
          <w:rPr>
            <w:noProof/>
            <w:webHidden/>
          </w:rPr>
          <w:fldChar w:fldCharType="end"/>
        </w:r>
      </w:hyperlink>
    </w:p>
    <w:p w14:paraId="699B158B" w14:textId="4DC0D684"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46" w:history="1">
        <w:r w:rsidR="000D0446" w:rsidRPr="00360207">
          <w:rPr>
            <w:rStyle w:val="Kpr"/>
            <w:noProof/>
            <w:lang w:val="en-US"/>
          </w:rPr>
          <w:t>2.6.2.</w:t>
        </w:r>
        <w:r w:rsidR="000D0446">
          <w:rPr>
            <w:rFonts w:asciiTheme="minorHAnsi" w:eastAsiaTheme="minorEastAsia" w:hAnsiTheme="minorHAnsi"/>
            <w:noProof/>
            <w:lang w:eastAsia="tr-TR"/>
          </w:rPr>
          <w:tab/>
        </w:r>
        <w:r w:rsidR="000D0446" w:rsidRPr="00360207">
          <w:rPr>
            <w:rStyle w:val="Kpr"/>
            <w:noProof/>
            <w:lang w:val="en-US"/>
          </w:rPr>
          <w:t>Social Assistance Supports</w:t>
        </w:r>
        <w:r w:rsidR="000D0446">
          <w:rPr>
            <w:noProof/>
            <w:webHidden/>
          </w:rPr>
          <w:tab/>
        </w:r>
        <w:r w:rsidR="000D0446">
          <w:rPr>
            <w:noProof/>
            <w:webHidden/>
          </w:rPr>
          <w:fldChar w:fldCharType="begin"/>
        </w:r>
        <w:r w:rsidR="000D0446">
          <w:rPr>
            <w:noProof/>
            <w:webHidden/>
          </w:rPr>
          <w:instrText xml:space="preserve"> PAGEREF _Toc54556346 \h </w:instrText>
        </w:r>
        <w:r w:rsidR="000D0446">
          <w:rPr>
            <w:noProof/>
            <w:webHidden/>
          </w:rPr>
        </w:r>
        <w:r w:rsidR="000D0446">
          <w:rPr>
            <w:noProof/>
            <w:webHidden/>
          </w:rPr>
          <w:fldChar w:fldCharType="separate"/>
        </w:r>
        <w:r w:rsidR="000D0446">
          <w:rPr>
            <w:noProof/>
            <w:webHidden/>
          </w:rPr>
          <w:t>60</w:t>
        </w:r>
        <w:r w:rsidR="000D0446">
          <w:rPr>
            <w:noProof/>
            <w:webHidden/>
          </w:rPr>
          <w:fldChar w:fldCharType="end"/>
        </w:r>
      </w:hyperlink>
    </w:p>
    <w:p w14:paraId="7D965D6B" w14:textId="7D432451" w:rsidR="000D0446" w:rsidRDefault="00794797">
      <w:pPr>
        <w:pStyle w:val="T1"/>
        <w:tabs>
          <w:tab w:val="left" w:pos="440"/>
          <w:tab w:val="right" w:leader="dot" w:pos="9396"/>
        </w:tabs>
        <w:rPr>
          <w:rFonts w:asciiTheme="minorHAnsi" w:eastAsiaTheme="minorEastAsia" w:hAnsiTheme="minorHAnsi"/>
          <w:noProof/>
          <w:lang w:eastAsia="tr-TR"/>
        </w:rPr>
      </w:pPr>
      <w:hyperlink w:anchor="_Toc54556347" w:history="1">
        <w:r w:rsidR="000D0446" w:rsidRPr="00360207">
          <w:rPr>
            <w:rStyle w:val="Kpr"/>
            <w:noProof/>
            <w:lang w:val="en-US" w:eastAsia="tr-TR"/>
          </w:rPr>
          <w:t>3.</w:t>
        </w:r>
        <w:r w:rsidR="000D0446">
          <w:rPr>
            <w:rFonts w:asciiTheme="minorHAnsi" w:eastAsiaTheme="minorEastAsia" w:hAnsiTheme="minorHAnsi"/>
            <w:noProof/>
            <w:lang w:eastAsia="tr-TR"/>
          </w:rPr>
          <w:tab/>
        </w:r>
        <w:r w:rsidR="000D0446" w:rsidRPr="00360207">
          <w:rPr>
            <w:rStyle w:val="Kpr"/>
            <w:noProof/>
            <w:lang w:val="en-US"/>
          </w:rPr>
          <w:t>Potential Impacts</w:t>
        </w:r>
        <w:r w:rsidR="000D0446">
          <w:rPr>
            <w:noProof/>
            <w:webHidden/>
          </w:rPr>
          <w:tab/>
        </w:r>
        <w:r w:rsidR="000D0446">
          <w:rPr>
            <w:noProof/>
            <w:webHidden/>
          </w:rPr>
          <w:fldChar w:fldCharType="begin"/>
        </w:r>
        <w:r w:rsidR="000D0446">
          <w:rPr>
            <w:noProof/>
            <w:webHidden/>
          </w:rPr>
          <w:instrText xml:space="preserve"> PAGEREF _Toc54556347 \h </w:instrText>
        </w:r>
        <w:r w:rsidR="000D0446">
          <w:rPr>
            <w:noProof/>
            <w:webHidden/>
          </w:rPr>
        </w:r>
        <w:r w:rsidR="000D0446">
          <w:rPr>
            <w:noProof/>
            <w:webHidden/>
          </w:rPr>
          <w:fldChar w:fldCharType="separate"/>
        </w:r>
        <w:r w:rsidR="000D0446">
          <w:rPr>
            <w:noProof/>
            <w:webHidden/>
          </w:rPr>
          <w:t>62</w:t>
        </w:r>
        <w:r w:rsidR="000D0446">
          <w:rPr>
            <w:noProof/>
            <w:webHidden/>
          </w:rPr>
          <w:fldChar w:fldCharType="end"/>
        </w:r>
      </w:hyperlink>
    </w:p>
    <w:p w14:paraId="0C8ACF9B" w14:textId="1CF71C20" w:rsidR="000D0446" w:rsidRDefault="00794797">
      <w:pPr>
        <w:pStyle w:val="T2"/>
        <w:tabs>
          <w:tab w:val="left" w:pos="880"/>
          <w:tab w:val="right" w:leader="dot" w:pos="9396"/>
        </w:tabs>
        <w:rPr>
          <w:rFonts w:asciiTheme="minorHAnsi" w:eastAsiaTheme="minorEastAsia" w:hAnsiTheme="minorHAnsi"/>
          <w:noProof/>
          <w:lang w:eastAsia="tr-TR"/>
        </w:rPr>
      </w:pPr>
      <w:hyperlink w:anchor="_Toc54556348" w:history="1">
        <w:r w:rsidR="000D0446" w:rsidRPr="00360207">
          <w:rPr>
            <w:rStyle w:val="Kpr"/>
            <w:noProof/>
            <w:lang w:val="en-US"/>
          </w:rPr>
          <w:t>3.1.</w:t>
        </w:r>
        <w:r w:rsidR="000D0446">
          <w:rPr>
            <w:rFonts w:asciiTheme="minorHAnsi" w:eastAsiaTheme="minorEastAsia" w:hAnsiTheme="minorHAnsi"/>
            <w:noProof/>
            <w:lang w:eastAsia="tr-TR"/>
          </w:rPr>
          <w:tab/>
        </w:r>
        <w:r w:rsidR="000D0446" w:rsidRPr="00360207">
          <w:rPr>
            <w:rStyle w:val="Kpr"/>
            <w:noProof/>
            <w:lang w:val="en-US"/>
          </w:rPr>
          <w:t>Identification of Project Impacts</w:t>
        </w:r>
        <w:r w:rsidR="000D0446">
          <w:rPr>
            <w:noProof/>
            <w:webHidden/>
          </w:rPr>
          <w:tab/>
        </w:r>
        <w:r w:rsidR="000D0446">
          <w:rPr>
            <w:noProof/>
            <w:webHidden/>
          </w:rPr>
          <w:fldChar w:fldCharType="begin"/>
        </w:r>
        <w:r w:rsidR="000D0446">
          <w:rPr>
            <w:noProof/>
            <w:webHidden/>
          </w:rPr>
          <w:instrText xml:space="preserve"> PAGEREF _Toc54556348 \h </w:instrText>
        </w:r>
        <w:r w:rsidR="000D0446">
          <w:rPr>
            <w:noProof/>
            <w:webHidden/>
          </w:rPr>
        </w:r>
        <w:r w:rsidR="000D0446">
          <w:rPr>
            <w:noProof/>
            <w:webHidden/>
          </w:rPr>
          <w:fldChar w:fldCharType="separate"/>
        </w:r>
        <w:r w:rsidR="000D0446">
          <w:rPr>
            <w:noProof/>
            <w:webHidden/>
          </w:rPr>
          <w:t>62</w:t>
        </w:r>
        <w:r w:rsidR="000D0446">
          <w:rPr>
            <w:noProof/>
            <w:webHidden/>
          </w:rPr>
          <w:fldChar w:fldCharType="end"/>
        </w:r>
      </w:hyperlink>
    </w:p>
    <w:p w14:paraId="444B18FE" w14:textId="271DBEB4" w:rsidR="000D0446" w:rsidRDefault="00794797">
      <w:pPr>
        <w:pStyle w:val="T2"/>
        <w:tabs>
          <w:tab w:val="left" w:pos="880"/>
          <w:tab w:val="right" w:leader="dot" w:pos="9396"/>
        </w:tabs>
        <w:rPr>
          <w:rFonts w:asciiTheme="minorHAnsi" w:eastAsiaTheme="minorEastAsia" w:hAnsiTheme="minorHAnsi"/>
          <w:noProof/>
          <w:lang w:eastAsia="tr-TR"/>
        </w:rPr>
      </w:pPr>
      <w:hyperlink w:anchor="_Toc54556349" w:history="1">
        <w:r w:rsidR="000D0446" w:rsidRPr="00360207">
          <w:rPr>
            <w:rStyle w:val="Kpr"/>
            <w:noProof/>
            <w:lang w:val="en-US"/>
          </w:rPr>
          <w:t>3.2.</w:t>
        </w:r>
        <w:r w:rsidR="000D0446">
          <w:rPr>
            <w:rFonts w:asciiTheme="minorHAnsi" w:eastAsiaTheme="minorEastAsia" w:hAnsiTheme="minorHAnsi"/>
            <w:noProof/>
            <w:lang w:eastAsia="tr-TR"/>
          </w:rPr>
          <w:tab/>
        </w:r>
        <w:r w:rsidR="000D0446" w:rsidRPr="00360207">
          <w:rPr>
            <w:rStyle w:val="Kpr"/>
            <w:noProof/>
            <w:lang w:val="en-US"/>
          </w:rPr>
          <w:t>Land Acquisition Impact</w:t>
        </w:r>
        <w:r w:rsidR="000D0446">
          <w:rPr>
            <w:noProof/>
            <w:webHidden/>
          </w:rPr>
          <w:tab/>
        </w:r>
        <w:r w:rsidR="000D0446">
          <w:rPr>
            <w:noProof/>
            <w:webHidden/>
          </w:rPr>
          <w:fldChar w:fldCharType="begin"/>
        </w:r>
        <w:r w:rsidR="000D0446">
          <w:rPr>
            <w:noProof/>
            <w:webHidden/>
          </w:rPr>
          <w:instrText xml:space="preserve"> PAGEREF _Toc54556349 \h </w:instrText>
        </w:r>
        <w:r w:rsidR="000D0446">
          <w:rPr>
            <w:noProof/>
            <w:webHidden/>
          </w:rPr>
        </w:r>
        <w:r w:rsidR="000D0446">
          <w:rPr>
            <w:noProof/>
            <w:webHidden/>
          </w:rPr>
          <w:fldChar w:fldCharType="separate"/>
        </w:r>
        <w:r w:rsidR="000D0446">
          <w:rPr>
            <w:noProof/>
            <w:webHidden/>
          </w:rPr>
          <w:t>62</w:t>
        </w:r>
        <w:r w:rsidR="000D0446">
          <w:rPr>
            <w:noProof/>
            <w:webHidden/>
          </w:rPr>
          <w:fldChar w:fldCharType="end"/>
        </w:r>
      </w:hyperlink>
    </w:p>
    <w:p w14:paraId="100A9E25" w14:textId="1EC4B564"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0" w:history="1">
        <w:r w:rsidR="000D0446" w:rsidRPr="00360207">
          <w:rPr>
            <w:rStyle w:val="Kpr"/>
            <w:noProof/>
            <w:lang w:val="en-US"/>
          </w:rPr>
          <w:t>3.2.1.</w:t>
        </w:r>
        <w:r w:rsidR="000D0446">
          <w:rPr>
            <w:rFonts w:asciiTheme="minorHAnsi" w:eastAsiaTheme="minorEastAsia" w:hAnsiTheme="minorHAnsi"/>
            <w:noProof/>
            <w:lang w:eastAsia="tr-TR"/>
          </w:rPr>
          <w:tab/>
        </w:r>
        <w:r w:rsidR="000D0446" w:rsidRPr="00360207">
          <w:rPr>
            <w:rStyle w:val="Kpr"/>
            <w:noProof/>
            <w:lang w:val="en-US"/>
          </w:rPr>
          <w:t>Types of Affected Land</w:t>
        </w:r>
        <w:r w:rsidR="000D0446">
          <w:rPr>
            <w:noProof/>
            <w:webHidden/>
          </w:rPr>
          <w:tab/>
        </w:r>
        <w:r w:rsidR="000D0446">
          <w:rPr>
            <w:noProof/>
            <w:webHidden/>
          </w:rPr>
          <w:fldChar w:fldCharType="begin"/>
        </w:r>
        <w:r w:rsidR="000D0446">
          <w:rPr>
            <w:noProof/>
            <w:webHidden/>
          </w:rPr>
          <w:instrText xml:space="preserve"> PAGEREF _Toc54556350 \h </w:instrText>
        </w:r>
        <w:r w:rsidR="000D0446">
          <w:rPr>
            <w:noProof/>
            <w:webHidden/>
          </w:rPr>
        </w:r>
        <w:r w:rsidR="000D0446">
          <w:rPr>
            <w:noProof/>
            <w:webHidden/>
          </w:rPr>
          <w:fldChar w:fldCharType="separate"/>
        </w:r>
        <w:r w:rsidR="000D0446">
          <w:rPr>
            <w:noProof/>
            <w:webHidden/>
          </w:rPr>
          <w:t>62</w:t>
        </w:r>
        <w:r w:rsidR="000D0446">
          <w:rPr>
            <w:noProof/>
            <w:webHidden/>
          </w:rPr>
          <w:fldChar w:fldCharType="end"/>
        </w:r>
      </w:hyperlink>
    </w:p>
    <w:p w14:paraId="0261AB11" w14:textId="6AE39355"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1" w:history="1">
        <w:r w:rsidR="000D0446" w:rsidRPr="00360207">
          <w:rPr>
            <w:rStyle w:val="Kpr"/>
            <w:noProof/>
            <w:lang w:val="en-US" w:eastAsia="tr-TR"/>
          </w:rPr>
          <w:t>3.2.2.</w:t>
        </w:r>
        <w:r w:rsidR="000D0446">
          <w:rPr>
            <w:rFonts w:asciiTheme="minorHAnsi" w:eastAsiaTheme="minorEastAsia" w:hAnsiTheme="minorHAnsi"/>
            <w:noProof/>
            <w:lang w:eastAsia="tr-TR"/>
          </w:rPr>
          <w:tab/>
        </w:r>
        <w:r w:rsidR="000D0446" w:rsidRPr="00360207">
          <w:rPr>
            <w:rStyle w:val="Kpr"/>
            <w:noProof/>
            <w:lang w:val="en-US" w:eastAsia="tr-TR"/>
          </w:rPr>
          <w:t>Individual Parcels by Acquisition Type and Duration of Impact</w:t>
        </w:r>
        <w:r w:rsidR="000D0446">
          <w:rPr>
            <w:noProof/>
            <w:webHidden/>
          </w:rPr>
          <w:tab/>
        </w:r>
        <w:r w:rsidR="000D0446">
          <w:rPr>
            <w:noProof/>
            <w:webHidden/>
          </w:rPr>
          <w:fldChar w:fldCharType="begin"/>
        </w:r>
        <w:r w:rsidR="000D0446">
          <w:rPr>
            <w:noProof/>
            <w:webHidden/>
          </w:rPr>
          <w:instrText xml:space="preserve"> PAGEREF _Toc54556351 \h </w:instrText>
        </w:r>
        <w:r w:rsidR="000D0446">
          <w:rPr>
            <w:noProof/>
            <w:webHidden/>
          </w:rPr>
        </w:r>
        <w:r w:rsidR="000D0446">
          <w:rPr>
            <w:noProof/>
            <w:webHidden/>
          </w:rPr>
          <w:fldChar w:fldCharType="separate"/>
        </w:r>
        <w:r w:rsidR="000D0446">
          <w:rPr>
            <w:noProof/>
            <w:webHidden/>
          </w:rPr>
          <w:t>63</w:t>
        </w:r>
        <w:r w:rsidR="000D0446">
          <w:rPr>
            <w:noProof/>
            <w:webHidden/>
          </w:rPr>
          <w:fldChar w:fldCharType="end"/>
        </w:r>
      </w:hyperlink>
    </w:p>
    <w:p w14:paraId="77EC526F" w14:textId="5137795A"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2" w:history="1">
        <w:r w:rsidR="000D0446" w:rsidRPr="00360207">
          <w:rPr>
            <w:rStyle w:val="Kpr"/>
            <w:noProof/>
            <w:lang w:val="en-US" w:eastAsia="tr-TR"/>
          </w:rPr>
          <w:t>3.2.3.</w:t>
        </w:r>
        <w:r w:rsidR="000D0446">
          <w:rPr>
            <w:rFonts w:asciiTheme="minorHAnsi" w:eastAsiaTheme="minorEastAsia" w:hAnsiTheme="minorHAnsi"/>
            <w:noProof/>
            <w:lang w:eastAsia="tr-TR"/>
          </w:rPr>
          <w:tab/>
        </w:r>
        <w:r w:rsidR="000D0446" w:rsidRPr="00360207">
          <w:rPr>
            <w:rStyle w:val="Kpr"/>
            <w:noProof/>
            <w:lang w:val="en-US" w:eastAsia="tr-TR"/>
          </w:rPr>
          <w:t>Land Acquisition Impact on Other Parcels</w:t>
        </w:r>
        <w:r w:rsidR="000D0446">
          <w:rPr>
            <w:noProof/>
            <w:webHidden/>
          </w:rPr>
          <w:tab/>
        </w:r>
        <w:r w:rsidR="000D0446">
          <w:rPr>
            <w:noProof/>
            <w:webHidden/>
          </w:rPr>
          <w:fldChar w:fldCharType="begin"/>
        </w:r>
        <w:r w:rsidR="000D0446">
          <w:rPr>
            <w:noProof/>
            <w:webHidden/>
          </w:rPr>
          <w:instrText xml:space="preserve"> PAGEREF _Toc54556352 \h </w:instrText>
        </w:r>
        <w:r w:rsidR="000D0446">
          <w:rPr>
            <w:noProof/>
            <w:webHidden/>
          </w:rPr>
        </w:r>
        <w:r w:rsidR="000D0446">
          <w:rPr>
            <w:noProof/>
            <w:webHidden/>
          </w:rPr>
          <w:fldChar w:fldCharType="separate"/>
        </w:r>
        <w:r w:rsidR="000D0446">
          <w:rPr>
            <w:noProof/>
            <w:webHidden/>
          </w:rPr>
          <w:t>65</w:t>
        </w:r>
        <w:r w:rsidR="000D0446">
          <w:rPr>
            <w:noProof/>
            <w:webHidden/>
          </w:rPr>
          <w:fldChar w:fldCharType="end"/>
        </w:r>
      </w:hyperlink>
    </w:p>
    <w:p w14:paraId="4023736C" w14:textId="41259A2C"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3" w:history="1">
        <w:r w:rsidR="000D0446" w:rsidRPr="00360207">
          <w:rPr>
            <w:rStyle w:val="Kpr"/>
            <w:noProof/>
            <w:lang w:val="en-US"/>
          </w:rPr>
          <w:t>3.2.3.</w:t>
        </w:r>
        <w:r w:rsidR="000D0446">
          <w:rPr>
            <w:rFonts w:asciiTheme="minorHAnsi" w:eastAsiaTheme="minorEastAsia" w:hAnsiTheme="minorHAnsi"/>
            <w:noProof/>
            <w:lang w:eastAsia="tr-TR"/>
          </w:rPr>
          <w:tab/>
        </w:r>
        <w:r w:rsidR="000D0446" w:rsidRPr="00360207">
          <w:rPr>
            <w:rStyle w:val="Kpr"/>
            <w:noProof/>
            <w:lang w:val="en-US"/>
          </w:rPr>
          <w:t>Lands Qualifying as Affected Lands</w:t>
        </w:r>
        <w:r w:rsidR="000D0446">
          <w:rPr>
            <w:noProof/>
            <w:webHidden/>
          </w:rPr>
          <w:tab/>
        </w:r>
        <w:r w:rsidR="000D0446">
          <w:rPr>
            <w:noProof/>
            <w:webHidden/>
          </w:rPr>
          <w:fldChar w:fldCharType="begin"/>
        </w:r>
        <w:r w:rsidR="000D0446">
          <w:rPr>
            <w:noProof/>
            <w:webHidden/>
          </w:rPr>
          <w:instrText xml:space="preserve"> PAGEREF _Toc54556353 \h </w:instrText>
        </w:r>
        <w:r w:rsidR="000D0446">
          <w:rPr>
            <w:noProof/>
            <w:webHidden/>
          </w:rPr>
        </w:r>
        <w:r w:rsidR="000D0446">
          <w:rPr>
            <w:noProof/>
            <w:webHidden/>
          </w:rPr>
          <w:fldChar w:fldCharType="separate"/>
        </w:r>
        <w:r w:rsidR="000D0446">
          <w:rPr>
            <w:noProof/>
            <w:webHidden/>
          </w:rPr>
          <w:t>66</w:t>
        </w:r>
        <w:r w:rsidR="000D0446">
          <w:rPr>
            <w:noProof/>
            <w:webHidden/>
          </w:rPr>
          <w:fldChar w:fldCharType="end"/>
        </w:r>
      </w:hyperlink>
    </w:p>
    <w:p w14:paraId="2B0FD3D2" w14:textId="6B4F7D20"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4" w:history="1">
        <w:r w:rsidR="000D0446" w:rsidRPr="00360207">
          <w:rPr>
            <w:rStyle w:val="Kpr"/>
            <w:noProof/>
            <w:lang w:val="en-US"/>
          </w:rPr>
          <w:t>3.2.4.</w:t>
        </w:r>
        <w:r w:rsidR="000D0446">
          <w:rPr>
            <w:rFonts w:asciiTheme="minorHAnsi" w:eastAsiaTheme="minorEastAsia" w:hAnsiTheme="minorHAnsi"/>
            <w:noProof/>
            <w:lang w:eastAsia="tr-TR"/>
          </w:rPr>
          <w:tab/>
        </w:r>
        <w:r w:rsidR="000D0446" w:rsidRPr="00360207">
          <w:rPr>
            <w:rStyle w:val="Kpr"/>
            <w:noProof/>
            <w:lang w:val="en-US"/>
          </w:rPr>
          <w:t>Land Acquisition Impact According to Survey Results</w:t>
        </w:r>
        <w:r w:rsidR="000D0446">
          <w:rPr>
            <w:noProof/>
            <w:webHidden/>
          </w:rPr>
          <w:tab/>
        </w:r>
        <w:r w:rsidR="000D0446">
          <w:rPr>
            <w:noProof/>
            <w:webHidden/>
          </w:rPr>
          <w:fldChar w:fldCharType="begin"/>
        </w:r>
        <w:r w:rsidR="000D0446">
          <w:rPr>
            <w:noProof/>
            <w:webHidden/>
          </w:rPr>
          <w:instrText xml:space="preserve"> PAGEREF _Toc54556354 \h </w:instrText>
        </w:r>
        <w:r w:rsidR="000D0446">
          <w:rPr>
            <w:noProof/>
            <w:webHidden/>
          </w:rPr>
        </w:r>
        <w:r w:rsidR="000D0446">
          <w:rPr>
            <w:noProof/>
            <w:webHidden/>
          </w:rPr>
          <w:fldChar w:fldCharType="separate"/>
        </w:r>
        <w:r w:rsidR="000D0446">
          <w:rPr>
            <w:noProof/>
            <w:webHidden/>
          </w:rPr>
          <w:t>67</w:t>
        </w:r>
        <w:r w:rsidR="000D0446">
          <w:rPr>
            <w:noProof/>
            <w:webHidden/>
          </w:rPr>
          <w:fldChar w:fldCharType="end"/>
        </w:r>
      </w:hyperlink>
    </w:p>
    <w:p w14:paraId="193DF41C" w14:textId="0CC164BB"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5" w:history="1">
        <w:r w:rsidR="000D0446" w:rsidRPr="00360207">
          <w:rPr>
            <w:rStyle w:val="Kpr"/>
            <w:noProof/>
            <w:lang w:val="en-US"/>
          </w:rPr>
          <w:t>3.2.5.</w:t>
        </w:r>
        <w:r w:rsidR="000D0446">
          <w:rPr>
            <w:rFonts w:asciiTheme="minorHAnsi" w:eastAsiaTheme="minorEastAsia" w:hAnsiTheme="minorHAnsi"/>
            <w:noProof/>
            <w:lang w:eastAsia="tr-TR"/>
          </w:rPr>
          <w:tab/>
        </w:r>
        <w:r w:rsidR="000D0446" w:rsidRPr="00360207">
          <w:rPr>
            <w:rStyle w:val="Kpr"/>
            <w:noProof/>
            <w:lang w:val="en-US"/>
          </w:rPr>
          <w:t>Status of Households 100% of the Parcels of which is Affected by Expropriation</w:t>
        </w:r>
        <w:r w:rsidR="000D0446">
          <w:rPr>
            <w:noProof/>
            <w:webHidden/>
          </w:rPr>
          <w:tab/>
        </w:r>
        <w:r w:rsidR="000D0446">
          <w:rPr>
            <w:noProof/>
            <w:webHidden/>
          </w:rPr>
          <w:fldChar w:fldCharType="begin"/>
        </w:r>
        <w:r w:rsidR="000D0446">
          <w:rPr>
            <w:noProof/>
            <w:webHidden/>
          </w:rPr>
          <w:instrText xml:space="preserve"> PAGEREF _Toc54556355 \h </w:instrText>
        </w:r>
        <w:r w:rsidR="000D0446">
          <w:rPr>
            <w:noProof/>
            <w:webHidden/>
          </w:rPr>
        </w:r>
        <w:r w:rsidR="000D0446">
          <w:rPr>
            <w:noProof/>
            <w:webHidden/>
          </w:rPr>
          <w:fldChar w:fldCharType="separate"/>
        </w:r>
        <w:r w:rsidR="000D0446">
          <w:rPr>
            <w:noProof/>
            <w:webHidden/>
          </w:rPr>
          <w:t>68</w:t>
        </w:r>
        <w:r w:rsidR="000D0446">
          <w:rPr>
            <w:noProof/>
            <w:webHidden/>
          </w:rPr>
          <w:fldChar w:fldCharType="end"/>
        </w:r>
      </w:hyperlink>
    </w:p>
    <w:p w14:paraId="78CAA152" w14:textId="53084F12" w:rsidR="000D0446" w:rsidRDefault="00794797">
      <w:pPr>
        <w:pStyle w:val="T2"/>
        <w:tabs>
          <w:tab w:val="left" w:pos="880"/>
          <w:tab w:val="right" w:leader="dot" w:pos="9396"/>
        </w:tabs>
        <w:rPr>
          <w:rFonts w:asciiTheme="minorHAnsi" w:eastAsiaTheme="minorEastAsia" w:hAnsiTheme="minorHAnsi"/>
          <w:noProof/>
          <w:lang w:eastAsia="tr-TR"/>
        </w:rPr>
      </w:pPr>
      <w:hyperlink w:anchor="_Toc54556356" w:history="1">
        <w:r w:rsidR="000D0446" w:rsidRPr="00360207">
          <w:rPr>
            <w:rStyle w:val="Kpr"/>
            <w:noProof/>
            <w:lang w:val="en-US"/>
          </w:rPr>
          <w:t>3.3.</w:t>
        </w:r>
        <w:r w:rsidR="000D0446">
          <w:rPr>
            <w:rFonts w:asciiTheme="minorHAnsi" w:eastAsiaTheme="minorEastAsia" w:hAnsiTheme="minorHAnsi"/>
            <w:noProof/>
            <w:lang w:eastAsia="tr-TR"/>
          </w:rPr>
          <w:tab/>
        </w:r>
        <w:r w:rsidR="000D0446" w:rsidRPr="00360207">
          <w:rPr>
            <w:rStyle w:val="Kpr"/>
            <w:noProof/>
            <w:lang w:val="en-US"/>
          </w:rPr>
          <w:t>Affected Immovable Properties</w:t>
        </w:r>
        <w:r w:rsidR="000D0446">
          <w:rPr>
            <w:noProof/>
            <w:webHidden/>
          </w:rPr>
          <w:tab/>
        </w:r>
        <w:r w:rsidR="000D0446">
          <w:rPr>
            <w:noProof/>
            <w:webHidden/>
          </w:rPr>
          <w:fldChar w:fldCharType="begin"/>
        </w:r>
        <w:r w:rsidR="000D0446">
          <w:rPr>
            <w:noProof/>
            <w:webHidden/>
          </w:rPr>
          <w:instrText xml:space="preserve"> PAGEREF _Toc54556356 \h </w:instrText>
        </w:r>
        <w:r w:rsidR="000D0446">
          <w:rPr>
            <w:noProof/>
            <w:webHidden/>
          </w:rPr>
        </w:r>
        <w:r w:rsidR="000D0446">
          <w:rPr>
            <w:noProof/>
            <w:webHidden/>
          </w:rPr>
          <w:fldChar w:fldCharType="separate"/>
        </w:r>
        <w:r w:rsidR="000D0446">
          <w:rPr>
            <w:noProof/>
            <w:webHidden/>
          </w:rPr>
          <w:t>68</w:t>
        </w:r>
        <w:r w:rsidR="000D0446">
          <w:rPr>
            <w:noProof/>
            <w:webHidden/>
          </w:rPr>
          <w:fldChar w:fldCharType="end"/>
        </w:r>
      </w:hyperlink>
    </w:p>
    <w:p w14:paraId="109BCE1D" w14:textId="328777C7" w:rsidR="000D0446" w:rsidRDefault="00794797">
      <w:pPr>
        <w:pStyle w:val="T2"/>
        <w:tabs>
          <w:tab w:val="left" w:pos="880"/>
          <w:tab w:val="right" w:leader="dot" w:pos="9396"/>
        </w:tabs>
        <w:rPr>
          <w:rFonts w:asciiTheme="minorHAnsi" w:eastAsiaTheme="minorEastAsia" w:hAnsiTheme="minorHAnsi"/>
          <w:noProof/>
          <w:lang w:eastAsia="tr-TR"/>
        </w:rPr>
      </w:pPr>
      <w:hyperlink w:anchor="_Toc54556357" w:history="1">
        <w:r w:rsidR="000D0446" w:rsidRPr="00360207">
          <w:rPr>
            <w:rStyle w:val="Kpr"/>
            <w:noProof/>
            <w:lang w:val="en-US"/>
          </w:rPr>
          <w:t>3.4.</w:t>
        </w:r>
        <w:r w:rsidR="000D0446">
          <w:rPr>
            <w:rFonts w:asciiTheme="minorHAnsi" w:eastAsiaTheme="minorEastAsia" w:hAnsiTheme="minorHAnsi"/>
            <w:noProof/>
            <w:lang w:eastAsia="tr-TR"/>
          </w:rPr>
          <w:tab/>
        </w:r>
        <w:r w:rsidR="000D0446" w:rsidRPr="00360207">
          <w:rPr>
            <w:rStyle w:val="Kpr"/>
            <w:noProof/>
            <w:lang w:val="en-US"/>
          </w:rPr>
          <w:t>Affected Trees</w:t>
        </w:r>
        <w:r w:rsidR="000D0446">
          <w:rPr>
            <w:noProof/>
            <w:webHidden/>
          </w:rPr>
          <w:tab/>
        </w:r>
        <w:r w:rsidR="000D0446">
          <w:rPr>
            <w:noProof/>
            <w:webHidden/>
          </w:rPr>
          <w:fldChar w:fldCharType="begin"/>
        </w:r>
        <w:r w:rsidR="000D0446">
          <w:rPr>
            <w:noProof/>
            <w:webHidden/>
          </w:rPr>
          <w:instrText xml:space="preserve"> PAGEREF _Toc54556357 \h </w:instrText>
        </w:r>
        <w:r w:rsidR="000D0446">
          <w:rPr>
            <w:noProof/>
            <w:webHidden/>
          </w:rPr>
        </w:r>
        <w:r w:rsidR="000D0446">
          <w:rPr>
            <w:noProof/>
            <w:webHidden/>
          </w:rPr>
          <w:fldChar w:fldCharType="separate"/>
        </w:r>
        <w:r w:rsidR="000D0446">
          <w:rPr>
            <w:noProof/>
            <w:webHidden/>
          </w:rPr>
          <w:t>69</w:t>
        </w:r>
        <w:r w:rsidR="000D0446">
          <w:rPr>
            <w:noProof/>
            <w:webHidden/>
          </w:rPr>
          <w:fldChar w:fldCharType="end"/>
        </w:r>
      </w:hyperlink>
    </w:p>
    <w:p w14:paraId="443EE3CF" w14:textId="4034EC0C"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8" w:history="1">
        <w:r w:rsidR="000D0446" w:rsidRPr="00360207">
          <w:rPr>
            <w:rStyle w:val="Kpr"/>
            <w:noProof/>
            <w:lang w:val="en-US"/>
          </w:rPr>
          <w:t>3.4.1.</w:t>
        </w:r>
        <w:r w:rsidR="000D0446">
          <w:rPr>
            <w:rFonts w:asciiTheme="minorHAnsi" w:eastAsiaTheme="minorEastAsia" w:hAnsiTheme="minorHAnsi"/>
            <w:noProof/>
            <w:lang w:eastAsia="tr-TR"/>
          </w:rPr>
          <w:tab/>
        </w:r>
        <w:r w:rsidR="000D0446" w:rsidRPr="00360207">
          <w:rPr>
            <w:rStyle w:val="Kpr"/>
            <w:noProof/>
            <w:lang w:val="en-US" w:eastAsia="tr-TR"/>
          </w:rPr>
          <w:t>Number and Species of Trees on Affected Privately-Owned Parcels</w:t>
        </w:r>
        <w:r w:rsidR="000D0446">
          <w:rPr>
            <w:noProof/>
            <w:webHidden/>
          </w:rPr>
          <w:tab/>
        </w:r>
        <w:r w:rsidR="000D0446">
          <w:rPr>
            <w:noProof/>
            <w:webHidden/>
          </w:rPr>
          <w:fldChar w:fldCharType="begin"/>
        </w:r>
        <w:r w:rsidR="000D0446">
          <w:rPr>
            <w:noProof/>
            <w:webHidden/>
          </w:rPr>
          <w:instrText xml:space="preserve"> PAGEREF _Toc54556358 \h </w:instrText>
        </w:r>
        <w:r w:rsidR="000D0446">
          <w:rPr>
            <w:noProof/>
            <w:webHidden/>
          </w:rPr>
        </w:r>
        <w:r w:rsidR="000D0446">
          <w:rPr>
            <w:noProof/>
            <w:webHidden/>
          </w:rPr>
          <w:fldChar w:fldCharType="separate"/>
        </w:r>
        <w:r w:rsidR="000D0446">
          <w:rPr>
            <w:noProof/>
            <w:webHidden/>
          </w:rPr>
          <w:t>69</w:t>
        </w:r>
        <w:r w:rsidR="000D0446">
          <w:rPr>
            <w:noProof/>
            <w:webHidden/>
          </w:rPr>
          <w:fldChar w:fldCharType="end"/>
        </w:r>
      </w:hyperlink>
    </w:p>
    <w:p w14:paraId="3BB65BA9" w14:textId="200C0790"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59" w:history="1">
        <w:r w:rsidR="000D0446" w:rsidRPr="00360207">
          <w:rPr>
            <w:rStyle w:val="Kpr"/>
            <w:noProof/>
            <w:lang w:val="en-US"/>
          </w:rPr>
          <w:t>3.4.2.</w:t>
        </w:r>
        <w:r w:rsidR="000D0446">
          <w:rPr>
            <w:rFonts w:asciiTheme="minorHAnsi" w:eastAsiaTheme="minorEastAsia" w:hAnsiTheme="minorHAnsi"/>
            <w:noProof/>
            <w:lang w:eastAsia="tr-TR"/>
          </w:rPr>
          <w:tab/>
        </w:r>
        <w:r w:rsidR="000D0446" w:rsidRPr="00360207">
          <w:rPr>
            <w:rStyle w:val="Kpr"/>
            <w:noProof/>
            <w:lang w:val="en-US" w:eastAsia="tr-TR"/>
          </w:rPr>
          <w:t>Number and Species of Trees on Other Affected Parcels</w:t>
        </w:r>
        <w:r w:rsidR="000D0446">
          <w:rPr>
            <w:noProof/>
            <w:webHidden/>
          </w:rPr>
          <w:tab/>
        </w:r>
        <w:r w:rsidR="000D0446">
          <w:rPr>
            <w:noProof/>
            <w:webHidden/>
          </w:rPr>
          <w:fldChar w:fldCharType="begin"/>
        </w:r>
        <w:r w:rsidR="000D0446">
          <w:rPr>
            <w:noProof/>
            <w:webHidden/>
          </w:rPr>
          <w:instrText xml:space="preserve"> PAGEREF _Toc54556359 \h </w:instrText>
        </w:r>
        <w:r w:rsidR="000D0446">
          <w:rPr>
            <w:noProof/>
            <w:webHidden/>
          </w:rPr>
        </w:r>
        <w:r w:rsidR="000D0446">
          <w:rPr>
            <w:noProof/>
            <w:webHidden/>
          </w:rPr>
          <w:fldChar w:fldCharType="separate"/>
        </w:r>
        <w:r w:rsidR="000D0446">
          <w:rPr>
            <w:noProof/>
            <w:webHidden/>
          </w:rPr>
          <w:t>70</w:t>
        </w:r>
        <w:r w:rsidR="000D0446">
          <w:rPr>
            <w:noProof/>
            <w:webHidden/>
          </w:rPr>
          <w:fldChar w:fldCharType="end"/>
        </w:r>
      </w:hyperlink>
    </w:p>
    <w:p w14:paraId="5DE7259B" w14:textId="6E948776"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60" w:history="1">
        <w:r w:rsidR="000D0446" w:rsidRPr="00360207">
          <w:rPr>
            <w:rStyle w:val="Kpr"/>
            <w:noProof/>
            <w:lang w:val="en-US"/>
          </w:rPr>
          <w:t>3.4.3.</w:t>
        </w:r>
        <w:r w:rsidR="000D0446">
          <w:rPr>
            <w:rFonts w:asciiTheme="minorHAnsi" w:eastAsiaTheme="minorEastAsia" w:hAnsiTheme="minorHAnsi"/>
            <w:noProof/>
            <w:lang w:eastAsia="tr-TR"/>
          </w:rPr>
          <w:tab/>
        </w:r>
        <w:r w:rsidR="000D0446" w:rsidRPr="00360207">
          <w:rPr>
            <w:rStyle w:val="Kpr"/>
            <w:noProof/>
            <w:lang w:val="en-US" w:eastAsia="tr-TR"/>
          </w:rPr>
          <w:t>Impact of Acquisition of Orchards, the Entire Parcel of which is Affected by Expropriation</w:t>
        </w:r>
        <w:r w:rsidR="000D0446">
          <w:rPr>
            <w:noProof/>
            <w:webHidden/>
          </w:rPr>
          <w:tab/>
        </w:r>
        <w:r w:rsidR="000D0446">
          <w:rPr>
            <w:noProof/>
            <w:webHidden/>
          </w:rPr>
          <w:fldChar w:fldCharType="begin"/>
        </w:r>
        <w:r w:rsidR="000D0446">
          <w:rPr>
            <w:noProof/>
            <w:webHidden/>
          </w:rPr>
          <w:instrText xml:space="preserve"> PAGEREF _Toc54556360 \h </w:instrText>
        </w:r>
        <w:r w:rsidR="000D0446">
          <w:rPr>
            <w:noProof/>
            <w:webHidden/>
          </w:rPr>
        </w:r>
        <w:r w:rsidR="000D0446">
          <w:rPr>
            <w:noProof/>
            <w:webHidden/>
          </w:rPr>
          <w:fldChar w:fldCharType="separate"/>
        </w:r>
        <w:r w:rsidR="000D0446">
          <w:rPr>
            <w:noProof/>
            <w:webHidden/>
          </w:rPr>
          <w:t>71</w:t>
        </w:r>
        <w:r w:rsidR="000D0446">
          <w:rPr>
            <w:noProof/>
            <w:webHidden/>
          </w:rPr>
          <w:fldChar w:fldCharType="end"/>
        </w:r>
      </w:hyperlink>
    </w:p>
    <w:p w14:paraId="079A8287" w14:textId="0E901510" w:rsidR="000D0446" w:rsidRDefault="00794797">
      <w:pPr>
        <w:pStyle w:val="T2"/>
        <w:tabs>
          <w:tab w:val="left" w:pos="880"/>
          <w:tab w:val="right" w:leader="dot" w:pos="9396"/>
        </w:tabs>
        <w:rPr>
          <w:rFonts w:asciiTheme="minorHAnsi" w:eastAsiaTheme="minorEastAsia" w:hAnsiTheme="minorHAnsi"/>
          <w:noProof/>
          <w:lang w:eastAsia="tr-TR"/>
        </w:rPr>
      </w:pPr>
      <w:hyperlink w:anchor="_Toc54556361" w:history="1">
        <w:r w:rsidR="000D0446" w:rsidRPr="00360207">
          <w:rPr>
            <w:rStyle w:val="Kpr"/>
            <w:noProof/>
            <w:lang w:val="en-US"/>
          </w:rPr>
          <w:t>3.5.</w:t>
        </w:r>
        <w:r w:rsidR="000D0446">
          <w:rPr>
            <w:rFonts w:asciiTheme="minorHAnsi" w:eastAsiaTheme="minorEastAsia" w:hAnsiTheme="minorHAnsi"/>
            <w:noProof/>
            <w:lang w:eastAsia="tr-TR"/>
          </w:rPr>
          <w:tab/>
        </w:r>
        <w:r w:rsidR="000D0446" w:rsidRPr="00360207">
          <w:rPr>
            <w:rStyle w:val="Kpr"/>
            <w:noProof/>
            <w:lang w:val="en-US"/>
          </w:rPr>
          <w:t>Notifications from Stakeholders</w:t>
        </w:r>
        <w:r w:rsidR="000D0446">
          <w:rPr>
            <w:noProof/>
            <w:webHidden/>
          </w:rPr>
          <w:tab/>
        </w:r>
        <w:r w:rsidR="000D0446">
          <w:rPr>
            <w:noProof/>
            <w:webHidden/>
          </w:rPr>
          <w:fldChar w:fldCharType="begin"/>
        </w:r>
        <w:r w:rsidR="000D0446">
          <w:rPr>
            <w:noProof/>
            <w:webHidden/>
          </w:rPr>
          <w:instrText xml:space="preserve"> PAGEREF _Toc54556361 \h </w:instrText>
        </w:r>
        <w:r w:rsidR="000D0446">
          <w:rPr>
            <w:noProof/>
            <w:webHidden/>
          </w:rPr>
        </w:r>
        <w:r w:rsidR="000D0446">
          <w:rPr>
            <w:noProof/>
            <w:webHidden/>
          </w:rPr>
          <w:fldChar w:fldCharType="separate"/>
        </w:r>
        <w:r w:rsidR="000D0446">
          <w:rPr>
            <w:noProof/>
            <w:webHidden/>
          </w:rPr>
          <w:t>71</w:t>
        </w:r>
        <w:r w:rsidR="000D0446">
          <w:rPr>
            <w:noProof/>
            <w:webHidden/>
          </w:rPr>
          <w:fldChar w:fldCharType="end"/>
        </w:r>
      </w:hyperlink>
    </w:p>
    <w:p w14:paraId="4D8E3901" w14:textId="2FD6B536"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62" w:history="1">
        <w:r w:rsidR="000D0446" w:rsidRPr="00360207">
          <w:rPr>
            <w:rStyle w:val="Kpr"/>
            <w:noProof/>
            <w:lang w:val="en-US"/>
          </w:rPr>
          <w:t>3.5.1.</w:t>
        </w:r>
        <w:r w:rsidR="000D0446">
          <w:rPr>
            <w:rFonts w:asciiTheme="minorHAnsi" w:eastAsiaTheme="minorEastAsia" w:hAnsiTheme="minorHAnsi"/>
            <w:noProof/>
            <w:lang w:eastAsia="tr-TR"/>
          </w:rPr>
          <w:tab/>
        </w:r>
        <w:r w:rsidR="000D0446" w:rsidRPr="00360207">
          <w:rPr>
            <w:rStyle w:val="Kpr"/>
            <w:noProof/>
            <w:lang w:val="en-US"/>
          </w:rPr>
          <w:t>Mukhtars of the Project-Impacted Settlements</w:t>
        </w:r>
        <w:r w:rsidR="000D0446">
          <w:rPr>
            <w:noProof/>
            <w:webHidden/>
          </w:rPr>
          <w:tab/>
        </w:r>
        <w:r w:rsidR="000D0446">
          <w:rPr>
            <w:noProof/>
            <w:webHidden/>
          </w:rPr>
          <w:fldChar w:fldCharType="begin"/>
        </w:r>
        <w:r w:rsidR="000D0446">
          <w:rPr>
            <w:noProof/>
            <w:webHidden/>
          </w:rPr>
          <w:instrText xml:space="preserve"> PAGEREF _Toc54556362 \h </w:instrText>
        </w:r>
        <w:r w:rsidR="000D0446">
          <w:rPr>
            <w:noProof/>
            <w:webHidden/>
          </w:rPr>
        </w:r>
        <w:r w:rsidR="000D0446">
          <w:rPr>
            <w:noProof/>
            <w:webHidden/>
          </w:rPr>
          <w:fldChar w:fldCharType="separate"/>
        </w:r>
        <w:r w:rsidR="000D0446">
          <w:rPr>
            <w:noProof/>
            <w:webHidden/>
          </w:rPr>
          <w:t>72</w:t>
        </w:r>
        <w:r w:rsidR="000D0446">
          <w:rPr>
            <w:noProof/>
            <w:webHidden/>
          </w:rPr>
          <w:fldChar w:fldCharType="end"/>
        </w:r>
      </w:hyperlink>
    </w:p>
    <w:p w14:paraId="642DAB89" w14:textId="5A7A7333"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63" w:history="1">
        <w:r w:rsidR="000D0446" w:rsidRPr="00360207">
          <w:rPr>
            <w:rStyle w:val="Kpr"/>
            <w:noProof/>
            <w:lang w:val="en-US"/>
          </w:rPr>
          <w:t>3.5.2.</w:t>
        </w:r>
        <w:r w:rsidR="000D0446">
          <w:rPr>
            <w:rFonts w:asciiTheme="minorHAnsi" w:eastAsiaTheme="minorEastAsia" w:hAnsiTheme="minorHAnsi"/>
            <w:noProof/>
            <w:lang w:eastAsia="tr-TR"/>
          </w:rPr>
          <w:tab/>
        </w:r>
        <w:r w:rsidR="000D0446" w:rsidRPr="00360207">
          <w:rPr>
            <w:rStyle w:val="Kpr"/>
            <w:noProof/>
            <w:lang w:val="en-US"/>
          </w:rPr>
          <w:t>Interviewed PAPs</w:t>
        </w:r>
        <w:r w:rsidR="000D0446">
          <w:rPr>
            <w:noProof/>
            <w:webHidden/>
          </w:rPr>
          <w:tab/>
        </w:r>
        <w:r w:rsidR="000D0446">
          <w:rPr>
            <w:noProof/>
            <w:webHidden/>
          </w:rPr>
          <w:fldChar w:fldCharType="begin"/>
        </w:r>
        <w:r w:rsidR="000D0446">
          <w:rPr>
            <w:noProof/>
            <w:webHidden/>
          </w:rPr>
          <w:instrText xml:space="preserve"> PAGEREF _Toc54556363 \h </w:instrText>
        </w:r>
        <w:r w:rsidR="000D0446">
          <w:rPr>
            <w:noProof/>
            <w:webHidden/>
          </w:rPr>
        </w:r>
        <w:r w:rsidR="000D0446">
          <w:rPr>
            <w:noProof/>
            <w:webHidden/>
          </w:rPr>
          <w:fldChar w:fldCharType="separate"/>
        </w:r>
        <w:r w:rsidR="000D0446">
          <w:rPr>
            <w:noProof/>
            <w:webHidden/>
          </w:rPr>
          <w:t>72</w:t>
        </w:r>
        <w:r w:rsidR="000D0446">
          <w:rPr>
            <w:noProof/>
            <w:webHidden/>
          </w:rPr>
          <w:fldChar w:fldCharType="end"/>
        </w:r>
      </w:hyperlink>
    </w:p>
    <w:p w14:paraId="471A8E3F" w14:textId="33EF091F"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64" w:history="1">
        <w:r w:rsidR="000D0446" w:rsidRPr="00360207">
          <w:rPr>
            <w:rStyle w:val="Kpr"/>
            <w:noProof/>
            <w:lang w:val="en-US"/>
          </w:rPr>
          <w:t>3.5.3.</w:t>
        </w:r>
        <w:r w:rsidR="000D0446">
          <w:rPr>
            <w:rFonts w:asciiTheme="minorHAnsi" w:eastAsiaTheme="minorEastAsia" w:hAnsiTheme="minorHAnsi"/>
            <w:noProof/>
            <w:lang w:eastAsia="tr-TR"/>
          </w:rPr>
          <w:tab/>
        </w:r>
        <w:r w:rsidR="000D0446" w:rsidRPr="00360207">
          <w:rPr>
            <w:rStyle w:val="Kpr"/>
            <w:noProof/>
            <w:lang w:val="en-US"/>
          </w:rPr>
          <w:t>Corporate Stakeholders</w:t>
        </w:r>
        <w:r w:rsidR="000D0446">
          <w:rPr>
            <w:noProof/>
            <w:webHidden/>
          </w:rPr>
          <w:tab/>
        </w:r>
        <w:r w:rsidR="000D0446">
          <w:rPr>
            <w:noProof/>
            <w:webHidden/>
          </w:rPr>
          <w:fldChar w:fldCharType="begin"/>
        </w:r>
        <w:r w:rsidR="000D0446">
          <w:rPr>
            <w:noProof/>
            <w:webHidden/>
          </w:rPr>
          <w:instrText xml:space="preserve"> PAGEREF _Toc54556364 \h </w:instrText>
        </w:r>
        <w:r w:rsidR="000D0446">
          <w:rPr>
            <w:noProof/>
            <w:webHidden/>
          </w:rPr>
        </w:r>
        <w:r w:rsidR="000D0446">
          <w:rPr>
            <w:noProof/>
            <w:webHidden/>
          </w:rPr>
          <w:fldChar w:fldCharType="separate"/>
        </w:r>
        <w:r w:rsidR="000D0446">
          <w:rPr>
            <w:noProof/>
            <w:webHidden/>
          </w:rPr>
          <w:t>73</w:t>
        </w:r>
        <w:r w:rsidR="000D0446">
          <w:rPr>
            <w:noProof/>
            <w:webHidden/>
          </w:rPr>
          <w:fldChar w:fldCharType="end"/>
        </w:r>
      </w:hyperlink>
    </w:p>
    <w:p w14:paraId="60CFDACE" w14:textId="26D75B0D" w:rsidR="000D0446" w:rsidRDefault="00794797">
      <w:pPr>
        <w:pStyle w:val="T2"/>
        <w:tabs>
          <w:tab w:val="left" w:pos="880"/>
          <w:tab w:val="right" w:leader="dot" w:pos="9396"/>
        </w:tabs>
        <w:rPr>
          <w:rFonts w:asciiTheme="minorHAnsi" w:eastAsiaTheme="minorEastAsia" w:hAnsiTheme="minorHAnsi"/>
          <w:noProof/>
          <w:lang w:eastAsia="tr-TR"/>
        </w:rPr>
      </w:pPr>
      <w:hyperlink w:anchor="_Toc54556365" w:history="1">
        <w:r w:rsidR="000D0446" w:rsidRPr="00360207">
          <w:rPr>
            <w:rStyle w:val="Kpr"/>
            <w:noProof/>
            <w:lang w:val="en-US"/>
          </w:rPr>
          <w:t>3.6.</w:t>
        </w:r>
        <w:r w:rsidR="000D0446">
          <w:rPr>
            <w:rFonts w:asciiTheme="minorHAnsi" w:eastAsiaTheme="minorEastAsia" w:hAnsiTheme="minorHAnsi"/>
            <w:noProof/>
            <w:lang w:eastAsia="tr-TR"/>
          </w:rPr>
          <w:tab/>
        </w:r>
        <w:r w:rsidR="000D0446" w:rsidRPr="00360207">
          <w:rPr>
            <w:rStyle w:val="Kpr"/>
            <w:noProof/>
            <w:lang w:val="en-US"/>
          </w:rPr>
          <w:t>Impacts of the Project and Proposed Measures</w:t>
        </w:r>
        <w:r w:rsidR="000D0446">
          <w:rPr>
            <w:noProof/>
            <w:webHidden/>
          </w:rPr>
          <w:tab/>
        </w:r>
        <w:r w:rsidR="000D0446">
          <w:rPr>
            <w:noProof/>
            <w:webHidden/>
          </w:rPr>
          <w:fldChar w:fldCharType="begin"/>
        </w:r>
        <w:r w:rsidR="000D0446">
          <w:rPr>
            <w:noProof/>
            <w:webHidden/>
          </w:rPr>
          <w:instrText xml:space="preserve"> PAGEREF _Toc54556365 \h </w:instrText>
        </w:r>
        <w:r w:rsidR="000D0446">
          <w:rPr>
            <w:noProof/>
            <w:webHidden/>
          </w:rPr>
        </w:r>
        <w:r w:rsidR="000D0446">
          <w:rPr>
            <w:noProof/>
            <w:webHidden/>
          </w:rPr>
          <w:fldChar w:fldCharType="separate"/>
        </w:r>
        <w:r w:rsidR="000D0446">
          <w:rPr>
            <w:noProof/>
            <w:webHidden/>
          </w:rPr>
          <w:t>73</w:t>
        </w:r>
        <w:r w:rsidR="000D0446">
          <w:rPr>
            <w:noProof/>
            <w:webHidden/>
          </w:rPr>
          <w:fldChar w:fldCharType="end"/>
        </w:r>
      </w:hyperlink>
    </w:p>
    <w:p w14:paraId="2109FB76" w14:textId="6E38051E" w:rsidR="000D0446" w:rsidRDefault="00794797">
      <w:pPr>
        <w:pStyle w:val="T1"/>
        <w:tabs>
          <w:tab w:val="left" w:pos="440"/>
          <w:tab w:val="right" w:leader="dot" w:pos="9396"/>
        </w:tabs>
        <w:rPr>
          <w:rFonts w:asciiTheme="minorHAnsi" w:eastAsiaTheme="minorEastAsia" w:hAnsiTheme="minorHAnsi"/>
          <w:noProof/>
          <w:lang w:eastAsia="tr-TR"/>
        </w:rPr>
      </w:pPr>
      <w:hyperlink w:anchor="_Toc54556366" w:history="1">
        <w:r w:rsidR="000D0446" w:rsidRPr="00360207">
          <w:rPr>
            <w:rStyle w:val="Kpr"/>
            <w:noProof/>
            <w:lang w:val="en-US" w:eastAsia="tr-TR"/>
          </w:rPr>
          <w:t>4.</w:t>
        </w:r>
        <w:r w:rsidR="000D0446">
          <w:rPr>
            <w:rFonts w:asciiTheme="minorHAnsi" w:eastAsiaTheme="minorEastAsia" w:hAnsiTheme="minorHAnsi"/>
            <w:noProof/>
            <w:lang w:eastAsia="tr-TR"/>
          </w:rPr>
          <w:tab/>
        </w:r>
        <w:r w:rsidR="000D0446" w:rsidRPr="00360207">
          <w:rPr>
            <w:rStyle w:val="Kpr"/>
            <w:noProof/>
            <w:lang w:val="en-US"/>
          </w:rPr>
          <w:t>Legal Framework</w:t>
        </w:r>
        <w:r w:rsidR="000D0446">
          <w:rPr>
            <w:noProof/>
            <w:webHidden/>
          </w:rPr>
          <w:tab/>
        </w:r>
        <w:r w:rsidR="000D0446">
          <w:rPr>
            <w:noProof/>
            <w:webHidden/>
          </w:rPr>
          <w:fldChar w:fldCharType="begin"/>
        </w:r>
        <w:r w:rsidR="000D0446">
          <w:rPr>
            <w:noProof/>
            <w:webHidden/>
          </w:rPr>
          <w:instrText xml:space="preserve"> PAGEREF _Toc54556366 \h </w:instrText>
        </w:r>
        <w:r w:rsidR="000D0446">
          <w:rPr>
            <w:noProof/>
            <w:webHidden/>
          </w:rPr>
        </w:r>
        <w:r w:rsidR="000D0446">
          <w:rPr>
            <w:noProof/>
            <w:webHidden/>
          </w:rPr>
          <w:fldChar w:fldCharType="separate"/>
        </w:r>
        <w:r w:rsidR="000D0446">
          <w:rPr>
            <w:noProof/>
            <w:webHidden/>
          </w:rPr>
          <w:t>78</w:t>
        </w:r>
        <w:r w:rsidR="000D0446">
          <w:rPr>
            <w:noProof/>
            <w:webHidden/>
          </w:rPr>
          <w:fldChar w:fldCharType="end"/>
        </w:r>
      </w:hyperlink>
    </w:p>
    <w:p w14:paraId="1700A38E" w14:textId="630E27C2" w:rsidR="000D0446" w:rsidRDefault="00794797">
      <w:pPr>
        <w:pStyle w:val="T2"/>
        <w:tabs>
          <w:tab w:val="left" w:pos="880"/>
          <w:tab w:val="right" w:leader="dot" w:pos="9396"/>
        </w:tabs>
        <w:rPr>
          <w:rFonts w:asciiTheme="minorHAnsi" w:eastAsiaTheme="minorEastAsia" w:hAnsiTheme="minorHAnsi"/>
          <w:noProof/>
          <w:lang w:eastAsia="tr-TR"/>
        </w:rPr>
      </w:pPr>
      <w:hyperlink w:anchor="_Toc54556367" w:history="1">
        <w:r w:rsidR="000D0446" w:rsidRPr="00360207">
          <w:rPr>
            <w:rStyle w:val="Kpr"/>
            <w:noProof/>
            <w:lang w:val="en-US"/>
          </w:rPr>
          <w:t>4.1.</w:t>
        </w:r>
        <w:r w:rsidR="000D0446">
          <w:rPr>
            <w:rFonts w:asciiTheme="minorHAnsi" w:eastAsiaTheme="minorEastAsia" w:hAnsiTheme="minorHAnsi"/>
            <w:noProof/>
            <w:lang w:eastAsia="tr-TR"/>
          </w:rPr>
          <w:tab/>
        </w:r>
        <w:r w:rsidR="000D0446" w:rsidRPr="00360207">
          <w:rPr>
            <w:rStyle w:val="Kpr"/>
            <w:noProof/>
            <w:lang w:val="en-US"/>
          </w:rPr>
          <w:t>National Legislation</w:t>
        </w:r>
        <w:r w:rsidR="000D0446">
          <w:rPr>
            <w:noProof/>
            <w:webHidden/>
          </w:rPr>
          <w:tab/>
        </w:r>
        <w:r w:rsidR="000D0446">
          <w:rPr>
            <w:noProof/>
            <w:webHidden/>
          </w:rPr>
          <w:fldChar w:fldCharType="begin"/>
        </w:r>
        <w:r w:rsidR="000D0446">
          <w:rPr>
            <w:noProof/>
            <w:webHidden/>
          </w:rPr>
          <w:instrText xml:space="preserve"> PAGEREF _Toc54556367 \h </w:instrText>
        </w:r>
        <w:r w:rsidR="000D0446">
          <w:rPr>
            <w:noProof/>
            <w:webHidden/>
          </w:rPr>
        </w:r>
        <w:r w:rsidR="000D0446">
          <w:rPr>
            <w:noProof/>
            <w:webHidden/>
          </w:rPr>
          <w:fldChar w:fldCharType="separate"/>
        </w:r>
        <w:r w:rsidR="000D0446">
          <w:rPr>
            <w:noProof/>
            <w:webHidden/>
          </w:rPr>
          <w:t>78</w:t>
        </w:r>
        <w:r w:rsidR="000D0446">
          <w:rPr>
            <w:noProof/>
            <w:webHidden/>
          </w:rPr>
          <w:fldChar w:fldCharType="end"/>
        </w:r>
      </w:hyperlink>
    </w:p>
    <w:p w14:paraId="0E8F2F38" w14:textId="08033D17"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68" w:history="1">
        <w:r w:rsidR="000D0446" w:rsidRPr="00360207">
          <w:rPr>
            <w:rStyle w:val="Kpr"/>
            <w:noProof/>
            <w:lang w:val="en-US"/>
          </w:rPr>
          <w:t>4.1.1.</w:t>
        </w:r>
        <w:r w:rsidR="000D0446">
          <w:rPr>
            <w:rFonts w:asciiTheme="minorHAnsi" w:eastAsiaTheme="minorEastAsia" w:hAnsiTheme="minorHAnsi"/>
            <w:noProof/>
            <w:lang w:eastAsia="tr-TR"/>
          </w:rPr>
          <w:tab/>
        </w:r>
        <w:r w:rsidR="000D0446" w:rsidRPr="00360207">
          <w:rPr>
            <w:rStyle w:val="Kpr"/>
            <w:noProof/>
            <w:lang w:val="en-US"/>
          </w:rPr>
          <w:t>Applicable National Legislation on Land Acquisition</w:t>
        </w:r>
        <w:r w:rsidR="000D0446">
          <w:rPr>
            <w:noProof/>
            <w:webHidden/>
          </w:rPr>
          <w:tab/>
        </w:r>
        <w:r w:rsidR="000D0446">
          <w:rPr>
            <w:noProof/>
            <w:webHidden/>
          </w:rPr>
          <w:fldChar w:fldCharType="begin"/>
        </w:r>
        <w:r w:rsidR="000D0446">
          <w:rPr>
            <w:noProof/>
            <w:webHidden/>
          </w:rPr>
          <w:instrText xml:space="preserve"> PAGEREF _Toc54556368 \h </w:instrText>
        </w:r>
        <w:r w:rsidR="000D0446">
          <w:rPr>
            <w:noProof/>
            <w:webHidden/>
          </w:rPr>
        </w:r>
        <w:r w:rsidR="000D0446">
          <w:rPr>
            <w:noProof/>
            <w:webHidden/>
          </w:rPr>
          <w:fldChar w:fldCharType="separate"/>
        </w:r>
        <w:r w:rsidR="000D0446">
          <w:rPr>
            <w:noProof/>
            <w:webHidden/>
          </w:rPr>
          <w:t>78</w:t>
        </w:r>
        <w:r w:rsidR="000D0446">
          <w:rPr>
            <w:noProof/>
            <w:webHidden/>
          </w:rPr>
          <w:fldChar w:fldCharType="end"/>
        </w:r>
      </w:hyperlink>
    </w:p>
    <w:p w14:paraId="26132667" w14:textId="05777EE6"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69" w:history="1">
        <w:r w:rsidR="000D0446" w:rsidRPr="00360207">
          <w:rPr>
            <w:rStyle w:val="Kpr"/>
            <w:noProof/>
            <w:lang w:val="en-US"/>
          </w:rPr>
          <w:t>4.1.2.</w:t>
        </w:r>
        <w:r w:rsidR="000D0446">
          <w:rPr>
            <w:rFonts w:asciiTheme="minorHAnsi" w:eastAsiaTheme="minorEastAsia" w:hAnsiTheme="minorHAnsi"/>
            <w:noProof/>
            <w:lang w:eastAsia="tr-TR"/>
          </w:rPr>
          <w:tab/>
        </w:r>
        <w:r w:rsidR="000D0446" w:rsidRPr="00360207">
          <w:rPr>
            <w:rStyle w:val="Kpr"/>
            <w:noProof/>
            <w:lang w:val="en-US"/>
          </w:rPr>
          <w:t>National Legislation Concerning Easement</w:t>
        </w:r>
        <w:r w:rsidR="000D0446">
          <w:rPr>
            <w:noProof/>
            <w:webHidden/>
          </w:rPr>
          <w:tab/>
        </w:r>
        <w:r w:rsidR="000D0446">
          <w:rPr>
            <w:noProof/>
            <w:webHidden/>
          </w:rPr>
          <w:fldChar w:fldCharType="begin"/>
        </w:r>
        <w:r w:rsidR="000D0446">
          <w:rPr>
            <w:noProof/>
            <w:webHidden/>
          </w:rPr>
          <w:instrText xml:space="preserve"> PAGEREF _Toc54556369 \h </w:instrText>
        </w:r>
        <w:r w:rsidR="000D0446">
          <w:rPr>
            <w:noProof/>
            <w:webHidden/>
          </w:rPr>
        </w:r>
        <w:r w:rsidR="000D0446">
          <w:rPr>
            <w:noProof/>
            <w:webHidden/>
          </w:rPr>
          <w:fldChar w:fldCharType="separate"/>
        </w:r>
        <w:r w:rsidR="000D0446">
          <w:rPr>
            <w:noProof/>
            <w:webHidden/>
          </w:rPr>
          <w:t>79</w:t>
        </w:r>
        <w:r w:rsidR="000D0446">
          <w:rPr>
            <w:noProof/>
            <w:webHidden/>
          </w:rPr>
          <w:fldChar w:fldCharType="end"/>
        </w:r>
      </w:hyperlink>
    </w:p>
    <w:p w14:paraId="47B4F397" w14:textId="476E4A4D"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70" w:history="1">
        <w:r w:rsidR="000D0446" w:rsidRPr="00360207">
          <w:rPr>
            <w:rStyle w:val="Kpr"/>
            <w:noProof/>
            <w:lang w:val="en-US"/>
          </w:rPr>
          <w:t>4.1.3.</w:t>
        </w:r>
        <w:r w:rsidR="000D0446">
          <w:rPr>
            <w:rFonts w:asciiTheme="minorHAnsi" w:eastAsiaTheme="minorEastAsia" w:hAnsiTheme="minorHAnsi"/>
            <w:noProof/>
            <w:lang w:eastAsia="tr-TR"/>
          </w:rPr>
          <w:tab/>
        </w:r>
        <w:r w:rsidR="000D0446" w:rsidRPr="00360207">
          <w:rPr>
            <w:rStyle w:val="Kpr"/>
            <w:noProof/>
            <w:lang w:val="en-US"/>
          </w:rPr>
          <w:t>Applicable National Legislation Concerning Land Consolidation</w:t>
        </w:r>
        <w:r w:rsidR="000D0446">
          <w:rPr>
            <w:noProof/>
            <w:webHidden/>
          </w:rPr>
          <w:tab/>
        </w:r>
        <w:r w:rsidR="000D0446">
          <w:rPr>
            <w:noProof/>
            <w:webHidden/>
          </w:rPr>
          <w:fldChar w:fldCharType="begin"/>
        </w:r>
        <w:r w:rsidR="000D0446">
          <w:rPr>
            <w:noProof/>
            <w:webHidden/>
          </w:rPr>
          <w:instrText xml:space="preserve"> PAGEREF _Toc54556370 \h </w:instrText>
        </w:r>
        <w:r w:rsidR="000D0446">
          <w:rPr>
            <w:noProof/>
            <w:webHidden/>
          </w:rPr>
        </w:r>
        <w:r w:rsidR="000D0446">
          <w:rPr>
            <w:noProof/>
            <w:webHidden/>
          </w:rPr>
          <w:fldChar w:fldCharType="separate"/>
        </w:r>
        <w:r w:rsidR="000D0446">
          <w:rPr>
            <w:noProof/>
            <w:webHidden/>
          </w:rPr>
          <w:t>80</w:t>
        </w:r>
        <w:r w:rsidR="000D0446">
          <w:rPr>
            <w:noProof/>
            <w:webHidden/>
          </w:rPr>
          <w:fldChar w:fldCharType="end"/>
        </w:r>
      </w:hyperlink>
    </w:p>
    <w:p w14:paraId="03F1CE36" w14:textId="084D4674"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1" w:history="1">
        <w:r w:rsidR="000D0446" w:rsidRPr="00360207">
          <w:rPr>
            <w:rStyle w:val="Kpr"/>
            <w:noProof/>
            <w:lang w:val="en-US"/>
          </w:rPr>
          <w:t>4.2.</w:t>
        </w:r>
        <w:r w:rsidR="000D0446">
          <w:rPr>
            <w:rFonts w:asciiTheme="minorHAnsi" w:eastAsiaTheme="minorEastAsia" w:hAnsiTheme="minorHAnsi"/>
            <w:noProof/>
            <w:lang w:eastAsia="tr-TR"/>
          </w:rPr>
          <w:tab/>
        </w:r>
        <w:r w:rsidR="000D0446" w:rsidRPr="00360207">
          <w:rPr>
            <w:rStyle w:val="Kpr"/>
            <w:noProof/>
            <w:lang w:val="en-US"/>
          </w:rPr>
          <w:t>World Bank OP: 4.12</w:t>
        </w:r>
        <w:r w:rsidR="000D0446">
          <w:rPr>
            <w:noProof/>
            <w:webHidden/>
          </w:rPr>
          <w:tab/>
        </w:r>
        <w:r w:rsidR="000D0446">
          <w:rPr>
            <w:noProof/>
            <w:webHidden/>
          </w:rPr>
          <w:fldChar w:fldCharType="begin"/>
        </w:r>
        <w:r w:rsidR="000D0446">
          <w:rPr>
            <w:noProof/>
            <w:webHidden/>
          </w:rPr>
          <w:instrText xml:space="preserve"> PAGEREF _Toc54556371 \h </w:instrText>
        </w:r>
        <w:r w:rsidR="000D0446">
          <w:rPr>
            <w:noProof/>
            <w:webHidden/>
          </w:rPr>
        </w:r>
        <w:r w:rsidR="000D0446">
          <w:rPr>
            <w:noProof/>
            <w:webHidden/>
          </w:rPr>
          <w:fldChar w:fldCharType="separate"/>
        </w:r>
        <w:r w:rsidR="000D0446">
          <w:rPr>
            <w:noProof/>
            <w:webHidden/>
          </w:rPr>
          <w:t>80</w:t>
        </w:r>
        <w:r w:rsidR="000D0446">
          <w:rPr>
            <w:noProof/>
            <w:webHidden/>
          </w:rPr>
          <w:fldChar w:fldCharType="end"/>
        </w:r>
      </w:hyperlink>
    </w:p>
    <w:p w14:paraId="6E80A5BC" w14:textId="3C3B8E44"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72" w:history="1">
        <w:r w:rsidR="000D0446" w:rsidRPr="00360207">
          <w:rPr>
            <w:rStyle w:val="Kpr"/>
            <w:noProof/>
            <w:lang w:val="en-US"/>
          </w:rPr>
          <w:t>4.2.1.</w:t>
        </w:r>
        <w:r w:rsidR="000D0446">
          <w:rPr>
            <w:rFonts w:asciiTheme="minorHAnsi" w:eastAsiaTheme="minorEastAsia" w:hAnsiTheme="minorHAnsi"/>
            <w:noProof/>
            <w:lang w:eastAsia="tr-TR"/>
          </w:rPr>
          <w:tab/>
        </w:r>
        <w:r w:rsidR="000D0446" w:rsidRPr="00360207">
          <w:rPr>
            <w:rStyle w:val="Kpr"/>
            <w:noProof/>
            <w:lang w:val="en-US"/>
          </w:rPr>
          <w:t>Operational Policy No. 4.12 of the World Bank on Involuntary Resettlement</w:t>
        </w:r>
        <w:r w:rsidR="000D0446">
          <w:rPr>
            <w:noProof/>
            <w:webHidden/>
          </w:rPr>
          <w:tab/>
        </w:r>
        <w:r w:rsidR="000D0446">
          <w:rPr>
            <w:noProof/>
            <w:webHidden/>
          </w:rPr>
          <w:fldChar w:fldCharType="begin"/>
        </w:r>
        <w:r w:rsidR="000D0446">
          <w:rPr>
            <w:noProof/>
            <w:webHidden/>
          </w:rPr>
          <w:instrText xml:space="preserve"> PAGEREF _Toc54556372 \h </w:instrText>
        </w:r>
        <w:r w:rsidR="000D0446">
          <w:rPr>
            <w:noProof/>
            <w:webHidden/>
          </w:rPr>
        </w:r>
        <w:r w:rsidR="000D0446">
          <w:rPr>
            <w:noProof/>
            <w:webHidden/>
          </w:rPr>
          <w:fldChar w:fldCharType="separate"/>
        </w:r>
        <w:r w:rsidR="000D0446">
          <w:rPr>
            <w:noProof/>
            <w:webHidden/>
          </w:rPr>
          <w:t>80</w:t>
        </w:r>
        <w:r w:rsidR="000D0446">
          <w:rPr>
            <w:noProof/>
            <w:webHidden/>
          </w:rPr>
          <w:fldChar w:fldCharType="end"/>
        </w:r>
      </w:hyperlink>
    </w:p>
    <w:p w14:paraId="58631F5F" w14:textId="7C94DEC1"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3" w:history="1">
        <w:r w:rsidR="000D0446" w:rsidRPr="00360207">
          <w:rPr>
            <w:rStyle w:val="Kpr"/>
            <w:noProof/>
            <w:lang w:val="en-US"/>
          </w:rPr>
          <w:t>4.3.</w:t>
        </w:r>
        <w:r w:rsidR="000D0446">
          <w:rPr>
            <w:rFonts w:asciiTheme="minorHAnsi" w:eastAsiaTheme="minorEastAsia" w:hAnsiTheme="minorHAnsi"/>
            <w:noProof/>
            <w:lang w:eastAsia="tr-TR"/>
          </w:rPr>
          <w:tab/>
        </w:r>
        <w:r w:rsidR="000D0446" w:rsidRPr="00360207">
          <w:rPr>
            <w:rStyle w:val="Kpr"/>
            <w:noProof/>
            <w:lang w:val="en-US"/>
          </w:rPr>
          <w:t>Gap Analysis and Measures for the Harmonization of the Turkish Legislation with the World Bank's OP 4.12 Operational Policy</w:t>
        </w:r>
        <w:r w:rsidR="000D0446">
          <w:rPr>
            <w:noProof/>
            <w:webHidden/>
          </w:rPr>
          <w:tab/>
        </w:r>
        <w:r w:rsidR="000D0446">
          <w:rPr>
            <w:noProof/>
            <w:webHidden/>
          </w:rPr>
          <w:fldChar w:fldCharType="begin"/>
        </w:r>
        <w:r w:rsidR="000D0446">
          <w:rPr>
            <w:noProof/>
            <w:webHidden/>
          </w:rPr>
          <w:instrText xml:space="preserve"> PAGEREF _Toc54556373 \h </w:instrText>
        </w:r>
        <w:r w:rsidR="000D0446">
          <w:rPr>
            <w:noProof/>
            <w:webHidden/>
          </w:rPr>
        </w:r>
        <w:r w:rsidR="000D0446">
          <w:rPr>
            <w:noProof/>
            <w:webHidden/>
          </w:rPr>
          <w:fldChar w:fldCharType="separate"/>
        </w:r>
        <w:r w:rsidR="000D0446">
          <w:rPr>
            <w:noProof/>
            <w:webHidden/>
          </w:rPr>
          <w:t>82</w:t>
        </w:r>
        <w:r w:rsidR="000D0446">
          <w:rPr>
            <w:noProof/>
            <w:webHidden/>
          </w:rPr>
          <w:fldChar w:fldCharType="end"/>
        </w:r>
      </w:hyperlink>
    </w:p>
    <w:p w14:paraId="6DB765F0" w14:textId="3064856C" w:rsidR="000D0446" w:rsidRDefault="00794797">
      <w:pPr>
        <w:pStyle w:val="T1"/>
        <w:tabs>
          <w:tab w:val="left" w:pos="440"/>
          <w:tab w:val="right" w:leader="dot" w:pos="9396"/>
        </w:tabs>
        <w:rPr>
          <w:rFonts w:asciiTheme="minorHAnsi" w:eastAsiaTheme="minorEastAsia" w:hAnsiTheme="minorHAnsi"/>
          <w:noProof/>
          <w:lang w:eastAsia="tr-TR"/>
        </w:rPr>
      </w:pPr>
      <w:hyperlink w:anchor="_Toc54556374" w:history="1">
        <w:r w:rsidR="000D0446" w:rsidRPr="00360207">
          <w:rPr>
            <w:rStyle w:val="Kpr"/>
            <w:noProof/>
            <w:lang w:val="en-US" w:eastAsia="tr-TR"/>
          </w:rPr>
          <w:t>5.</w:t>
        </w:r>
        <w:r w:rsidR="000D0446">
          <w:rPr>
            <w:rFonts w:asciiTheme="minorHAnsi" w:eastAsiaTheme="minorEastAsia" w:hAnsiTheme="minorHAnsi"/>
            <w:noProof/>
            <w:lang w:eastAsia="tr-TR"/>
          </w:rPr>
          <w:tab/>
        </w:r>
        <w:r w:rsidR="000D0446" w:rsidRPr="00360207">
          <w:rPr>
            <w:rStyle w:val="Kpr"/>
            <w:noProof/>
            <w:lang w:val="en-US"/>
          </w:rPr>
          <w:t>Implementation, Compensation and Other Supports</w:t>
        </w:r>
        <w:r w:rsidR="000D0446">
          <w:rPr>
            <w:noProof/>
            <w:webHidden/>
          </w:rPr>
          <w:tab/>
        </w:r>
        <w:r w:rsidR="000D0446">
          <w:rPr>
            <w:noProof/>
            <w:webHidden/>
          </w:rPr>
          <w:fldChar w:fldCharType="begin"/>
        </w:r>
        <w:r w:rsidR="000D0446">
          <w:rPr>
            <w:noProof/>
            <w:webHidden/>
          </w:rPr>
          <w:instrText xml:space="preserve"> PAGEREF _Toc54556374 \h </w:instrText>
        </w:r>
        <w:r w:rsidR="000D0446">
          <w:rPr>
            <w:noProof/>
            <w:webHidden/>
          </w:rPr>
        </w:r>
        <w:r w:rsidR="000D0446">
          <w:rPr>
            <w:noProof/>
            <w:webHidden/>
          </w:rPr>
          <w:fldChar w:fldCharType="separate"/>
        </w:r>
        <w:r w:rsidR="000D0446">
          <w:rPr>
            <w:noProof/>
            <w:webHidden/>
          </w:rPr>
          <w:t>90</w:t>
        </w:r>
        <w:r w:rsidR="000D0446">
          <w:rPr>
            <w:noProof/>
            <w:webHidden/>
          </w:rPr>
          <w:fldChar w:fldCharType="end"/>
        </w:r>
      </w:hyperlink>
    </w:p>
    <w:p w14:paraId="2FCE8DA4" w14:textId="50F83C4C"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5" w:history="1">
        <w:r w:rsidR="000D0446" w:rsidRPr="00360207">
          <w:rPr>
            <w:rStyle w:val="Kpr"/>
            <w:noProof/>
            <w:lang w:val="en-US"/>
          </w:rPr>
          <w:t>5.1.</w:t>
        </w:r>
        <w:r w:rsidR="000D0446">
          <w:rPr>
            <w:rFonts w:asciiTheme="minorHAnsi" w:eastAsiaTheme="minorEastAsia" w:hAnsiTheme="minorHAnsi"/>
            <w:noProof/>
            <w:lang w:eastAsia="tr-TR"/>
          </w:rPr>
          <w:tab/>
        </w:r>
        <w:r w:rsidR="000D0446" w:rsidRPr="00360207">
          <w:rPr>
            <w:rStyle w:val="Kpr"/>
            <w:noProof/>
            <w:lang w:val="en-US"/>
          </w:rPr>
          <w:t>Land Acquisition Process</w:t>
        </w:r>
        <w:r w:rsidR="000D0446">
          <w:rPr>
            <w:noProof/>
            <w:webHidden/>
          </w:rPr>
          <w:tab/>
        </w:r>
        <w:r w:rsidR="000D0446">
          <w:rPr>
            <w:noProof/>
            <w:webHidden/>
          </w:rPr>
          <w:fldChar w:fldCharType="begin"/>
        </w:r>
        <w:r w:rsidR="000D0446">
          <w:rPr>
            <w:noProof/>
            <w:webHidden/>
          </w:rPr>
          <w:instrText xml:space="preserve"> PAGEREF _Toc54556375 \h </w:instrText>
        </w:r>
        <w:r w:rsidR="000D0446">
          <w:rPr>
            <w:noProof/>
            <w:webHidden/>
          </w:rPr>
        </w:r>
        <w:r w:rsidR="000D0446">
          <w:rPr>
            <w:noProof/>
            <w:webHidden/>
          </w:rPr>
          <w:fldChar w:fldCharType="separate"/>
        </w:r>
        <w:r w:rsidR="000D0446">
          <w:rPr>
            <w:noProof/>
            <w:webHidden/>
          </w:rPr>
          <w:t>90</w:t>
        </w:r>
        <w:r w:rsidR="000D0446">
          <w:rPr>
            <w:noProof/>
            <w:webHidden/>
          </w:rPr>
          <w:fldChar w:fldCharType="end"/>
        </w:r>
      </w:hyperlink>
    </w:p>
    <w:p w14:paraId="221CA452" w14:textId="5F7047FA"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6" w:history="1">
        <w:r w:rsidR="000D0446" w:rsidRPr="00360207">
          <w:rPr>
            <w:rStyle w:val="Kpr"/>
            <w:noProof/>
            <w:lang w:val="en-US"/>
          </w:rPr>
          <w:t>5.2.</w:t>
        </w:r>
        <w:r w:rsidR="000D0446">
          <w:rPr>
            <w:rFonts w:asciiTheme="minorHAnsi" w:eastAsiaTheme="minorEastAsia" w:hAnsiTheme="minorHAnsi"/>
            <w:noProof/>
            <w:lang w:eastAsia="tr-TR"/>
          </w:rPr>
          <w:tab/>
        </w:r>
        <w:r w:rsidR="000D0446" w:rsidRPr="00360207">
          <w:rPr>
            <w:rStyle w:val="Kpr"/>
            <w:noProof/>
            <w:lang w:val="en-US"/>
          </w:rPr>
          <w:t>Identification of Rights Holders</w:t>
        </w:r>
        <w:r w:rsidR="000D0446">
          <w:rPr>
            <w:noProof/>
            <w:webHidden/>
          </w:rPr>
          <w:tab/>
        </w:r>
        <w:r w:rsidR="000D0446">
          <w:rPr>
            <w:noProof/>
            <w:webHidden/>
          </w:rPr>
          <w:fldChar w:fldCharType="begin"/>
        </w:r>
        <w:r w:rsidR="000D0446">
          <w:rPr>
            <w:noProof/>
            <w:webHidden/>
          </w:rPr>
          <w:instrText xml:space="preserve"> PAGEREF _Toc54556376 \h </w:instrText>
        </w:r>
        <w:r w:rsidR="000D0446">
          <w:rPr>
            <w:noProof/>
            <w:webHidden/>
          </w:rPr>
        </w:r>
        <w:r w:rsidR="000D0446">
          <w:rPr>
            <w:noProof/>
            <w:webHidden/>
          </w:rPr>
          <w:fldChar w:fldCharType="separate"/>
        </w:r>
        <w:r w:rsidR="000D0446">
          <w:rPr>
            <w:noProof/>
            <w:webHidden/>
          </w:rPr>
          <w:t>91</w:t>
        </w:r>
        <w:r w:rsidR="000D0446">
          <w:rPr>
            <w:noProof/>
            <w:webHidden/>
          </w:rPr>
          <w:fldChar w:fldCharType="end"/>
        </w:r>
      </w:hyperlink>
    </w:p>
    <w:p w14:paraId="3FD8AC2A" w14:textId="613DF051"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7" w:history="1">
        <w:r w:rsidR="000D0446" w:rsidRPr="00360207">
          <w:rPr>
            <w:rStyle w:val="Kpr"/>
            <w:noProof/>
            <w:lang w:val="en-US"/>
          </w:rPr>
          <w:t>5.3.</w:t>
        </w:r>
        <w:r w:rsidR="000D0446">
          <w:rPr>
            <w:rFonts w:asciiTheme="minorHAnsi" w:eastAsiaTheme="minorEastAsia" w:hAnsiTheme="minorHAnsi"/>
            <w:noProof/>
            <w:lang w:eastAsia="tr-TR"/>
          </w:rPr>
          <w:tab/>
        </w:r>
        <w:r w:rsidR="000D0446" w:rsidRPr="00360207">
          <w:rPr>
            <w:rStyle w:val="Kpr"/>
            <w:noProof/>
            <w:lang w:val="en-US"/>
          </w:rPr>
          <w:t>Responsibilities of DSI for the implementation of RAP</w:t>
        </w:r>
        <w:r w:rsidR="000D0446">
          <w:rPr>
            <w:noProof/>
            <w:webHidden/>
          </w:rPr>
          <w:tab/>
        </w:r>
        <w:r w:rsidR="000D0446">
          <w:rPr>
            <w:noProof/>
            <w:webHidden/>
          </w:rPr>
          <w:fldChar w:fldCharType="begin"/>
        </w:r>
        <w:r w:rsidR="000D0446">
          <w:rPr>
            <w:noProof/>
            <w:webHidden/>
          </w:rPr>
          <w:instrText xml:space="preserve"> PAGEREF _Toc54556377 \h </w:instrText>
        </w:r>
        <w:r w:rsidR="000D0446">
          <w:rPr>
            <w:noProof/>
            <w:webHidden/>
          </w:rPr>
        </w:r>
        <w:r w:rsidR="000D0446">
          <w:rPr>
            <w:noProof/>
            <w:webHidden/>
          </w:rPr>
          <w:fldChar w:fldCharType="separate"/>
        </w:r>
        <w:r w:rsidR="000D0446">
          <w:rPr>
            <w:noProof/>
            <w:webHidden/>
          </w:rPr>
          <w:t>92</w:t>
        </w:r>
        <w:r w:rsidR="000D0446">
          <w:rPr>
            <w:noProof/>
            <w:webHidden/>
          </w:rPr>
          <w:fldChar w:fldCharType="end"/>
        </w:r>
      </w:hyperlink>
    </w:p>
    <w:p w14:paraId="7651A0F2" w14:textId="281E42F9"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8" w:history="1">
        <w:r w:rsidR="000D0446" w:rsidRPr="00360207">
          <w:rPr>
            <w:rStyle w:val="Kpr"/>
            <w:noProof/>
            <w:lang w:val="en-US"/>
          </w:rPr>
          <w:t>5.4.</w:t>
        </w:r>
        <w:r w:rsidR="000D0446">
          <w:rPr>
            <w:rFonts w:asciiTheme="minorHAnsi" w:eastAsiaTheme="minorEastAsia" w:hAnsiTheme="minorHAnsi"/>
            <w:noProof/>
            <w:lang w:eastAsia="tr-TR"/>
          </w:rPr>
          <w:tab/>
        </w:r>
        <w:r w:rsidR="000D0446" w:rsidRPr="00360207">
          <w:rPr>
            <w:rStyle w:val="Kpr"/>
            <w:noProof/>
            <w:lang w:val="en-US"/>
          </w:rPr>
          <w:t>Studies of Other Relevant Institutions in the Region and Cooperation Opportunities</w:t>
        </w:r>
        <w:r w:rsidR="000D0446">
          <w:rPr>
            <w:noProof/>
            <w:webHidden/>
          </w:rPr>
          <w:tab/>
        </w:r>
        <w:r w:rsidR="000D0446">
          <w:rPr>
            <w:noProof/>
            <w:webHidden/>
          </w:rPr>
          <w:fldChar w:fldCharType="begin"/>
        </w:r>
        <w:r w:rsidR="000D0446">
          <w:rPr>
            <w:noProof/>
            <w:webHidden/>
          </w:rPr>
          <w:instrText xml:space="preserve"> PAGEREF _Toc54556378 \h </w:instrText>
        </w:r>
        <w:r w:rsidR="000D0446">
          <w:rPr>
            <w:noProof/>
            <w:webHidden/>
          </w:rPr>
        </w:r>
        <w:r w:rsidR="000D0446">
          <w:rPr>
            <w:noProof/>
            <w:webHidden/>
          </w:rPr>
          <w:fldChar w:fldCharType="separate"/>
        </w:r>
        <w:r w:rsidR="000D0446">
          <w:rPr>
            <w:noProof/>
            <w:webHidden/>
          </w:rPr>
          <w:t>95</w:t>
        </w:r>
        <w:r w:rsidR="000D0446">
          <w:rPr>
            <w:noProof/>
            <w:webHidden/>
          </w:rPr>
          <w:fldChar w:fldCharType="end"/>
        </w:r>
      </w:hyperlink>
    </w:p>
    <w:p w14:paraId="34984E03" w14:textId="75DB4231" w:rsidR="000D0446" w:rsidRDefault="00794797">
      <w:pPr>
        <w:pStyle w:val="T2"/>
        <w:tabs>
          <w:tab w:val="left" w:pos="880"/>
          <w:tab w:val="right" w:leader="dot" w:pos="9396"/>
        </w:tabs>
        <w:rPr>
          <w:rFonts w:asciiTheme="minorHAnsi" w:eastAsiaTheme="minorEastAsia" w:hAnsiTheme="minorHAnsi"/>
          <w:noProof/>
          <w:lang w:eastAsia="tr-TR"/>
        </w:rPr>
      </w:pPr>
      <w:hyperlink w:anchor="_Toc54556379" w:history="1">
        <w:r w:rsidR="000D0446" w:rsidRPr="00360207">
          <w:rPr>
            <w:rStyle w:val="Kpr"/>
            <w:noProof/>
            <w:lang w:val="en-US"/>
          </w:rPr>
          <w:t>5.5.</w:t>
        </w:r>
        <w:r w:rsidR="000D0446">
          <w:rPr>
            <w:rFonts w:asciiTheme="minorHAnsi" w:eastAsiaTheme="minorEastAsia" w:hAnsiTheme="minorHAnsi"/>
            <w:noProof/>
            <w:lang w:eastAsia="tr-TR"/>
          </w:rPr>
          <w:tab/>
        </w:r>
        <w:r w:rsidR="000D0446" w:rsidRPr="00360207">
          <w:rPr>
            <w:rStyle w:val="Kpr"/>
            <w:noProof/>
            <w:lang w:val="en-US"/>
          </w:rPr>
          <w:t>Mitigation Measures</w:t>
        </w:r>
        <w:r w:rsidR="000D0446">
          <w:rPr>
            <w:noProof/>
            <w:webHidden/>
          </w:rPr>
          <w:tab/>
        </w:r>
        <w:r w:rsidR="000D0446">
          <w:rPr>
            <w:noProof/>
            <w:webHidden/>
          </w:rPr>
          <w:fldChar w:fldCharType="begin"/>
        </w:r>
        <w:r w:rsidR="000D0446">
          <w:rPr>
            <w:noProof/>
            <w:webHidden/>
          </w:rPr>
          <w:instrText xml:space="preserve"> PAGEREF _Toc54556379 \h </w:instrText>
        </w:r>
        <w:r w:rsidR="000D0446">
          <w:rPr>
            <w:noProof/>
            <w:webHidden/>
          </w:rPr>
        </w:r>
        <w:r w:rsidR="000D0446">
          <w:rPr>
            <w:noProof/>
            <w:webHidden/>
          </w:rPr>
          <w:fldChar w:fldCharType="separate"/>
        </w:r>
        <w:r w:rsidR="000D0446">
          <w:rPr>
            <w:noProof/>
            <w:webHidden/>
          </w:rPr>
          <w:t>97</w:t>
        </w:r>
        <w:r w:rsidR="000D0446">
          <w:rPr>
            <w:noProof/>
            <w:webHidden/>
          </w:rPr>
          <w:fldChar w:fldCharType="end"/>
        </w:r>
      </w:hyperlink>
    </w:p>
    <w:p w14:paraId="51F5AAB8" w14:textId="5F1738AD"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0" w:history="1">
        <w:r w:rsidR="000D0446" w:rsidRPr="00360207">
          <w:rPr>
            <w:rStyle w:val="Kpr"/>
            <w:noProof/>
            <w:lang w:val="en-US" w:eastAsia="tr-TR"/>
          </w:rPr>
          <w:t>5.6.</w:t>
        </w:r>
        <w:r w:rsidR="000D0446">
          <w:rPr>
            <w:rFonts w:asciiTheme="minorHAnsi" w:eastAsiaTheme="minorEastAsia" w:hAnsiTheme="minorHAnsi"/>
            <w:noProof/>
            <w:lang w:eastAsia="tr-TR"/>
          </w:rPr>
          <w:tab/>
        </w:r>
        <w:r w:rsidR="000D0446" w:rsidRPr="00360207">
          <w:rPr>
            <w:rStyle w:val="Kpr"/>
            <w:noProof/>
            <w:lang w:val="en-US"/>
          </w:rPr>
          <w:t>Cut-off Date</w:t>
        </w:r>
        <w:r w:rsidR="000D0446">
          <w:rPr>
            <w:noProof/>
            <w:webHidden/>
          </w:rPr>
          <w:tab/>
        </w:r>
        <w:r w:rsidR="000D0446">
          <w:rPr>
            <w:noProof/>
            <w:webHidden/>
          </w:rPr>
          <w:fldChar w:fldCharType="begin"/>
        </w:r>
        <w:r w:rsidR="000D0446">
          <w:rPr>
            <w:noProof/>
            <w:webHidden/>
          </w:rPr>
          <w:instrText xml:space="preserve"> PAGEREF _Toc54556380 \h </w:instrText>
        </w:r>
        <w:r w:rsidR="000D0446">
          <w:rPr>
            <w:noProof/>
            <w:webHidden/>
          </w:rPr>
        </w:r>
        <w:r w:rsidR="000D0446">
          <w:rPr>
            <w:noProof/>
            <w:webHidden/>
          </w:rPr>
          <w:fldChar w:fldCharType="separate"/>
        </w:r>
        <w:r w:rsidR="000D0446">
          <w:rPr>
            <w:noProof/>
            <w:webHidden/>
          </w:rPr>
          <w:t>97</w:t>
        </w:r>
        <w:r w:rsidR="000D0446">
          <w:rPr>
            <w:noProof/>
            <w:webHidden/>
          </w:rPr>
          <w:fldChar w:fldCharType="end"/>
        </w:r>
      </w:hyperlink>
    </w:p>
    <w:p w14:paraId="58A348AF" w14:textId="78C49215"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1" w:history="1">
        <w:r w:rsidR="000D0446" w:rsidRPr="00360207">
          <w:rPr>
            <w:rStyle w:val="Kpr"/>
            <w:noProof/>
            <w:lang w:val="en-US"/>
          </w:rPr>
          <w:t>5.7.</w:t>
        </w:r>
        <w:r w:rsidR="000D0446">
          <w:rPr>
            <w:rFonts w:asciiTheme="minorHAnsi" w:eastAsiaTheme="minorEastAsia" w:hAnsiTheme="minorHAnsi"/>
            <w:noProof/>
            <w:lang w:eastAsia="tr-TR"/>
          </w:rPr>
          <w:tab/>
        </w:r>
        <w:r w:rsidR="000D0446" w:rsidRPr="00360207">
          <w:rPr>
            <w:rStyle w:val="Kpr"/>
            <w:noProof/>
            <w:lang w:val="en-US"/>
          </w:rPr>
          <w:t>Entitlement Matrix</w:t>
        </w:r>
        <w:r w:rsidR="000D0446">
          <w:rPr>
            <w:noProof/>
            <w:webHidden/>
          </w:rPr>
          <w:tab/>
        </w:r>
        <w:r w:rsidR="000D0446">
          <w:rPr>
            <w:noProof/>
            <w:webHidden/>
          </w:rPr>
          <w:fldChar w:fldCharType="begin"/>
        </w:r>
        <w:r w:rsidR="000D0446">
          <w:rPr>
            <w:noProof/>
            <w:webHidden/>
          </w:rPr>
          <w:instrText xml:space="preserve"> PAGEREF _Toc54556381 \h </w:instrText>
        </w:r>
        <w:r w:rsidR="000D0446">
          <w:rPr>
            <w:noProof/>
            <w:webHidden/>
          </w:rPr>
        </w:r>
        <w:r w:rsidR="000D0446">
          <w:rPr>
            <w:noProof/>
            <w:webHidden/>
          </w:rPr>
          <w:fldChar w:fldCharType="separate"/>
        </w:r>
        <w:r w:rsidR="000D0446">
          <w:rPr>
            <w:noProof/>
            <w:webHidden/>
          </w:rPr>
          <w:t>98</w:t>
        </w:r>
        <w:r w:rsidR="000D0446">
          <w:rPr>
            <w:noProof/>
            <w:webHidden/>
          </w:rPr>
          <w:fldChar w:fldCharType="end"/>
        </w:r>
      </w:hyperlink>
    </w:p>
    <w:p w14:paraId="0B283460" w14:textId="11764AAE" w:rsidR="000D0446" w:rsidRDefault="00794797">
      <w:pPr>
        <w:pStyle w:val="T1"/>
        <w:tabs>
          <w:tab w:val="left" w:pos="440"/>
          <w:tab w:val="right" w:leader="dot" w:pos="9396"/>
        </w:tabs>
        <w:rPr>
          <w:rFonts w:asciiTheme="minorHAnsi" w:eastAsiaTheme="minorEastAsia" w:hAnsiTheme="minorHAnsi"/>
          <w:noProof/>
          <w:lang w:eastAsia="tr-TR"/>
        </w:rPr>
      </w:pPr>
      <w:hyperlink w:anchor="_Toc54556382" w:history="1">
        <w:r w:rsidR="000D0446" w:rsidRPr="00360207">
          <w:rPr>
            <w:rStyle w:val="Kpr"/>
            <w:noProof/>
            <w:lang w:val="en-US"/>
          </w:rPr>
          <w:t>6.</w:t>
        </w:r>
        <w:r w:rsidR="000D0446">
          <w:rPr>
            <w:rFonts w:asciiTheme="minorHAnsi" w:eastAsiaTheme="minorEastAsia" w:hAnsiTheme="minorHAnsi"/>
            <w:noProof/>
            <w:lang w:eastAsia="tr-TR"/>
          </w:rPr>
          <w:tab/>
        </w:r>
        <w:r w:rsidR="000D0446" w:rsidRPr="00360207">
          <w:rPr>
            <w:rStyle w:val="Kpr"/>
            <w:noProof/>
            <w:lang w:val="en-US"/>
          </w:rPr>
          <w:t>Method of Valuation</w:t>
        </w:r>
        <w:r w:rsidR="000D0446">
          <w:rPr>
            <w:noProof/>
            <w:webHidden/>
          </w:rPr>
          <w:tab/>
        </w:r>
        <w:r w:rsidR="000D0446">
          <w:rPr>
            <w:noProof/>
            <w:webHidden/>
          </w:rPr>
          <w:fldChar w:fldCharType="begin"/>
        </w:r>
        <w:r w:rsidR="000D0446">
          <w:rPr>
            <w:noProof/>
            <w:webHidden/>
          </w:rPr>
          <w:instrText xml:space="preserve"> PAGEREF _Toc54556382 \h </w:instrText>
        </w:r>
        <w:r w:rsidR="000D0446">
          <w:rPr>
            <w:noProof/>
            <w:webHidden/>
          </w:rPr>
        </w:r>
        <w:r w:rsidR="000D0446">
          <w:rPr>
            <w:noProof/>
            <w:webHidden/>
          </w:rPr>
          <w:fldChar w:fldCharType="separate"/>
        </w:r>
        <w:r w:rsidR="000D0446">
          <w:rPr>
            <w:noProof/>
            <w:webHidden/>
          </w:rPr>
          <w:t>107</w:t>
        </w:r>
        <w:r w:rsidR="000D0446">
          <w:rPr>
            <w:noProof/>
            <w:webHidden/>
          </w:rPr>
          <w:fldChar w:fldCharType="end"/>
        </w:r>
      </w:hyperlink>
    </w:p>
    <w:p w14:paraId="206DEF57" w14:textId="1DE42F57"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3" w:history="1">
        <w:r w:rsidR="000D0446" w:rsidRPr="00360207">
          <w:rPr>
            <w:rStyle w:val="Kpr"/>
            <w:noProof/>
            <w:lang w:val="en-US"/>
          </w:rPr>
          <w:t>6.1.</w:t>
        </w:r>
        <w:r w:rsidR="000D0446">
          <w:rPr>
            <w:rFonts w:asciiTheme="minorHAnsi" w:eastAsiaTheme="minorEastAsia" w:hAnsiTheme="minorHAnsi"/>
            <w:noProof/>
            <w:lang w:eastAsia="tr-TR"/>
          </w:rPr>
          <w:tab/>
        </w:r>
        <w:r w:rsidR="000D0446" w:rsidRPr="00360207">
          <w:rPr>
            <w:rStyle w:val="Kpr"/>
            <w:noProof/>
            <w:lang w:val="en-US"/>
          </w:rPr>
          <w:t>Valuation in Lands</w:t>
        </w:r>
        <w:r w:rsidR="000D0446">
          <w:rPr>
            <w:noProof/>
            <w:webHidden/>
          </w:rPr>
          <w:tab/>
        </w:r>
        <w:r w:rsidR="000D0446">
          <w:rPr>
            <w:noProof/>
            <w:webHidden/>
          </w:rPr>
          <w:fldChar w:fldCharType="begin"/>
        </w:r>
        <w:r w:rsidR="000D0446">
          <w:rPr>
            <w:noProof/>
            <w:webHidden/>
          </w:rPr>
          <w:instrText xml:space="preserve"> PAGEREF _Toc54556383 \h </w:instrText>
        </w:r>
        <w:r w:rsidR="000D0446">
          <w:rPr>
            <w:noProof/>
            <w:webHidden/>
          </w:rPr>
        </w:r>
        <w:r w:rsidR="000D0446">
          <w:rPr>
            <w:noProof/>
            <w:webHidden/>
          </w:rPr>
          <w:fldChar w:fldCharType="separate"/>
        </w:r>
        <w:r w:rsidR="000D0446">
          <w:rPr>
            <w:noProof/>
            <w:webHidden/>
          </w:rPr>
          <w:t>107</w:t>
        </w:r>
        <w:r w:rsidR="000D0446">
          <w:rPr>
            <w:noProof/>
            <w:webHidden/>
          </w:rPr>
          <w:fldChar w:fldCharType="end"/>
        </w:r>
      </w:hyperlink>
    </w:p>
    <w:p w14:paraId="34839361" w14:textId="6850F11A"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4" w:history="1">
        <w:r w:rsidR="000D0446" w:rsidRPr="00360207">
          <w:rPr>
            <w:rStyle w:val="Kpr"/>
            <w:noProof/>
            <w:lang w:val="en-US"/>
          </w:rPr>
          <w:t>6.2.</w:t>
        </w:r>
        <w:r w:rsidR="000D0446">
          <w:rPr>
            <w:rFonts w:asciiTheme="minorHAnsi" w:eastAsiaTheme="minorEastAsia" w:hAnsiTheme="minorHAnsi"/>
            <w:noProof/>
            <w:lang w:eastAsia="tr-TR"/>
          </w:rPr>
          <w:tab/>
        </w:r>
        <w:r w:rsidR="000D0446" w:rsidRPr="00360207">
          <w:rPr>
            <w:rStyle w:val="Kpr"/>
            <w:noProof/>
            <w:lang w:val="en-US"/>
          </w:rPr>
          <w:t>Valuation in Parcels</w:t>
        </w:r>
        <w:r w:rsidR="000D0446">
          <w:rPr>
            <w:noProof/>
            <w:webHidden/>
          </w:rPr>
          <w:tab/>
        </w:r>
        <w:r w:rsidR="000D0446">
          <w:rPr>
            <w:noProof/>
            <w:webHidden/>
          </w:rPr>
          <w:fldChar w:fldCharType="begin"/>
        </w:r>
        <w:r w:rsidR="000D0446">
          <w:rPr>
            <w:noProof/>
            <w:webHidden/>
          </w:rPr>
          <w:instrText xml:space="preserve"> PAGEREF _Toc54556384 \h </w:instrText>
        </w:r>
        <w:r w:rsidR="000D0446">
          <w:rPr>
            <w:noProof/>
            <w:webHidden/>
          </w:rPr>
        </w:r>
        <w:r w:rsidR="000D0446">
          <w:rPr>
            <w:noProof/>
            <w:webHidden/>
          </w:rPr>
          <w:fldChar w:fldCharType="separate"/>
        </w:r>
        <w:r w:rsidR="000D0446">
          <w:rPr>
            <w:noProof/>
            <w:webHidden/>
          </w:rPr>
          <w:t>107</w:t>
        </w:r>
        <w:r w:rsidR="000D0446">
          <w:rPr>
            <w:noProof/>
            <w:webHidden/>
          </w:rPr>
          <w:fldChar w:fldCharType="end"/>
        </w:r>
      </w:hyperlink>
    </w:p>
    <w:p w14:paraId="36B9C19C" w14:textId="3FC542D1"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5" w:history="1">
        <w:r w:rsidR="000D0446" w:rsidRPr="00360207">
          <w:rPr>
            <w:rStyle w:val="Kpr"/>
            <w:noProof/>
            <w:lang w:val="en-US"/>
          </w:rPr>
          <w:t>6.3.</w:t>
        </w:r>
        <w:r w:rsidR="000D0446">
          <w:rPr>
            <w:rFonts w:asciiTheme="minorHAnsi" w:eastAsiaTheme="minorEastAsia" w:hAnsiTheme="minorHAnsi"/>
            <w:noProof/>
            <w:lang w:eastAsia="tr-TR"/>
          </w:rPr>
          <w:tab/>
        </w:r>
        <w:r w:rsidR="000D0446" w:rsidRPr="00360207">
          <w:rPr>
            <w:rStyle w:val="Kpr"/>
            <w:noProof/>
            <w:lang w:val="en-US"/>
          </w:rPr>
          <w:t>Valuation of Buildings on Lands and Parcels</w:t>
        </w:r>
        <w:r w:rsidR="000D0446">
          <w:rPr>
            <w:noProof/>
            <w:webHidden/>
          </w:rPr>
          <w:tab/>
        </w:r>
        <w:r w:rsidR="000D0446">
          <w:rPr>
            <w:noProof/>
            <w:webHidden/>
          </w:rPr>
          <w:fldChar w:fldCharType="begin"/>
        </w:r>
        <w:r w:rsidR="000D0446">
          <w:rPr>
            <w:noProof/>
            <w:webHidden/>
          </w:rPr>
          <w:instrText xml:space="preserve"> PAGEREF _Toc54556385 \h </w:instrText>
        </w:r>
        <w:r w:rsidR="000D0446">
          <w:rPr>
            <w:noProof/>
            <w:webHidden/>
          </w:rPr>
        </w:r>
        <w:r w:rsidR="000D0446">
          <w:rPr>
            <w:noProof/>
            <w:webHidden/>
          </w:rPr>
          <w:fldChar w:fldCharType="separate"/>
        </w:r>
        <w:r w:rsidR="000D0446">
          <w:rPr>
            <w:noProof/>
            <w:webHidden/>
          </w:rPr>
          <w:t>108</w:t>
        </w:r>
        <w:r w:rsidR="000D0446">
          <w:rPr>
            <w:noProof/>
            <w:webHidden/>
          </w:rPr>
          <w:fldChar w:fldCharType="end"/>
        </w:r>
      </w:hyperlink>
    </w:p>
    <w:p w14:paraId="0F45618E" w14:textId="380B8998"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6" w:history="1">
        <w:r w:rsidR="000D0446" w:rsidRPr="00360207">
          <w:rPr>
            <w:rStyle w:val="Kpr"/>
            <w:noProof/>
            <w:lang w:val="en-US"/>
          </w:rPr>
          <w:t>6.4.</w:t>
        </w:r>
        <w:r w:rsidR="000D0446">
          <w:rPr>
            <w:rFonts w:asciiTheme="minorHAnsi" w:eastAsiaTheme="minorEastAsia" w:hAnsiTheme="minorHAnsi"/>
            <w:noProof/>
            <w:lang w:eastAsia="tr-TR"/>
          </w:rPr>
          <w:tab/>
        </w:r>
        <w:r w:rsidR="000D0446" w:rsidRPr="00360207">
          <w:rPr>
            <w:rStyle w:val="Kpr"/>
            <w:noProof/>
            <w:lang w:val="en-US"/>
          </w:rPr>
          <w:t>Debris Value</w:t>
        </w:r>
        <w:r w:rsidR="000D0446">
          <w:rPr>
            <w:noProof/>
            <w:webHidden/>
          </w:rPr>
          <w:tab/>
        </w:r>
        <w:r w:rsidR="000D0446">
          <w:rPr>
            <w:noProof/>
            <w:webHidden/>
          </w:rPr>
          <w:fldChar w:fldCharType="begin"/>
        </w:r>
        <w:r w:rsidR="000D0446">
          <w:rPr>
            <w:noProof/>
            <w:webHidden/>
          </w:rPr>
          <w:instrText xml:space="preserve"> PAGEREF _Toc54556386 \h </w:instrText>
        </w:r>
        <w:r w:rsidR="000D0446">
          <w:rPr>
            <w:noProof/>
            <w:webHidden/>
          </w:rPr>
        </w:r>
        <w:r w:rsidR="000D0446">
          <w:rPr>
            <w:noProof/>
            <w:webHidden/>
          </w:rPr>
          <w:fldChar w:fldCharType="separate"/>
        </w:r>
        <w:r w:rsidR="000D0446">
          <w:rPr>
            <w:noProof/>
            <w:webHidden/>
          </w:rPr>
          <w:t>108</w:t>
        </w:r>
        <w:r w:rsidR="000D0446">
          <w:rPr>
            <w:noProof/>
            <w:webHidden/>
          </w:rPr>
          <w:fldChar w:fldCharType="end"/>
        </w:r>
      </w:hyperlink>
    </w:p>
    <w:p w14:paraId="73BC3CEE" w14:textId="0D7F958A"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7" w:history="1">
        <w:r w:rsidR="000D0446" w:rsidRPr="00360207">
          <w:rPr>
            <w:rStyle w:val="Kpr"/>
            <w:noProof/>
            <w:lang w:val="en-US"/>
          </w:rPr>
          <w:t>6.5.</w:t>
        </w:r>
        <w:r w:rsidR="000D0446">
          <w:rPr>
            <w:rFonts w:asciiTheme="minorHAnsi" w:eastAsiaTheme="minorEastAsia" w:hAnsiTheme="minorHAnsi"/>
            <w:noProof/>
            <w:lang w:eastAsia="tr-TR"/>
          </w:rPr>
          <w:tab/>
        </w:r>
        <w:r w:rsidR="000D0446" w:rsidRPr="00360207">
          <w:rPr>
            <w:rStyle w:val="Kpr"/>
            <w:noProof/>
            <w:lang w:val="en-US"/>
          </w:rPr>
          <w:t>Precedent Value Comparison for Easement</w:t>
        </w:r>
        <w:r w:rsidR="000D0446">
          <w:rPr>
            <w:noProof/>
            <w:webHidden/>
          </w:rPr>
          <w:tab/>
        </w:r>
        <w:r w:rsidR="000D0446">
          <w:rPr>
            <w:noProof/>
            <w:webHidden/>
          </w:rPr>
          <w:fldChar w:fldCharType="begin"/>
        </w:r>
        <w:r w:rsidR="000D0446">
          <w:rPr>
            <w:noProof/>
            <w:webHidden/>
          </w:rPr>
          <w:instrText xml:space="preserve"> PAGEREF _Toc54556387 \h </w:instrText>
        </w:r>
        <w:r w:rsidR="000D0446">
          <w:rPr>
            <w:noProof/>
            <w:webHidden/>
          </w:rPr>
        </w:r>
        <w:r w:rsidR="000D0446">
          <w:rPr>
            <w:noProof/>
            <w:webHidden/>
          </w:rPr>
          <w:fldChar w:fldCharType="separate"/>
        </w:r>
        <w:r w:rsidR="000D0446">
          <w:rPr>
            <w:noProof/>
            <w:webHidden/>
          </w:rPr>
          <w:t>108</w:t>
        </w:r>
        <w:r w:rsidR="000D0446">
          <w:rPr>
            <w:noProof/>
            <w:webHidden/>
          </w:rPr>
          <w:fldChar w:fldCharType="end"/>
        </w:r>
      </w:hyperlink>
    </w:p>
    <w:p w14:paraId="177A6715" w14:textId="7469CD09"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8" w:history="1">
        <w:r w:rsidR="000D0446" w:rsidRPr="00360207">
          <w:rPr>
            <w:rStyle w:val="Kpr"/>
            <w:noProof/>
            <w:lang w:val="en-US"/>
          </w:rPr>
          <w:t>6.6.</w:t>
        </w:r>
        <w:r w:rsidR="000D0446">
          <w:rPr>
            <w:rFonts w:asciiTheme="minorHAnsi" w:eastAsiaTheme="minorEastAsia" w:hAnsiTheme="minorHAnsi"/>
            <w:noProof/>
            <w:lang w:eastAsia="tr-TR"/>
          </w:rPr>
          <w:tab/>
        </w:r>
        <w:r w:rsidR="000D0446" w:rsidRPr="00360207">
          <w:rPr>
            <w:rStyle w:val="Kpr"/>
            <w:noProof/>
            <w:lang w:val="en-US"/>
          </w:rPr>
          <w:t>Temporary Easement Price</w:t>
        </w:r>
        <w:r w:rsidR="000D0446">
          <w:rPr>
            <w:noProof/>
            <w:webHidden/>
          </w:rPr>
          <w:tab/>
        </w:r>
        <w:r w:rsidR="000D0446">
          <w:rPr>
            <w:noProof/>
            <w:webHidden/>
          </w:rPr>
          <w:fldChar w:fldCharType="begin"/>
        </w:r>
        <w:r w:rsidR="000D0446">
          <w:rPr>
            <w:noProof/>
            <w:webHidden/>
          </w:rPr>
          <w:instrText xml:space="preserve"> PAGEREF _Toc54556388 \h </w:instrText>
        </w:r>
        <w:r w:rsidR="000D0446">
          <w:rPr>
            <w:noProof/>
            <w:webHidden/>
          </w:rPr>
        </w:r>
        <w:r w:rsidR="000D0446">
          <w:rPr>
            <w:noProof/>
            <w:webHidden/>
          </w:rPr>
          <w:fldChar w:fldCharType="separate"/>
        </w:r>
        <w:r w:rsidR="000D0446">
          <w:rPr>
            <w:noProof/>
            <w:webHidden/>
          </w:rPr>
          <w:t>109</w:t>
        </w:r>
        <w:r w:rsidR="000D0446">
          <w:rPr>
            <w:noProof/>
            <w:webHidden/>
          </w:rPr>
          <w:fldChar w:fldCharType="end"/>
        </w:r>
      </w:hyperlink>
    </w:p>
    <w:p w14:paraId="4DD14467" w14:textId="0C7CEE1E" w:rsidR="000D0446" w:rsidRDefault="00794797">
      <w:pPr>
        <w:pStyle w:val="T2"/>
        <w:tabs>
          <w:tab w:val="left" w:pos="880"/>
          <w:tab w:val="right" w:leader="dot" w:pos="9396"/>
        </w:tabs>
        <w:rPr>
          <w:rFonts w:asciiTheme="minorHAnsi" w:eastAsiaTheme="minorEastAsia" w:hAnsiTheme="minorHAnsi"/>
          <w:noProof/>
          <w:lang w:eastAsia="tr-TR"/>
        </w:rPr>
      </w:pPr>
      <w:hyperlink w:anchor="_Toc54556389" w:history="1">
        <w:r w:rsidR="000D0446" w:rsidRPr="00360207">
          <w:rPr>
            <w:rStyle w:val="Kpr"/>
            <w:noProof/>
            <w:lang w:val="en-US"/>
          </w:rPr>
          <w:t>6.7.</w:t>
        </w:r>
        <w:r w:rsidR="000D0446">
          <w:rPr>
            <w:rFonts w:asciiTheme="minorHAnsi" w:eastAsiaTheme="minorEastAsia" w:hAnsiTheme="minorHAnsi"/>
            <w:noProof/>
            <w:lang w:eastAsia="tr-TR"/>
          </w:rPr>
          <w:tab/>
        </w:r>
        <w:r w:rsidR="000D0446" w:rsidRPr="00360207">
          <w:rPr>
            <w:rStyle w:val="Kpr"/>
            <w:noProof/>
            <w:lang w:val="en-US"/>
          </w:rPr>
          <w:t>Permanent Easement Price</w:t>
        </w:r>
        <w:r w:rsidR="000D0446">
          <w:rPr>
            <w:noProof/>
            <w:webHidden/>
          </w:rPr>
          <w:tab/>
        </w:r>
        <w:r w:rsidR="000D0446">
          <w:rPr>
            <w:noProof/>
            <w:webHidden/>
          </w:rPr>
          <w:fldChar w:fldCharType="begin"/>
        </w:r>
        <w:r w:rsidR="000D0446">
          <w:rPr>
            <w:noProof/>
            <w:webHidden/>
          </w:rPr>
          <w:instrText xml:space="preserve"> PAGEREF _Toc54556389 \h </w:instrText>
        </w:r>
        <w:r w:rsidR="000D0446">
          <w:rPr>
            <w:noProof/>
            <w:webHidden/>
          </w:rPr>
        </w:r>
        <w:r w:rsidR="000D0446">
          <w:rPr>
            <w:noProof/>
            <w:webHidden/>
          </w:rPr>
          <w:fldChar w:fldCharType="separate"/>
        </w:r>
        <w:r w:rsidR="000D0446">
          <w:rPr>
            <w:noProof/>
            <w:webHidden/>
          </w:rPr>
          <w:t>109</w:t>
        </w:r>
        <w:r w:rsidR="000D0446">
          <w:rPr>
            <w:noProof/>
            <w:webHidden/>
          </w:rPr>
          <w:fldChar w:fldCharType="end"/>
        </w:r>
      </w:hyperlink>
    </w:p>
    <w:p w14:paraId="703A10F6" w14:textId="52E537C9"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0" w:history="1">
        <w:r w:rsidR="000D0446" w:rsidRPr="00360207">
          <w:rPr>
            <w:rStyle w:val="Kpr"/>
            <w:noProof/>
            <w:lang w:val="en-US"/>
          </w:rPr>
          <w:t>6.8.</w:t>
        </w:r>
        <w:r w:rsidR="000D0446">
          <w:rPr>
            <w:rFonts w:asciiTheme="minorHAnsi" w:eastAsiaTheme="minorEastAsia" w:hAnsiTheme="minorHAnsi"/>
            <w:noProof/>
            <w:lang w:eastAsia="tr-TR"/>
          </w:rPr>
          <w:tab/>
        </w:r>
        <w:r w:rsidR="000D0446" w:rsidRPr="00360207">
          <w:rPr>
            <w:rStyle w:val="Kpr"/>
            <w:noProof/>
            <w:lang w:val="en-US"/>
          </w:rPr>
          <w:t>Calculation of the Loss of Value from Permanent Easement</w:t>
        </w:r>
        <w:r w:rsidR="000D0446">
          <w:rPr>
            <w:noProof/>
            <w:webHidden/>
          </w:rPr>
          <w:tab/>
        </w:r>
        <w:r w:rsidR="000D0446">
          <w:rPr>
            <w:noProof/>
            <w:webHidden/>
          </w:rPr>
          <w:fldChar w:fldCharType="begin"/>
        </w:r>
        <w:r w:rsidR="000D0446">
          <w:rPr>
            <w:noProof/>
            <w:webHidden/>
          </w:rPr>
          <w:instrText xml:space="preserve"> PAGEREF _Toc54556390 \h </w:instrText>
        </w:r>
        <w:r w:rsidR="000D0446">
          <w:rPr>
            <w:noProof/>
            <w:webHidden/>
          </w:rPr>
        </w:r>
        <w:r w:rsidR="000D0446">
          <w:rPr>
            <w:noProof/>
            <w:webHidden/>
          </w:rPr>
          <w:fldChar w:fldCharType="separate"/>
        </w:r>
        <w:r w:rsidR="000D0446">
          <w:rPr>
            <w:noProof/>
            <w:webHidden/>
          </w:rPr>
          <w:t>110</w:t>
        </w:r>
        <w:r w:rsidR="000D0446">
          <w:rPr>
            <w:noProof/>
            <w:webHidden/>
          </w:rPr>
          <w:fldChar w:fldCharType="end"/>
        </w:r>
      </w:hyperlink>
    </w:p>
    <w:p w14:paraId="7EA99CA2" w14:textId="0F00D21E"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1" w:history="1">
        <w:r w:rsidR="000D0446" w:rsidRPr="00360207">
          <w:rPr>
            <w:rStyle w:val="Kpr"/>
            <w:noProof/>
            <w:lang w:val="en-US"/>
          </w:rPr>
          <w:t>6.9.</w:t>
        </w:r>
        <w:r w:rsidR="000D0446">
          <w:rPr>
            <w:rFonts w:asciiTheme="minorHAnsi" w:eastAsiaTheme="minorEastAsia" w:hAnsiTheme="minorHAnsi"/>
            <w:noProof/>
            <w:lang w:eastAsia="tr-TR"/>
          </w:rPr>
          <w:tab/>
        </w:r>
        <w:r w:rsidR="000D0446" w:rsidRPr="00360207">
          <w:rPr>
            <w:rStyle w:val="Kpr"/>
            <w:noProof/>
            <w:lang w:val="en-US"/>
          </w:rPr>
          <w:t>Replacement Cost</w:t>
        </w:r>
        <w:r w:rsidR="000D0446">
          <w:rPr>
            <w:noProof/>
            <w:webHidden/>
          </w:rPr>
          <w:tab/>
        </w:r>
        <w:r w:rsidR="000D0446">
          <w:rPr>
            <w:noProof/>
            <w:webHidden/>
          </w:rPr>
          <w:fldChar w:fldCharType="begin"/>
        </w:r>
        <w:r w:rsidR="000D0446">
          <w:rPr>
            <w:noProof/>
            <w:webHidden/>
          </w:rPr>
          <w:instrText xml:space="preserve"> PAGEREF _Toc54556391 \h </w:instrText>
        </w:r>
        <w:r w:rsidR="000D0446">
          <w:rPr>
            <w:noProof/>
            <w:webHidden/>
          </w:rPr>
        </w:r>
        <w:r w:rsidR="000D0446">
          <w:rPr>
            <w:noProof/>
            <w:webHidden/>
          </w:rPr>
          <w:fldChar w:fldCharType="separate"/>
        </w:r>
        <w:r w:rsidR="000D0446">
          <w:rPr>
            <w:noProof/>
            <w:webHidden/>
          </w:rPr>
          <w:t>110</w:t>
        </w:r>
        <w:r w:rsidR="000D0446">
          <w:rPr>
            <w:noProof/>
            <w:webHidden/>
          </w:rPr>
          <w:fldChar w:fldCharType="end"/>
        </w:r>
      </w:hyperlink>
    </w:p>
    <w:p w14:paraId="4BEAE903" w14:textId="74B00B25" w:rsidR="000D0446" w:rsidRDefault="00794797">
      <w:pPr>
        <w:pStyle w:val="T2"/>
        <w:tabs>
          <w:tab w:val="left" w:pos="1100"/>
          <w:tab w:val="right" w:leader="dot" w:pos="9396"/>
        </w:tabs>
        <w:rPr>
          <w:rFonts w:asciiTheme="minorHAnsi" w:eastAsiaTheme="minorEastAsia" w:hAnsiTheme="minorHAnsi"/>
          <w:noProof/>
          <w:lang w:eastAsia="tr-TR"/>
        </w:rPr>
      </w:pPr>
      <w:hyperlink w:anchor="_Toc54556392" w:history="1">
        <w:r w:rsidR="000D0446" w:rsidRPr="00360207">
          <w:rPr>
            <w:rStyle w:val="Kpr"/>
            <w:noProof/>
            <w:lang w:val="en-US"/>
          </w:rPr>
          <w:t>6.10.</w:t>
        </w:r>
        <w:r w:rsidR="000D0446">
          <w:rPr>
            <w:rFonts w:asciiTheme="minorHAnsi" w:eastAsiaTheme="minorEastAsia" w:hAnsiTheme="minorHAnsi"/>
            <w:noProof/>
            <w:lang w:eastAsia="tr-TR"/>
          </w:rPr>
          <w:tab/>
        </w:r>
        <w:r w:rsidR="000D0446" w:rsidRPr="00360207">
          <w:rPr>
            <w:rStyle w:val="Kpr"/>
            <w:noProof/>
            <w:lang w:val="en-US"/>
          </w:rPr>
          <w:t>Calculation of the Tree Price</w:t>
        </w:r>
        <w:r w:rsidR="000D0446">
          <w:rPr>
            <w:noProof/>
            <w:webHidden/>
          </w:rPr>
          <w:tab/>
        </w:r>
        <w:r w:rsidR="000D0446">
          <w:rPr>
            <w:noProof/>
            <w:webHidden/>
          </w:rPr>
          <w:fldChar w:fldCharType="begin"/>
        </w:r>
        <w:r w:rsidR="000D0446">
          <w:rPr>
            <w:noProof/>
            <w:webHidden/>
          </w:rPr>
          <w:instrText xml:space="preserve"> PAGEREF _Toc54556392 \h </w:instrText>
        </w:r>
        <w:r w:rsidR="000D0446">
          <w:rPr>
            <w:noProof/>
            <w:webHidden/>
          </w:rPr>
        </w:r>
        <w:r w:rsidR="000D0446">
          <w:rPr>
            <w:noProof/>
            <w:webHidden/>
          </w:rPr>
          <w:fldChar w:fldCharType="separate"/>
        </w:r>
        <w:r w:rsidR="000D0446">
          <w:rPr>
            <w:noProof/>
            <w:webHidden/>
          </w:rPr>
          <w:t>110</w:t>
        </w:r>
        <w:r w:rsidR="000D0446">
          <w:rPr>
            <w:noProof/>
            <w:webHidden/>
          </w:rPr>
          <w:fldChar w:fldCharType="end"/>
        </w:r>
      </w:hyperlink>
    </w:p>
    <w:p w14:paraId="0DFA032A" w14:textId="7E6A9C4B" w:rsidR="000D0446" w:rsidRDefault="00794797">
      <w:pPr>
        <w:pStyle w:val="T1"/>
        <w:tabs>
          <w:tab w:val="left" w:pos="440"/>
          <w:tab w:val="right" w:leader="dot" w:pos="9396"/>
        </w:tabs>
        <w:rPr>
          <w:rFonts w:asciiTheme="minorHAnsi" w:eastAsiaTheme="minorEastAsia" w:hAnsiTheme="minorHAnsi"/>
          <w:noProof/>
          <w:lang w:eastAsia="tr-TR"/>
        </w:rPr>
      </w:pPr>
      <w:hyperlink w:anchor="_Toc54556393" w:history="1">
        <w:r w:rsidR="000D0446" w:rsidRPr="00360207">
          <w:rPr>
            <w:rStyle w:val="Kpr"/>
            <w:noProof/>
            <w:lang w:val="en-US"/>
          </w:rPr>
          <w:t>7.</w:t>
        </w:r>
        <w:r w:rsidR="000D0446">
          <w:rPr>
            <w:rFonts w:asciiTheme="minorHAnsi" w:eastAsiaTheme="minorEastAsia" w:hAnsiTheme="minorHAnsi"/>
            <w:noProof/>
            <w:lang w:eastAsia="tr-TR"/>
          </w:rPr>
          <w:tab/>
        </w:r>
        <w:r w:rsidR="000D0446" w:rsidRPr="00360207">
          <w:rPr>
            <w:rStyle w:val="Kpr"/>
            <w:noProof/>
            <w:lang w:val="en-US"/>
          </w:rPr>
          <w:t>Consultation and Engagement</w:t>
        </w:r>
        <w:r w:rsidR="000D0446">
          <w:rPr>
            <w:noProof/>
            <w:webHidden/>
          </w:rPr>
          <w:tab/>
        </w:r>
        <w:r w:rsidR="000D0446">
          <w:rPr>
            <w:noProof/>
            <w:webHidden/>
          </w:rPr>
          <w:fldChar w:fldCharType="begin"/>
        </w:r>
        <w:r w:rsidR="000D0446">
          <w:rPr>
            <w:noProof/>
            <w:webHidden/>
          </w:rPr>
          <w:instrText xml:space="preserve"> PAGEREF _Toc54556393 \h </w:instrText>
        </w:r>
        <w:r w:rsidR="000D0446">
          <w:rPr>
            <w:noProof/>
            <w:webHidden/>
          </w:rPr>
        </w:r>
        <w:r w:rsidR="000D0446">
          <w:rPr>
            <w:noProof/>
            <w:webHidden/>
          </w:rPr>
          <w:fldChar w:fldCharType="separate"/>
        </w:r>
        <w:r w:rsidR="000D0446">
          <w:rPr>
            <w:noProof/>
            <w:webHidden/>
          </w:rPr>
          <w:t>111</w:t>
        </w:r>
        <w:r w:rsidR="000D0446">
          <w:rPr>
            <w:noProof/>
            <w:webHidden/>
          </w:rPr>
          <w:fldChar w:fldCharType="end"/>
        </w:r>
      </w:hyperlink>
    </w:p>
    <w:p w14:paraId="4B582B63" w14:textId="62D231FF"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4" w:history="1">
        <w:r w:rsidR="000D0446" w:rsidRPr="00360207">
          <w:rPr>
            <w:rStyle w:val="Kpr"/>
            <w:noProof/>
            <w:lang w:val="en-US"/>
          </w:rPr>
          <w:t>7.1.</w:t>
        </w:r>
        <w:r w:rsidR="000D0446">
          <w:rPr>
            <w:rFonts w:asciiTheme="minorHAnsi" w:eastAsiaTheme="minorEastAsia" w:hAnsiTheme="minorHAnsi"/>
            <w:noProof/>
            <w:lang w:eastAsia="tr-TR"/>
          </w:rPr>
          <w:tab/>
        </w:r>
        <w:r w:rsidR="000D0446" w:rsidRPr="00360207">
          <w:rPr>
            <w:rStyle w:val="Kpr"/>
            <w:noProof/>
            <w:lang w:val="en-US"/>
          </w:rPr>
          <w:t>Stakeholder Engagement Activities</w:t>
        </w:r>
        <w:r w:rsidR="000D0446">
          <w:rPr>
            <w:noProof/>
            <w:webHidden/>
          </w:rPr>
          <w:tab/>
        </w:r>
        <w:r w:rsidR="000D0446">
          <w:rPr>
            <w:noProof/>
            <w:webHidden/>
          </w:rPr>
          <w:fldChar w:fldCharType="begin"/>
        </w:r>
        <w:r w:rsidR="000D0446">
          <w:rPr>
            <w:noProof/>
            <w:webHidden/>
          </w:rPr>
          <w:instrText xml:space="preserve"> PAGEREF _Toc54556394 \h </w:instrText>
        </w:r>
        <w:r w:rsidR="000D0446">
          <w:rPr>
            <w:noProof/>
            <w:webHidden/>
          </w:rPr>
        </w:r>
        <w:r w:rsidR="000D0446">
          <w:rPr>
            <w:noProof/>
            <w:webHidden/>
          </w:rPr>
          <w:fldChar w:fldCharType="separate"/>
        </w:r>
        <w:r w:rsidR="000D0446">
          <w:rPr>
            <w:noProof/>
            <w:webHidden/>
          </w:rPr>
          <w:t>111</w:t>
        </w:r>
        <w:r w:rsidR="000D0446">
          <w:rPr>
            <w:noProof/>
            <w:webHidden/>
          </w:rPr>
          <w:fldChar w:fldCharType="end"/>
        </w:r>
      </w:hyperlink>
    </w:p>
    <w:p w14:paraId="10855999" w14:textId="0212626B"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5" w:history="1">
        <w:r w:rsidR="000D0446" w:rsidRPr="00360207">
          <w:rPr>
            <w:rStyle w:val="Kpr"/>
            <w:noProof/>
            <w:lang w:val="en-US"/>
          </w:rPr>
          <w:t>7.2.</w:t>
        </w:r>
        <w:r w:rsidR="000D0446">
          <w:rPr>
            <w:rFonts w:asciiTheme="minorHAnsi" w:eastAsiaTheme="minorEastAsia" w:hAnsiTheme="minorHAnsi"/>
            <w:noProof/>
            <w:lang w:eastAsia="tr-TR"/>
          </w:rPr>
          <w:tab/>
        </w:r>
        <w:r w:rsidR="000D0446" w:rsidRPr="00360207">
          <w:rPr>
            <w:rStyle w:val="Kpr"/>
            <w:noProof/>
            <w:lang w:val="en-US"/>
          </w:rPr>
          <w:t>Field Findings on Stakeholder Engagement</w:t>
        </w:r>
        <w:r w:rsidR="000D0446">
          <w:rPr>
            <w:noProof/>
            <w:webHidden/>
          </w:rPr>
          <w:tab/>
        </w:r>
        <w:r w:rsidR="000D0446">
          <w:rPr>
            <w:noProof/>
            <w:webHidden/>
          </w:rPr>
          <w:fldChar w:fldCharType="begin"/>
        </w:r>
        <w:r w:rsidR="000D0446">
          <w:rPr>
            <w:noProof/>
            <w:webHidden/>
          </w:rPr>
          <w:instrText xml:space="preserve"> PAGEREF _Toc54556395 \h </w:instrText>
        </w:r>
        <w:r w:rsidR="000D0446">
          <w:rPr>
            <w:noProof/>
            <w:webHidden/>
          </w:rPr>
        </w:r>
        <w:r w:rsidR="000D0446">
          <w:rPr>
            <w:noProof/>
            <w:webHidden/>
          </w:rPr>
          <w:fldChar w:fldCharType="separate"/>
        </w:r>
        <w:r w:rsidR="000D0446">
          <w:rPr>
            <w:noProof/>
            <w:webHidden/>
          </w:rPr>
          <w:t>112</w:t>
        </w:r>
        <w:r w:rsidR="000D0446">
          <w:rPr>
            <w:noProof/>
            <w:webHidden/>
          </w:rPr>
          <w:fldChar w:fldCharType="end"/>
        </w:r>
      </w:hyperlink>
    </w:p>
    <w:p w14:paraId="66CAF3E2" w14:textId="3EC09013"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6" w:history="1">
        <w:r w:rsidR="000D0446" w:rsidRPr="00360207">
          <w:rPr>
            <w:rStyle w:val="Kpr"/>
            <w:noProof/>
            <w:lang w:val="en-US" w:eastAsia="tr-TR"/>
          </w:rPr>
          <w:t>7.3.</w:t>
        </w:r>
        <w:r w:rsidR="000D0446">
          <w:rPr>
            <w:rFonts w:asciiTheme="minorHAnsi" w:eastAsiaTheme="minorEastAsia" w:hAnsiTheme="minorHAnsi"/>
            <w:noProof/>
            <w:lang w:eastAsia="tr-TR"/>
          </w:rPr>
          <w:tab/>
        </w:r>
        <w:r w:rsidR="000D0446" w:rsidRPr="00360207">
          <w:rPr>
            <w:rStyle w:val="Kpr"/>
            <w:noProof/>
            <w:lang w:val="en-US"/>
          </w:rPr>
          <w:t>Announcement and Disclosure Process of the Project</w:t>
        </w:r>
        <w:r w:rsidR="000D0446">
          <w:rPr>
            <w:noProof/>
            <w:webHidden/>
          </w:rPr>
          <w:tab/>
        </w:r>
        <w:r w:rsidR="000D0446">
          <w:rPr>
            <w:noProof/>
            <w:webHidden/>
          </w:rPr>
          <w:fldChar w:fldCharType="begin"/>
        </w:r>
        <w:r w:rsidR="000D0446">
          <w:rPr>
            <w:noProof/>
            <w:webHidden/>
          </w:rPr>
          <w:instrText xml:space="preserve"> PAGEREF _Toc54556396 \h </w:instrText>
        </w:r>
        <w:r w:rsidR="000D0446">
          <w:rPr>
            <w:noProof/>
            <w:webHidden/>
          </w:rPr>
        </w:r>
        <w:r w:rsidR="000D0446">
          <w:rPr>
            <w:noProof/>
            <w:webHidden/>
          </w:rPr>
          <w:fldChar w:fldCharType="separate"/>
        </w:r>
        <w:r w:rsidR="000D0446">
          <w:rPr>
            <w:noProof/>
            <w:webHidden/>
          </w:rPr>
          <w:t>113</w:t>
        </w:r>
        <w:r w:rsidR="000D0446">
          <w:rPr>
            <w:noProof/>
            <w:webHidden/>
          </w:rPr>
          <w:fldChar w:fldCharType="end"/>
        </w:r>
      </w:hyperlink>
    </w:p>
    <w:p w14:paraId="12FB12E0" w14:textId="6E8B83A0" w:rsidR="000D0446" w:rsidRDefault="00794797">
      <w:pPr>
        <w:pStyle w:val="T3"/>
        <w:tabs>
          <w:tab w:val="left" w:pos="1320"/>
          <w:tab w:val="right" w:leader="dot" w:pos="9396"/>
        </w:tabs>
        <w:rPr>
          <w:rFonts w:asciiTheme="minorHAnsi" w:eastAsiaTheme="minorEastAsia" w:hAnsiTheme="minorHAnsi"/>
          <w:noProof/>
          <w:lang w:eastAsia="tr-TR"/>
        </w:rPr>
      </w:pPr>
      <w:hyperlink w:anchor="_Toc54556397" w:history="1">
        <w:r w:rsidR="000D0446" w:rsidRPr="00360207">
          <w:rPr>
            <w:rStyle w:val="Kpr"/>
            <w:noProof/>
            <w:lang w:val="en-US"/>
          </w:rPr>
          <w:t>7.3.1.</w:t>
        </w:r>
        <w:r w:rsidR="000D0446">
          <w:rPr>
            <w:rFonts w:asciiTheme="minorHAnsi" w:eastAsiaTheme="minorEastAsia" w:hAnsiTheme="minorHAnsi"/>
            <w:noProof/>
            <w:lang w:eastAsia="tr-TR"/>
          </w:rPr>
          <w:tab/>
        </w:r>
        <w:r w:rsidR="000D0446" w:rsidRPr="00360207">
          <w:rPr>
            <w:rStyle w:val="Kpr"/>
            <w:noProof/>
            <w:lang w:val="en-US"/>
          </w:rPr>
          <w:t>AEP Announcement, Consultation and Feedback Process</w:t>
        </w:r>
        <w:r w:rsidR="000D0446">
          <w:rPr>
            <w:noProof/>
            <w:webHidden/>
          </w:rPr>
          <w:tab/>
        </w:r>
        <w:r w:rsidR="000D0446">
          <w:rPr>
            <w:noProof/>
            <w:webHidden/>
          </w:rPr>
          <w:fldChar w:fldCharType="begin"/>
        </w:r>
        <w:r w:rsidR="000D0446">
          <w:rPr>
            <w:noProof/>
            <w:webHidden/>
          </w:rPr>
          <w:instrText xml:space="preserve"> PAGEREF _Toc54556397 \h </w:instrText>
        </w:r>
        <w:r w:rsidR="000D0446">
          <w:rPr>
            <w:noProof/>
            <w:webHidden/>
          </w:rPr>
        </w:r>
        <w:r w:rsidR="000D0446">
          <w:rPr>
            <w:noProof/>
            <w:webHidden/>
          </w:rPr>
          <w:fldChar w:fldCharType="separate"/>
        </w:r>
        <w:r w:rsidR="000D0446">
          <w:rPr>
            <w:noProof/>
            <w:webHidden/>
          </w:rPr>
          <w:t>114</w:t>
        </w:r>
        <w:r w:rsidR="000D0446">
          <w:rPr>
            <w:noProof/>
            <w:webHidden/>
          </w:rPr>
          <w:fldChar w:fldCharType="end"/>
        </w:r>
      </w:hyperlink>
    </w:p>
    <w:p w14:paraId="450FD2D2" w14:textId="65FED74F"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8" w:history="1">
        <w:r w:rsidR="000D0446" w:rsidRPr="00360207">
          <w:rPr>
            <w:rStyle w:val="Kpr"/>
            <w:noProof/>
            <w:lang w:val="en-US"/>
          </w:rPr>
          <w:t>7.4.</w:t>
        </w:r>
        <w:r w:rsidR="000D0446">
          <w:rPr>
            <w:rFonts w:asciiTheme="minorHAnsi" w:eastAsiaTheme="minorEastAsia" w:hAnsiTheme="minorHAnsi"/>
            <w:noProof/>
            <w:lang w:eastAsia="tr-TR"/>
          </w:rPr>
          <w:tab/>
        </w:r>
        <w:r w:rsidR="000D0446" w:rsidRPr="00360207">
          <w:rPr>
            <w:rStyle w:val="Kpr"/>
            <w:noProof/>
            <w:lang w:val="en-US"/>
          </w:rPr>
          <w:t>RAP Stakeholder Engagement Responsibilities of Internal Stakeholders</w:t>
        </w:r>
        <w:r w:rsidR="000D0446">
          <w:rPr>
            <w:noProof/>
            <w:webHidden/>
          </w:rPr>
          <w:tab/>
        </w:r>
        <w:r w:rsidR="000D0446">
          <w:rPr>
            <w:noProof/>
            <w:webHidden/>
          </w:rPr>
          <w:fldChar w:fldCharType="begin"/>
        </w:r>
        <w:r w:rsidR="000D0446">
          <w:rPr>
            <w:noProof/>
            <w:webHidden/>
          </w:rPr>
          <w:instrText xml:space="preserve"> PAGEREF _Toc54556398 \h </w:instrText>
        </w:r>
        <w:r w:rsidR="000D0446">
          <w:rPr>
            <w:noProof/>
            <w:webHidden/>
          </w:rPr>
        </w:r>
        <w:r w:rsidR="000D0446">
          <w:rPr>
            <w:noProof/>
            <w:webHidden/>
          </w:rPr>
          <w:fldChar w:fldCharType="separate"/>
        </w:r>
        <w:r w:rsidR="000D0446">
          <w:rPr>
            <w:noProof/>
            <w:webHidden/>
          </w:rPr>
          <w:t>115</w:t>
        </w:r>
        <w:r w:rsidR="000D0446">
          <w:rPr>
            <w:noProof/>
            <w:webHidden/>
          </w:rPr>
          <w:fldChar w:fldCharType="end"/>
        </w:r>
      </w:hyperlink>
    </w:p>
    <w:p w14:paraId="0B17AC04" w14:textId="5CDD070C" w:rsidR="000D0446" w:rsidRDefault="00794797">
      <w:pPr>
        <w:pStyle w:val="T2"/>
        <w:tabs>
          <w:tab w:val="left" w:pos="880"/>
          <w:tab w:val="right" w:leader="dot" w:pos="9396"/>
        </w:tabs>
        <w:rPr>
          <w:rFonts w:asciiTheme="minorHAnsi" w:eastAsiaTheme="minorEastAsia" w:hAnsiTheme="minorHAnsi"/>
          <w:noProof/>
          <w:lang w:eastAsia="tr-TR"/>
        </w:rPr>
      </w:pPr>
      <w:hyperlink w:anchor="_Toc54556399" w:history="1">
        <w:r w:rsidR="000D0446" w:rsidRPr="00360207">
          <w:rPr>
            <w:rStyle w:val="Kpr"/>
            <w:noProof/>
            <w:lang w:val="en-US"/>
          </w:rPr>
          <w:t>7.5.</w:t>
        </w:r>
        <w:r w:rsidR="000D0446">
          <w:rPr>
            <w:rFonts w:asciiTheme="minorHAnsi" w:eastAsiaTheme="minorEastAsia" w:hAnsiTheme="minorHAnsi"/>
            <w:noProof/>
            <w:lang w:eastAsia="tr-TR"/>
          </w:rPr>
          <w:tab/>
        </w:r>
        <w:r w:rsidR="000D0446" w:rsidRPr="00360207">
          <w:rPr>
            <w:rStyle w:val="Kpr"/>
            <w:noProof/>
            <w:lang w:val="en-US"/>
          </w:rPr>
          <w:t>RAP External Stakeholder Engagement Plan</w:t>
        </w:r>
        <w:r w:rsidR="000D0446">
          <w:rPr>
            <w:noProof/>
            <w:webHidden/>
          </w:rPr>
          <w:tab/>
        </w:r>
        <w:r w:rsidR="000D0446">
          <w:rPr>
            <w:noProof/>
            <w:webHidden/>
          </w:rPr>
          <w:fldChar w:fldCharType="begin"/>
        </w:r>
        <w:r w:rsidR="000D0446">
          <w:rPr>
            <w:noProof/>
            <w:webHidden/>
          </w:rPr>
          <w:instrText xml:space="preserve"> PAGEREF _Toc54556399 \h </w:instrText>
        </w:r>
        <w:r w:rsidR="000D0446">
          <w:rPr>
            <w:noProof/>
            <w:webHidden/>
          </w:rPr>
        </w:r>
        <w:r w:rsidR="000D0446">
          <w:rPr>
            <w:noProof/>
            <w:webHidden/>
          </w:rPr>
          <w:fldChar w:fldCharType="separate"/>
        </w:r>
        <w:r w:rsidR="000D0446">
          <w:rPr>
            <w:noProof/>
            <w:webHidden/>
          </w:rPr>
          <w:t>117</w:t>
        </w:r>
        <w:r w:rsidR="000D0446">
          <w:rPr>
            <w:noProof/>
            <w:webHidden/>
          </w:rPr>
          <w:fldChar w:fldCharType="end"/>
        </w:r>
      </w:hyperlink>
    </w:p>
    <w:p w14:paraId="262ED43F" w14:textId="4531F3E1" w:rsidR="000D0446" w:rsidRDefault="00794797">
      <w:pPr>
        <w:pStyle w:val="T1"/>
        <w:tabs>
          <w:tab w:val="left" w:pos="440"/>
          <w:tab w:val="right" w:leader="dot" w:pos="9396"/>
        </w:tabs>
        <w:rPr>
          <w:rFonts w:asciiTheme="minorHAnsi" w:eastAsiaTheme="minorEastAsia" w:hAnsiTheme="minorHAnsi"/>
          <w:noProof/>
          <w:lang w:eastAsia="tr-TR"/>
        </w:rPr>
      </w:pPr>
      <w:hyperlink w:anchor="_Toc54556400" w:history="1">
        <w:r w:rsidR="000D0446" w:rsidRPr="00360207">
          <w:rPr>
            <w:rStyle w:val="Kpr"/>
            <w:noProof/>
            <w:lang w:val="en-US" w:eastAsia="tr-TR"/>
          </w:rPr>
          <w:t>8.</w:t>
        </w:r>
        <w:r w:rsidR="000D0446">
          <w:rPr>
            <w:rFonts w:asciiTheme="minorHAnsi" w:eastAsiaTheme="minorEastAsia" w:hAnsiTheme="minorHAnsi"/>
            <w:noProof/>
            <w:lang w:eastAsia="tr-TR"/>
          </w:rPr>
          <w:tab/>
        </w:r>
        <w:r w:rsidR="000D0446" w:rsidRPr="00360207">
          <w:rPr>
            <w:rStyle w:val="Kpr"/>
            <w:noProof/>
            <w:lang w:val="en-US"/>
          </w:rPr>
          <w:t>Grievance Mechanism</w:t>
        </w:r>
        <w:r w:rsidR="000D0446">
          <w:rPr>
            <w:noProof/>
            <w:webHidden/>
          </w:rPr>
          <w:tab/>
        </w:r>
        <w:r w:rsidR="000D0446">
          <w:rPr>
            <w:noProof/>
            <w:webHidden/>
          </w:rPr>
          <w:fldChar w:fldCharType="begin"/>
        </w:r>
        <w:r w:rsidR="000D0446">
          <w:rPr>
            <w:noProof/>
            <w:webHidden/>
          </w:rPr>
          <w:instrText xml:space="preserve"> PAGEREF _Toc54556400 \h </w:instrText>
        </w:r>
        <w:r w:rsidR="000D0446">
          <w:rPr>
            <w:noProof/>
            <w:webHidden/>
          </w:rPr>
        </w:r>
        <w:r w:rsidR="000D0446">
          <w:rPr>
            <w:noProof/>
            <w:webHidden/>
          </w:rPr>
          <w:fldChar w:fldCharType="separate"/>
        </w:r>
        <w:r w:rsidR="000D0446">
          <w:rPr>
            <w:noProof/>
            <w:webHidden/>
          </w:rPr>
          <w:t>122</w:t>
        </w:r>
        <w:r w:rsidR="000D0446">
          <w:rPr>
            <w:noProof/>
            <w:webHidden/>
          </w:rPr>
          <w:fldChar w:fldCharType="end"/>
        </w:r>
      </w:hyperlink>
    </w:p>
    <w:p w14:paraId="6D91309A" w14:textId="3AD8BF3A" w:rsidR="000D0446" w:rsidRDefault="00794797">
      <w:pPr>
        <w:pStyle w:val="T2"/>
        <w:tabs>
          <w:tab w:val="left" w:pos="880"/>
          <w:tab w:val="right" w:leader="dot" w:pos="9396"/>
        </w:tabs>
        <w:rPr>
          <w:rFonts w:asciiTheme="minorHAnsi" w:eastAsiaTheme="minorEastAsia" w:hAnsiTheme="minorHAnsi"/>
          <w:noProof/>
          <w:lang w:eastAsia="tr-TR"/>
        </w:rPr>
      </w:pPr>
      <w:hyperlink w:anchor="_Toc54556401" w:history="1">
        <w:r w:rsidR="000D0446" w:rsidRPr="00360207">
          <w:rPr>
            <w:rStyle w:val="Kpr"/>
            <w:noProof/>
            <w:lang w:val="en-US"/>
          </w:rPr>
          <w:t>8.1.</w:t>
        </w:r>
        <w:r w:rsidR="000D0446">
          <w:rPr>
            <w:rFonts w:asciiTheme="minorHAnsi" w:eastAsiaTheme="minorEastAsia" w:hAnsiTheme="minorHAnsi"/>
            <w:noProof/>
            <w:lang w:eastAsia="tr-TR"/>
          </w:rPr>
          <w:tab/>
        </w:r>
        <w:r w:rsidR="000D0446" w:rsidRPr="00360207">
          <w:rPr>
            <w:rStyle w:val="Kpr"/>
            <w:noProof/>
            <w:lang w:val="en-US"/>
          </w:rPr>
          <w:t>Grievance and Demand Mechanism</w:t>
        </w:r>
        <w:r w:rsidR="000D0446">
          <w:rPr>
            <w:noProof/>
            <w:webHidden/>
          </w:rPr>
          <w:tab/>
        </w:r>
        <w:r w:rsidR="000D0446">
          <w:rPr>
            <w:noProof/>
            <w:webHidden/>
          </w:rPr>
          <w:fldChar w:fldCharType="begin"/>
        </w:r>
        <w:r w:rsidR="000D0446">
          <w:rPr>
            <w:noProof/>
            <w:webHidden/>
          </w:rPr>
          <w:instrText xml:space="preserve"> PAGEREF _Toc54556401 \h </w:instrText>
        </w:r>
        <w:r w:rsidR="000D0446">
          <w:rPr>
            <w:noProof/>
            <w:webHidden/>
          </w:rPr>
        </w:r>
        <w:r w:rsidR="000D0446">
          <w:rPr>
            <w:noProof/>
            <w:webHidden/>
          </w:rPr>
          <w:fldChar w:fldCharType="separate"/>
        </w:r>
        <w:r w:rsidR="000D0446">
          <w:rPr>
            <w:noProof/>
            <w:webHidden/>
          </w:rPr>
          <w:t>122</w:t>
        </w:r>
        <w:r w:rsidR="000D0446">
          <w:rPr>
            <w:noProof/>
            <w:webHidden/>
          </w:rPr>
          <w:fldChar w:fldCharType="end"/>
        </w:r>
      </w:hyperlink>
    </w:p>
    <w:p w14:paraId="76027B3A" w14:textId="7024C1D3" w:rsidR="000D0446" w:rsidRDefault="00794797">
      <w:pPr>
        <w:pStyle w:val="T2"/>
        <w:tabs>
          <w:tab w:val="left" w:pos="880"/>
          <w:tab w:val="right" w:leader="dot" w:pos="9396"/>
        </w:tabs>
        <w:rPr>
          <w:rFonts w:asciiTheme="minorHAnsi" w:eastAsiaTheme="minorEastAsia" w:hAnsiTheme="minorHAnsi"/>
          <w:noProof/>
          <w:lang w:eastAsia="tr-TR"/>
        </w:rPr>
      </w:pPr>
      <w:hyperlink w:anchor="_Toc54556402" w:history="1">
        <w:r w:rsidR="000D0446" w:rsidRPr="00360207">
          <w:rPr>
            <w:rStyle w:val="Kpr"/>
            <w:noProof/>
            <w:lang w:val="en-US"/>
          </w:rPr>
          <w:t>8.2.</w:t>
        </w:r>
        <w:r w:rsidR="000D0446">
          <w:rPr>
            <w:rFonts w:asciiTheme="minorHAnsi" w:eastAsiaTheme="minorEastAsia" w:hAnsiTheme="minorHAnsi"/>
            <w:noProof/>
            <w:lang w:eastAsia="tr-TR"/>
          </w:rPr>
          <w:tab/>
        </w:r>
        <w:r w:rsidR="000D0446" w:rsidRPr="00360207">
          <w:rPr>
            <w:rStyle w:val="Kpr"/>
            <w:noProof/>
            <w:lang w:val="en-US"/>
          </w:rPr>
          <w:t>Field Findings on Grievances</w:t>
        </w:r>
        <w:r w:rsidR="000D0446">
          <w:rPr>
            <w:noProof/>
            <w:webHidden/>
          </w:rPr>
          <w:tab/>
        </w:r>
        <w:r w:rsidR="000D0446">
          <w:rPr>
            <w:noProof/>
            <w:webHidden/>
          </w:rPr>
          <w:fldChar w:fldCharType="begin"/>
        </w:r>
        <w:r w:rsidR="000D0446">
          <w:rPr>
            <w:noProof/>
            <w:webHidden/>
          </w:rPr>
          <w:instrText xml:space="preserve"> PAGEREF _Toc54556402 \h </w:instrText>
        </w:r>
        <w:r w:rsidR="000D0446">
          <w:rPr>
            <w:noProof/>
            <w:webHidden/>
          </w:rPr>
        </w:r>
        <w:r w:rsidR="000D0446">
          <w:rPr>
            <w:noProof/>
            <w:webHidden/>
          </w:rPr>
          <w:fldChar w:fldCharType="separate"/>
        </w:r>
        <w:r w:rsidR="000D0446">
          <w:rPr>
            <w:noProof/>
            <w:webHidden/>
          </w:rPr>
          <w:t>124</w:t>
        </w:r>
        <w:r w:rsidR="000D0446">
          <w:rPr>
            <w:noProof/>
            <w:webHidden/>
          </w:rPr>
          <w:fldChar w:fldCharType="end"/>
        </w:r>
      </w:hyperlink>
    </w:p>
    <w:p w14:paraId="583E66DD" w14:textId="4D6F7A6B" w:rsidR="000D0446" w:rsidRDefault="00794797">
      <w:pPr>
        <w:pStyle w:val="T1"/>
        <w:tabs>
          <w:tab w:val="left" w:pos="440"/>
          <w:tab w:val="right" w:leader="dot" w:pos="9396"/>
        </w:tabs>
        <w:rPr>
          <w:rFonts w:asciiTheme="minorHAnsi" w:eastAsiaTheme="minorEastAsia" w:hAnsiTheme="minorHAnsi"/>
          <w:noProof/>
          <w:lang w:eastAsia="tr-TR"/>
        </w:rPr>
      </w:pPr>
      <w:hyperlink w:anchor="_Toc54556403" w:history="1">
        <w:r w:rsidR="000D0446" w:rsidRPr="00360207">
          <w:rPr>
            <w:rStyle w:val="Kpr"/>
            <w:noProof/>
            <w:lang w:val="en-US"/>
          </w:rPr>
          <w:t>9.</w:t>
        </w:r>
        <w:r w:rsidR="000D0446">
          <w:rPr>
            <w:rFonts w:asciiTheme="minorHAnsi" w:eastAsiaTheme="minorEastAsia" w:hAnsiTheme="minorHAnsi"/>
            <w:noProof/>
            <w:lang w:eastAsia="tr-TR"/>
          </w:rPr>
          <w:tab/>
        </w:r>
        <w:r w:rsidR="000D0446" w:rsidRPr="00360207">
          <w:rPr>
            <w:rStyle w:val="Kpr"/>
            <w:noProof/>
            <w:lang w:val="en-US"/>
          </w:rPr>
          <w:t>Monitoring, Evaluation and Reporting</w:t>
        </w:r>
        <w:r w:rsidR="000D0446">
          <w:rPr>
            <w:noProof/>
            <w:webHidden/>
          </w:rPr>
          <w:tab/>
        </w:r>
        <w:r w:rsidR="000D0446">
          <w:rPr>
            <w:noProof/>
            <w:webHidden/>
          </w:rPr>
          <w:fldChar w:fldCharType="begin"/>
        </w:r>
        <w:r w:rsidR="000D0446">
          <w:rPr>
            <w:noProof/>
            <w:webHidden/>
          </w:rPr>
          <w:instrText xml:space="preserve"> PAGEREF _Toc54556403 \h </w:instrText>
        </w:r>
        <w:r w:rsidR="000D0446">
          <w:rPr>
            <w:noProof/>
            <w:webHidden/>
          </w:rPr>
        </w:r>
        <w:r w:rsidR="000D0446">
          <w:rPr>
            <w:noProof/>
            <w:webHidden/>
          </w:rPr>
          <w:fldChar w:fldCharType="separate"/>
        </w:r>
        <w:r w:rsidR="000D0446">
          <w:rPr>
            <w:noProof/>
            <w:webHidden/>
          </w:rPr>
          <w:t>126</w:t>
        </w:r>
        <w:r w:rsidR="000D0446">
          <w:rPr>
            <w:noProof/>
            <w:webHidden/>
          </w:rPr>
          <w:fldChar w:fldCharType="end"/>
        </w:r>
      </w:hyperlink>
    </w:p>
    <w:p w14:paraId="6CFD23CB" w14:textId="2B5F0B6D" w:rsidR="000D0446" w:rsidRDefault="00794797">
      <w:pPr>
        <w:pStyle w:val="T1"/>
        <w:tabs>
          <w:tab w:val="left" w:pos="660"/>
          <w:tab w:val="right" w:leader="dot" w:pos="9396"/>
        </w:tabs>
        <w:rPr>
          <w:rFonts w:asciiTheme="minorHAnsi" w:eastAsiaTheme="minorEastAsia" w:hAnsiTheme="minorHAnsi"/>
          <w:noProof/>
          <w:lang w:eastAsia="tr-TR"/>
        </w:rPr>
      </w:pPr>
      <w:hyperlink w:anchor="_Toc54556404" w:history="1">
        <w:r w:rsidR="000D0446" w:rsidRPr="00360207">
          <w:rPr>
            <w:rStyle w:val="Kpr"/>
            <w:noProof/>
            <w:lang w:val="en-US" w:eastAsia="tr-TR"/>
          </w:rPr>
          <w:t>10.</w:t>
        </w:r>
        <w:r w:rsidR="000D0446">
          <w:rPr>
            <w:rFonts w:asciiTheme="minorHAnsi" w:eastAsiaTheme="minorEastAsia" w:hAnsiTheme="minorHAnsi"/>
            <w:noProof/>
            <w:lang w:eastAsia="tr-TR"/>
          </w:rPr>
          <w:tab/>
        </w:r>
        <w:r w:rsidR="000D0446" w:rsidRPr="00360207">
          <w:rPr>
            <w:rStyle w:val="Kpr"/>
            <w:noProof/>
            <w:lang w:val="en-US"/>
          </w:rPr>
          <w:t>Budget and Business Plan</w:t>
        </w:r>
        <w:r w:rsidR="000D0446">
          <w:rPr>
            <w:noProof/>
            <w:webHidden/>
          </w:rPr>
          <w:tab/>
        </w:r>
        <w:r w:rsidR="000D0446">
          <w:rPr>
            <w:noProof/>
            <w:webHidden/>
          </w:rPr>
          <w:fldChar w:fldCharType="begin"/>
        </w:r>
        <w:r w:rsidR="000D0446">
          <w:rPr>
            <w:noProof/>
            <w:webHidden/>
          </w:rPr>
          <w:instrText xml:space="preserve"> PAGEREF _Toc54556404 \h </w:instrText>
        </w:r>
        <w:r w:rsidR="000D0446">
          <w:rPr>
            <w:noProof/>
            <w:webHidden/>
          </w:rPr>
        </w:r>
        <w:r w:rsidR="000D0446">
          <w:rPr>
            <w:noProof/>
            <w:webHidden/>
          </w:rPr>
          <w:fldChar w:fldCharType="separate"/>
        </w:r>
        <w:r w:rsidR="000D0446">
          <w:rPr>
            <w:noProof/>
            <w:webHidden/>
          </w:rPr>
          <w:t>132</w:t>
        </w:r>
        <w:r w:rsidR="000D0446">
          <w:rPr>
            <w:noProof/>
            <w:webHidden/>
          </w:rPr>
          <w:fldChar w:fldCharType="end"/>
        </w:r>
      </w:hyperlink>
    </w:p>
    <w:p w14:paraId="46531815" w14:textId="2C5FB938" w:rsidR="000D0446" w:rsidRDefault="00794797">
      <w:pPr>
        <w:pStyle w:val="T2"/>
        <w:tabs>
          <w:tab w:val="left" w:pos="1100"/>
          <w:tab w:val="right" w:leader="dot" w:pos="9396"/>
        </w:tabs>
        <w:rPr>
          <w:rFonts w:asciiTheme="minorHAnsi" w:eastAsiaTheme="minorEastAsia" w:hAnsiTheme="minorHAnsi"/>
          <w:noProof/>
          <w:lang w:eastAsia="tr-TR"/>
        </w:rPr>
      </w:pPr>
      <w:hyperlink w:anchor="_Toc54556405" w:history="1">
        <w:r w:rsidR="000D0446" w:rsidRPr="00360207">
          <w:rPr>
            <w:rStyle w:val="Kpr"/>
            <w:noProof/>
            <w:lang w:val="en-US"/>
          </w:rPr>
          <w:t>10.1.</w:t>
        </w:r>
        <w:r w:rsidR="000D0446">
          <w:rPr>
            <w:rFonts w:asciiTheme="minorHAnsi" w:eastAsiaTheme="minorEastAsia" w:hAnsiTheme="minorHAnsi"/>
            <w:noProof/>
            <w:lang w:eastAsia="tr-TR"/>
          </w:rPr>
          <w:tab/>
        </w:r>
        <w:r w:rsidR="000D0446" w:rsidRPr="00360207">
          <w:rPr>
            <w:rStyle w:val="Kpr"/>
            <w:noProof/>
            <w:lang w:val="en-US"/>
          </w:rPr>
          <w:t>Budget</w:t>
        </w:r>
        <w:r w:rsidR="000D0446">
          <w:rPr>
            <w:noProof/>
            <w:webHidden/>
          </w:rPr>
          <w:tab/>
        </w:r>
        <w:r w:rsidR="000D0446">
          <w:rPr>
            <w:noProof/>
            <w:webHidden/>
          </w:rPr>
          <w:fldChar w:fldCharType="begin"/>
        </w:r>
        <w:r w:rsidR="000D0446">
          <w:rPr>
            <w:noProof/>
            <w:webHidden/>
          </w:rPr>
          <w:instrText xml:space="preserve"> PAGEREF _Toc54556405 \h </w:instrText>
        </w:r>
        <w:r w:rsidR="000D0446">
          <w:rPr>
            <w:noProof/>
            <w:webHidden/>
          </w:rPr>
        </w:r>
        <w:r w:rsidR="000D0446">
          <w:rPr>
            <w:noProof/>
            <w:webHidden/>
          </w:rPr>
          <w:fldChar w:fldCharType="separate"/>
        </w:r>
        <w:r w:rsidR="000D0446">
          <w:rPr>
            <w:noProof/>
            <w:webHidden/>
          </w:rPr>
          <w:t>132</w:t>
        </w:r>
        <w:r w:rsidR="000D0446">
          <w:rPr>
            <w:noProof/>
            <w:webHidden/>
          </w:rPr>
          <w:fldChar w:fldCharType="end"/>
        </w:r>
      </w:hyperlink>
    </w:p>
    <w:p w14:paraId="7CCFC8D9" w14:textId="5597A67A" w:rsidR="000D0446" w:rsidRDefault="00794797">
      <w:pPr>
        <w:pStyle w:val="T2"/>
        <w:tabs>
          <w:tab w:val="left" w:pos="1100"/>
          <w:tab w:val="right" w:leader="dot" w:pos="9396"/>
        </w:tabs>
        <w:rPr>
          <w:rFonts w:asciiTheme="minorHAnsi" w:eastAsiaTheme="minorEastAsia" w:hAnsiTheme="minorHAnsi"/>
          <w:noProof/>
          <w:lang w:eastAsia="tr-TR"/>
        </w:rPr>
      </w:pPr>
      <w:hyperlink w:anchor="_Toc54556406" w:history="1">
        <w:r w:rsidR="000D0446" w:rsidRPr="00360207">
          <w:rPr>
            <w:rStyle w:val="Kpr"/>
            <w:noProof/>
            <w:lang w:val="en-US"/>
          </w:rPr>
          <w:t>10.2.</w:t>
        </w:r>
        <w:r w:rsidR="000D0446">
          <w:rPr>
            <w:rFonts w:asciiTheme="minorHAnsi" w:eastAsiaTheme="minorEastAsia" w:hAnsiTheme="minorHAnsi"/>
            <w:noProof/>
            <w:lang w:eastAsia="tr-TR"/>
          </w:rPr>
          <w:tab/>
        </w:r>
        <w:r w:rsidR="000D0446" w:rsidRPr="00360207">
          <w:rPr>
            <w:rStyle w:val="Kpr"/>
            <w:noProof/>
            <w:lang w:val="en-US"/>
          </w:rPr>
          <w:t>Business Plan</w:t>
        </w:r>
        <w:r w:rsidR="000D0446">
          <w:rPr>
            <w:noProof/>
            <w:webHidden/>
          </w:rPr>
          <w:tab/>
        </w:r>
        <w:r w:rsidR="000D0446">
          <w:rPr>
            <w:noProof/>
            <w:webHidden/>
          </w:rPr>
          <w:fldChar w:fldCharType="begin"/>
        </w:r>
        <w:r w:rsidR="000D0446">
          <w:rPr>
            <w:noProof/>
            <w:webHidden/>
          </w:rPr>
          <w:instrText xml:space="preserve"> PAGEREF _Toc54556406 \h </w:instrText>
        </w:r>
        <w:r w:rsidR="000D0446">
          <w:rPr>
            <w:noProof/>
            <w:webHidden/>
          </w:rPr>
        </w:r>
        <w:r w:rsidR="000D0446">
          <w:rPr>
            <w:noProof/>
            <w:webHidden/>
          </w:rPr>
          <w:fldChar w:fldCharType="separate"/>
        </w:r>
        <w:r w:rsidR="000D0446">
          <w:rPr>
            <w:noProof/>
            <w:webHidden/>
          </w:rPr>
          <w:t>138</w:t>
        </w:r>
        <w:r w:rsidR="000D0446">
          <w:rPr>
            <w:noProof/>
            <w:webHidden/>
          </w:rPr>
          <w:fldChar w:fldCharType="end"/>
        </w:r>
      </w:hyperlink>
    </w:p>
    <w:p w14:paraId="4A592A43" w14:textId="00BDB0AF" w:rsidR="000D0446" w:rsidRDefault="00794797">
      <w:pPr>
        <w:pStyle w:val="T1"/>
        <w:tabs>
          <w:tab w:val="left" w:pos="660"/>
          <w:tab w:val="right" w:leader="dot" w:pos="9396"/>
        </w:tabs>
        <w:rPr>
          <w:rFonts w:asciiTheme="minorHAnsi" w:eastAsiaTheme="minorEastAsia" w:hAnsiTheme="minorHAnsi"/>
          <w:noProof/>
          <w:lang w:eastAsia="tr-TR"/>
        </w:rPr>
      </w:pPr>
      <w:hyperlink w:anchor="_Toc54556407" w:history="1">
        <w:r w:rsidR="000D0446" w:rsidRPr="00360207">
          <w:rPr>
            <w:rStyle w:val="Kpr"/>
            <w:noProof/>
            <w:lang w:val="en-US" w:eastAsia="tr-TR"/>
          </w:rPr>
          <w:t>11.</w:t>
        </w:r>
        <w:r w:rsidR="000D0446">
          <w:rPr>
            <w:rFonts w:asciiTheme="minorHAnsi" w:eastAsiaTheme="minorEastAsia" w:hAnsiTheme="minorHAnsi"/>
            <w:noProof/>
            <w:lang w:eastAsia="tr-TR"/>
          </w:rPr>
          <w:tab/>
        </w:r>
        <w:r w:rsidR="000D0446" w:rsidRPr="00360207">
          <w:rPr>
            <w:rStyle w:val="Kpr"/>
            <w:noProof/>
            <w:lang w:val="en-US"/>
          </w:rPr>
          <w:t>Annexes</w:t>
        </w:r>
        <w:r w:rsidR="000D0446">
          <w:rPr>
            <w:noProof/>
            <w:webHidden/>
          </w:rPr>
          <w:tab/>
        </w:r>
        <w:r w:rsidR="000D0446">
          <w:rPr>
            <w:noProof/>
            <w:webHidden/>
          </w:rPr>
          <w:fldChar w:fldCharType="begin"/>
        </w:r>
        <w:r w:rsidR="000D0446">
          <w:rPr>
            <w:noProof/>
            <w:webHidden/>
          </w:rPr>
          <w:instrText xml:space="preserve"> PAGEREF _Toc54556407 \h </w:instrText>
        </w:r>
        <w:r w:rsidR="000D0446">
          <w:rPr>
            <w:noProof/>
            <w:webHidden/>
          </w:rPr>
        </w:r>
        <w:r w:rsidR="000D0446">
          <w:rPr>
            <w:noProof/>
            <w:webHidden/>
          </w:rPr>
          <w:fldChar w:fldCharType="separate"/>
        </w:r>
        <w:r w:rsidR="000D0446">
          <w:rPr>
            <w:noProof/>
            <w:webHidden/>
          </w:rPr>
          <w:t>140</w:t>
        </w:r>
        <w:r w:rsidR="000D0446">
          <w:rPr>
            <w:noProof/>
            <w:webHidden/>
          </w:rPr>
          <w:fldChar w:fldCharType="end"/>
        </w:r>
      </w:hyperlink>
    </w:p>
    <w:p w14:paraId="59B728E0" w14:textId="687AA7DF" w:rsidR="000D0446" w:rsidRDefault="00794797">
      <w:pPr>
        <w:pStyle w:val="T2"/>
        <w:tabs>
          <w:tab w:val="left" w:pos="1100"/>
          <w:tab w:val="right" w:leader="dot" w:pos="9396"/>
        </w:tabs>
        <w:rPr>
          <w:rFonts w:asciiTheme="minorHAnsi" w:eastAsiaTheme="minorEastAsia" w:hAnsiTheme="minorHAnsi"/>
          <w:noProof/>
          <w:lang w:eastAsia="tr-TR"/>
        </w:rPr>
      </w:pPr>
      <w:hyperlink w:anchor="_Toc54556408" w:history="1">
        <w:r w:rsidR="000D0446" w:rsidRPr="00360207">
          <w:rPr>
            <w:rStyle w:val="Kpr"/>
            <w:noProof/>
            <w:lang w:val="en-US"/>
          </w:rPr>
          <w:t>11.1.</w:t>
        </w:r>
        <w:r w:rsidR="000D0446">
          <w:rPr>
            <w:rFonts w:asciiTheme="minorHAnsi" w:eastAsiaTheme="minorEastAsia" w:hAnsiTheme="minorHAnsi"/>
            <w:noProof/>
            <w:lang w:eastAsia="tr-TR"/>
          </w:rPr>
          <w:tab/>
        </w:r>
        <w:r w:rsidR="000D0446" w:rsidRPr="00360207">
          <w:rPr>
            <w:rStyle w:val="Kpr"/>
            <w:noProof/>
            <w:lang w:val="en-US"/>
          </w:rPr>
          <w:t>Methodology to be Used by DSI for Identifying Vulnerable Groups</w:t>
        </w:r>
        <w:r w:rsidR="000D0446">
          <w:rPr>
            <w:noProof/>
            <w:webHidden/>
          </w:rPr>
          <w:tab/>
        </w:r>
        <w:r w:rsidR="000D0446">
          <w:rPr>
            <w:noProof/>
            <w:webHidden/>
          </w:rPr>
          <w:fldChar w:fldCharType="begin"/>
        </w:r>
        <w:r w:rsidR="000D0446">
          <w:rPr>
            <w:noProof/>
            <w:webHidden/>
          </w:rPr>
          <w:instrText xml:space="preserve"> PAGEREF _Toc54556408 \h </w:instrText>
        </w:r>
        <w:r w:rsidR="000D0446">
          <w:rPr>
            <w:noProof/>
            <w:webHidden/>
          </w:rPr>
        </w:r>
        <w:r w:rsidR="000D0446">
          <w:rPr>
            <w:noProof/>
            <w:webHidden/>
          </w:rPr>
          <w:fldChar w:fldCharType="separate"/>
        </w:r>
        <w:r w:rsidR="000D0446">
          <w:rPr>
            <w:noProof/>
            <w:webHidden/>
          </w:rPr>
          <w:t>140</w:t>
        </w:r>
        <w:r w:rsidR="000D0446">
          <w:rPr>
            <w:noProof/>
            <w:webHidden/>
          </w:rPr>
          <w:fldChar w:fldCharType="end"/>
        </w:r>
      </w:hyperlink>
    </w:p>
    <w:p w14:paraId="62A7FFBA" w14:textId="6DCBEBD6" w:rsidR="000D0446" w:rsidRDefault="00794797">
      <w:pPr>
        <w:pStyle w:val="T2"/>
        <w:tabs>
          <w:tab w:val="left" w:pos="1100"/>
          <w:tab w:val="right" w:leader="dot" w:pos="9396"/>
        </w:tabs>
        <w:rPr>
          <w:rFonts w:asciiTheme="minorHAnsi" w:eastAsiaTheme="minorEastAsia" w:hAnsiTheme="minorHAnsi"/>
          <w:noProof/>
          <w:lang w:eastAsia="tr-TR"/>
        </w:rPr>
      </w:pPr>
      <w:hyperlink w:anchor="_Toc54556409" w:history="1">
        <w:r w:rsidR="000D0446" w:rsidRPr="00360207">
          <w:rPr>
            <w:rStyle w:val="Kpr"/>
            <w:noProof/>
            <w:lang w:val="en-US"/>
          </w:rPr>
          <w:t>11.2.</w:t>
        </w:r>
        <w:r w:rsidR="000D0446">
          <w:rPr>
            <w:rFonts w:asciiTheme="minorHAnsi" w:eastAsiaTheme="minorEastAsia" w:hAnsiTheme="minorHAnsi"/>
            <w:noProof/>
            <w:lang w:eastAsia="tr-TR"/>
          </w:rPr>
          <w:tab/>
        </w:r>
        <w:r w:rsidR="000D0446" w:rsidRPr="00360207">
          <w:rPr>
            <w:rStyle w:val="Kpr"/>
            <w:noProof/>
            <w:lang w:val="en-US"/>
          </w:rPr>
          <w:t>Grievance Application Form / Closing Form</w:t>
        </w:r>
        <w:r w:rsidR="000D0446">
          <w:rPr>
            <w:noProof/>
            <w:webHidden/>
          </w:rPr>
          <w:tab/>
        </w:r>
        <w:r w:rsidR="000D0446">
          <w:rPr>
            <w:noProof/>
            <w:webHidden/>
          </w:rPr>
          <w:fldChar w:fldCharType="begin"/>
        </w:r>
        <w:r w:rsidR="000D0446">
          <w:rPr>
            <w:noProof/>
            <w:webHidden/>
          </w:rPr>
          <w:instrText xml:space="preserve"> PAGEREF _Toc54556409 \h </w:instrText>
        </w:r>
        <w:r w:rsidR="000D0446">
          <w:rPr>
            <w:noProof/>
            <w:webHidden/>
          </w:rPr>
        </w:r>
        <w:r w:rsidR="000D0446">
          <w:rPr>
            <w:noProof/>
            <w:webHidden/>
          </w:rPr>
          <w:fldChar w:fldCharType="separate"/>
        </w:r>
        <w:r w:rsidR="000D0446">
          <w:rPr>
            <w:noProof/>
            <w:webHidden/>
          </w:rPr>
          <w:t>142</w:t>
        </w:r>
        <w:r w:rsidR="000D0446">
          <w:rPr>
            <w:noProof/>
            <w:webHidden/>
          </w:rPr>
          <w:fldChar w:fldCharType="end"/>
        </w:r>
      </w:hyperlink>
    </w:p>
    <w:p w14:paraId="620A610E" w14:textId="222282EC" w:rsidR="000D0446" w:rsidRDefault="00794797">
      <w:pPr>
        <w:pStyle w:val="T2"/>
        <w:tabs>
          <w:tab w:val="left" w:pos="1100"/>
          <w:tab w:val="right" w:leader="dot" w:pos="9396"/>
        </w:tabs>
        <w:rPr>
          <w:rFonts w:asciiTheme="minorHAnsi" w:eastAsiaTheme="minorEastAsia" w:hAnsiTheme="minorHAnsi"/>
          <w:noProof/>
          <w:lang w:eastAsia="tr-TR"/>
        </w:rPr>
      </w:pPr>
      <w:hyperlink w:anchor="_Toc54556410" w:history="1">
        <w:r w:rsidR="000D0446" w:rsidRPr="00360207">
          <w:rPr>
            <w:rStyle w:val="Kpr"/>
            <w:noProof/>
            <w:lang w:val="en-US"/>
          </w:rPr>
          <w:t>11.3.</w:t>
        </w:r>
        <w:r w:rsidR="000D0446">
          <w:rPr>
            <w:rFonts w:asciiTheme="minorHAnsi" w:eastAsiaTheme="minorEastAsia" w:hAnsiTheme="minorHAnsi"/>
            <w:noProof/>
            <w:lang w:eastAsia="tr-TR"/>
          </w:rPr>
          <w:tab/>
        </w:r>
        <w:r w:rsidR="000D0446" w:rsidRPr="00360207">
          <w:rPr>
            <w:rStyle w:val="Kpr"/>
            <w:noProof/>
            <w:lang w:val="en-US"/>
          </w:rPr>
          <w:t>Market Land Prices of the Settlements</w:t>
        </w:r>
        <w:r w:rsidR="000D0446">
          <w:rPr>
            <w:noProof/>
            <w:webHidden/>
          </w:rPr>
          <w:tab/>
        </w:r>
        <w:r w:rsidR="000D0446">
          <w:rPr>
            <w:noProof/>
            <w:webHidden/>
          </w:rPr>
          <w:fldChar w:fldCharType="begin"/>
        </w:r>
        <w:r w:rsidR="000D0446">
          <w:rPr>
            <w:noProof/>
            <w:webHidden/>
          </w:rPr>
          <w:instrText xml:space="preserve"> PAGEREF _Toc54556410 \h </w:instrText>
        </w:r>
        <w:r w:rsidR="000D0446">
          <w:rPr>
            <w:noProof/>
            <w:webHidden/>
          </w:rPr>
        </w:r>
        <w:r w:rsidR="000D0446">
          <w:rPr>
            <w:noProof/>
            <w:webHidden/>
          </w:rPr>
          <w:fldChar w:fldCharType="separate"/>
        </w:r>
        <w:r w:rsidR="000D0446">
          <w:rPr>
            <w:noProof/>
            <w:webHidden/>
          </w:rPr>
          <w:t>144</w:t>
        </w:r>
        <w:r w:rsidR="000D0446">
          <w:rPr>
            <w:noProof/>
            <w:webHidden/>
          </w:rPr>
          <w:fldChar w:fldCharType="end"/>
        </w:r>
      </w:hyperlink>
    </w:p>
    <w:p w14:paraId="433A31CC" w14:textId="77334862" w:rsidR="000D0446" w:rsidRDefault="00794797">
      <w:pPr>
        <w:pStyle w:val="T2"/>
        <w:tabs>
          <w:tab w:val="left" w:pos="1100"/>
          <w:tab w:val="right" w:leader="dot" w:pos="9396"/>
        </w:tabs>
        <w:rPr>
          <w:rFonts w:asciiTheme="minorHAnsi" w:eastAsiaTheme="minorEastAsia" w:hAnsiTheme="minorHAnsi"/>
          <w:noProof/>
          <w:lang w:eastAsia="tr-TR"/>
        </w:rPr>
      </w:pPr>
      <w:hyperlink w:anchor="_Toc54556411" w:history="1">
        <w:r w:rsidR="000D0446" w:rsidRPr="00360207">
          <w:rPr>
            <w:rStyle w:val="Kpr"/>
            <w:noProof/>
            <w:lang w:val="en-US"/>
          </w:rPr>
          <w:t>11.4.</w:t>
        </w:r>
        <w:r w:rsidR="000D0446">
          <w:rPr>
            <w:rFonts w:asciiTheme="minorHAnsi" w:eastAsiaTheme="minorEastAsia" w:hAnsiTheme="minorHAnsi"/>
            <w:noProof/>
            <w:lang w:eastAsia="tr-TR"/>
          </w:rPr>
          <w:tab/>
        </w:r>
        <w:r w:rsidR="000D0446" w:rsidRPr="00360207">
          <w:rPr>
            <w:rStyle w:val="Kpr"/>
            <w:noProof/>
            <w:lang w:val="en-US"/>
          </w:rPr>
          <w:t>Photos of the Field Study</w:t>
        </w:r>
        <w:r w:rsidR="000D0446">
          <w:rPr>
            <w:noProof/>
            <w:webHidden/>
          </w:rPr>
          <w:tab/>
        </w:r>
        <w:r w:rsidR="000D0446">
          <w:rPr>
            <w:noProof/>
            <w:webHidden/>
          </w:rPr>
          <w:fldChar w:fldCharType="begin"/>
        </w:r>
        <w:r w:rsidR="000D0446">
          <w:rPr>
            <w:noProof/>
            <w:webHidden/>
          </w:rPr>
          <w:instrText xml:space="preserve"> PAGEREF _Toc54556411 \h </w:instrText>
        </w:r>
        <w:r w:rsidR="000D0446">
          <w:rPr>
            <w:noProof/>
            <w:webHidden/>
          </w:rPr>
        </w:r>
        <w:r w:rsidR="000D0446">
          <w:rPr>
            <w:noProof/>
            <w:webHidden/>
          </w:rPr>
          <w:fldChar w:fldCharType="separate"/>
        </w:r>
        <w:r w:rsidR="000D0446">
          <w:rPr>
            <w:noProof/>
            <w:webHidden/>
          </w:rPr>
          <w:t>145</w:t>
        </w:r>
        <w:r w:rsidR="000D0446">
          <w:rPr>
            <w:noProof/>
            <w:webHidden/>
          </w:rPr>
          <w:fldChar w:fldCharType="end"/>
        </w:r>
      </w:hyperlink>
    </w:p>
    <w:p w14:paraId="4127EE74" w14:textId="2A95458A" w:rsidR="0098095D" w:rsidRPr="00C03F9D" w:rsidRDefault="0098095D">
      <w:pPr>
        <w:rPr>
          <w:rFonts w:cstheme="minorHAnsi"/>
          <w:lang w:val="en-US"/>
        </w:rPr>
      </w:pPr>
      <w:r w:rsidRPr="00C03F9D">
        <w:rPr>
          <w:rFonts w:cstheme="minorHAnsi"/>
          <w:lang w:val="en-US"/>
        </w:rPr>
        <w:fldChar w:fldCharType="end"/>
      </w:r>
    </w:p>
    <w:p w14:paraId="33F3BD5F" w14:textId="77777777" w:rsidR="00350B85" w:rsidRPr="00C03F9D" w:rsidRDefault="00350B85">
      <w:pPr>
        <w:spacing w:before="0" w:after="160" w:line="259" w:lineRule="auto"/>
        <w:jc w:val="left"/>
        <w:rPr>
          <w:rFonts w:cstheme="minorHAnsi"/>
          <w:lang w:val="en-US"/>
        </w:rPr>
      </w:pPr>
      <w:r w:rsidRPr="00C03F9D">
        <w:rPr>
          <w:rFonts w:cstheme="minorHAnsi"/>
          <w:lang w:val="en-US"/>
        </w:rPr>
        <w:br w:type="page"/>
      </w:r>
    </w:p>
    <w:p w14:paraId="28B4A833" w14:textId="5917F593" w:rsidR="00CF14EF" w:rsidRPr="00C03F9D" w:rsidRDefault="00693947" w:rsidP="00A37E11">
      <w:pPr>
        <w:pStyle w:val="Balk1"/>
        <w:rPr>
          <w:noProof/>
          <w:lang w:val="en-US"/>
        </w:rPr>
      </w:pPr>
      <w:bookmarkStart w:id="0" w:name="_Toc37685558"/>
      <w:bookmarkStart w:id="1" w:name="_Toc46919938"/>
      <w:bookmarkStart w:id="2" w:name="_Toc54556321"/>
      <w:r w:rsidRPr="00C03F9D">
        <w:rPr>
          <w:lang w:val="en-US"/>
        </w:rPr>
        <w:lastRenderedPageBreak/>
        <w:t>Executive Summary</w:t>
      </w:r>
      <w:bookmarkEnd w:id="0"/>
      <w:bookmarkEnd w:id="1"/>
      <w:bookmarkEnd w:id="2"/>
    </w:p>
    <w:p w14:paraId="4E44C59D" w14:textId="6820BF9D" w:rsidR="00B409D8" w:rsidRPr="00C03F9D" w:rsidRDefault="00693947" w:rsidP="00B409D8">
      <w:pPr>
        <w:rPr>
          <w:lang w:val="en-US"/>
        </w:rPr>
      </w:pPr>
      <w:bookmarkStart w:id="3" w:name="_Hlk29821069"/>
      <w:bookmarkStart w:id="4" w:name="_Hlk29822171"/>
      <w:bookmarkStart w:id="5" w:name="_Hlk51955808"/>
      <w:r w:rsidRPr="00C03F9D">
        <w:rPr>
          <w:lang w:val="en-US"/>
        </w:rPr>
        <w:t xml:space="preserve">This Resettlement Action Plan (RAP) is an expanded version of the previously released Resettlement Action Policy Framework (RAPF) document as a result of field studies. This RAP covers the identification of Project Affected People (PAPs), the presentation of a socio-economic baseline for them, the identification of the Project's impacts on the livelihoods of PAPs as well as specific programs and assistance to restore livelihoods. Implementation arrangements including the </w:t>
      </w:r>
      <w:r w:rsidR="00713BDB">
        <w:rPr>
          <w:lang w:val="en-US"/>
        </w:rPr>
        <w:t>R</w:t>
      </w:r>
      <w:r w:rsidRPr="00C03F9D">
        <w:rPr>
          <w:lang w:val="en-US"/>
        </w:rPr>
        <w:t>AP budget and specific timeline have also been presented. This RAP has been drawn up for the first part in accordance with the contract of the work. The remaining parts will be updated when land acquisition is complete.</w:t>
      </w:r>
      <w:r w:rsidR="00B409D8" w:rsidRPr="00C03F9D">
        <w:rPr>
          <w:lang w:val="en-US"/>
        </w:rPr>
        <w:t xml:space="preserve"> </w:t>
      </w:r>
    </w:p>
    <w:p w14:paraId="3F5DF4F2" w14:textId="16A86921" w:rsidR="00B409D8" w:rsidRPr="00C03F9D" w:rsidRDefault="00693947" w:rsidP="00B409D8">
      <w:pPr>
        <w:rPr>
          <w:lang w:val="en-US"/>
        </w:rPr>
      </w:pPr>
      <w:r w:rsidRPr="00C03F9D">
        <w:rPr>
          <w:lang w:val="en-US"/>
        </w:rPr>
        <w:t>As per the contract, the PAPs to be interviewed in the field and the parcels for which information will be gathered (including Treasury lands as well as commonly-used parcels) have been identified on the basis of the draft expropriation plans regarding the 1</w:t>
      </w:r>
      <w:r w:rsidRPr="00C03F9D">
        <w:rPr>
          <w:vertAlign w:val="superscript"/>
          <w:lang w:val="en-US"/>
        </w:rPr>
        <w:t>st</w:t>
      </w:r>
      <w:r w:rsidRPr="00C03F9D">
        <w:rPr>
          <w:lang w:val="en-US"/>
        </w:rPr>
        <w:t xml:space="preserve"> part covering 78 km as specified in the terms of reference and prepared by HAPA firm. Accordingly, household socio-economic survey (SES) form and Mukhtar Survey form approved by DSI have been prepared.</w:t>
      </w:r>
      <w:r w:rsidR="00B409D8" w:rsidRPr="00C03F9D">
        <w:rPr>
          <w:lang w:val="en-US"/>
        </w:rPr>
        <w:t xml:space="preserve"> </w:t>
      </w:r>
    </w:p>
    <w:bookmarkEnd w:id="3"/>
    <w:bookmarkEnd w:id="4"/>
    <w:p w14:paraId="5D7D2BAB" w14:textId="188B4B66" w:rsidR="008643E0" w:rsidRDefault="008643E0" w:rsidP="008643E0">
      <w:pPr>
        <w:rPr>
          <w:lang w:val="en-US"/>
        </w:rPr>
      </w:pPr>
      <w:r>
        <w:rPr>
          <w:lang w:val="en-US"/>
        </w:rPr>
        <w:t>During</w:t>
      </w:r>
      <w:r w:rsidRPr="00205954">
        <w:rPr>
          <w:lang w:val="en-US"/>
        </w:rPr>
        <w:t xml:space="preserve"> the field study carried out between 14 - 24 June 2020, 22 stakeholders from 20 institutions (12 public institutions, 4 municipalities, 4 NGOs) were interviewed in</w:t>
      </w:r>
      <w:r>
        <w:rPr>
          <w:lang w:val="en-US"/>
        </w:rPr>
        <w:t>-</w:t>
      </w:r>
      <w:r w:rsidRPr="00205954">
        <w:rPr>
          <w:lang w:val="en-US"/>
        </w:rPr>
        <w:t>depth, and household surveys were conducted with 112 P</w:t>
      </w:r>
      <w:r>
        <w:rPr>
          <w:lang w:val="en-US"/>
        </w:rPr>
        <w:t>AP</w:t>
      </w:r>
      <w:r w:rsidRPr="00205954">
        <w:rPr>
          <w:lang w:val="en-US"/>
        </w:rPr>
        <w:t xml:space="preserve">s, 12 of which were female users / </w:t>
      </w:r>
      <w:r>
        <w:rPr>
          <w:lang w:val="en-US"/>
        </w:rPr>
        <w:t>owners</w:t>
      </w:r>
      <w:r>
        <w:t xml:space="preserve">; </w:t>
      </w:r>
      <w:r>
        <w:rPr>
          <w:lang w:val="en-US"/>
        </w:rPr>
        <w:t xml:space="preserve">as a result </w:t>
      </w:r>
      <w:r w:rsidRPr="00205954">
        <w:rPr>
          <w:lang w:val="en-US"/>
        </w:rPr>
        <w:t>information on 251 private parcels</w:t>
      </w:r>
      <w:r>
        <w:rPr>
          <w:lang w:val="en-US"/>
        </w:rPr>
        <w:t xml:space="preserve"> was obtained</w:t>
      </w:r>
      <w:r w:rsidRPr="00205954">
        <w:rPr>
          <w:lang w:val="en-US"/>
        </w:rPr>
        <w:t xml:space="preserve">. </w:t>
      </w:r>
      <w:r>
        <w:t xml:space="preserve">There were no user </w:t>
      </w:r>
      <w:r w:rsidRPr="00205954">
        <w:rPr>
          <w:lang w:val="en-US"/>
        </w:rPr>
        <w:t>P</w:t>
      </w:r>
      <w:r>
        <w:t>APs identified who</w:t>
      </w:r>
      <w:r w:rsidRPr="00205954">
        <w:rPr>
          <w:lang w:val="en-US"/>
        </w:rPr>
        <w:t xml:space="preserve"> us</w:t>
      </w:r>
      <w:r>
        <w:t>e</w:t>
      </w:r>
      <w:r w:rsidRPr="00205954">
        <w:rPr>
          <w:lang w:val="en-US"/>
        </w:rPr>
        <w:t xml:space="preserve"> </w:t>
      </w:r>
      <w:r>
        <w:t xml:space="preserve">land </w:t>
      </w:r>
      <w:r w:rsidRPr="00205954">
        <w:rPr>
          <w:lang w:val="en-US"/>
        </w:rPr>
        <w:t xml:space="preserve">that are not private </w:t>
      </w:r>
      <w:r w:rsidR="00607328">
        <w:rPr>
          <w:lang w:val="en-US"/>
        </w:rPr>
        <w:t>parcel</w:t>
      </w:r>
      <w:r w:rsidRPr="00205954">
        <w:rPr>
          <w:lang w:val="en-US"/>
        </w:rPr>
        <w:t xml:space="preserve">s (treasury, DSI, public joint property, etc.). </w:t>
      </w:r>
      <w:r>
        <w:t xml:space="preserve">Moreover, </w:t>
      </w:r>
      <w:r w:rsidRPr="00205954">
        <w:rPr>
          <w:lang w:val="en-US"/>
        </w:rPr>
        <w:t xml:space="preserve">the </w:t>
      </w:r>
      <w:r w:rsidR="00D01351">
        <w:rPr>
          <w:lang w:val="en-US"/>
        </w:rPr>
        <w:t xml:space="preserve">mukhtars </w:t>
      </w:r>
      <w:r w:rsidRPr="00205954">
        <w:rPr>
          <w:lang w:val="en-US"/>
        </w:rPr>
        <w:t xml:space="preserve">of a total of 16 settlements in the area of ​​Atabey </w:t>
      </w:r>
      <w:r w:rsidR="005427F4">
        <w:rPr>
          <w:lang w:val="en-US"/>
        </w:rPr>
        <w:t>Water Users Association (WUA)</w:t>
      </w:r>
      <w:r w:rsidRPr="00205954">
        <w:rPr>
          <w:lang w:val="en-US"/>
        </w:rPr>
        <w:t xml:space="preserve"> were interviewed and a </w:t>
      </w:r>
      <w:r>
        <w:t xml:space="preserve">mukhtar </w:t>
      </w:r>
      <w:r w:rsidRPr="00205954">
        <w:rPr>
          <w:lang w:val="en-US"/>
        </w:rPr>
        <w:t xml:space="preserve">survey study was conducted. </w:t>
      </w:r>
      <w:r>
        <w:t>Amongst the 16 impacted settlements, in one</w:t>
      </w:r>
      <w:r w:rsidRPr="00205954">
        <w:rPr>
          <w:lang w:val="en-US"/>
        </w:rPr>
        <w:t xml:space="preserve"> of these settlements</w:t>
      </w:r>
      <w:r>
        <w:t xml:space="preserve"> </w:t>
      </w:r>
      <w:r w:rsidRPr="00205954">
        <w:rPr>
          <w:lang w:val="en-US"/>
        </w:rPr>
        <w:t>land</w:t>
      </w:r>
      <w:r>
        <w:t xml:space="preserve"> will be acquired through </w:t>
      </w:r>
      <w:r w:rsidRPr="00205954">
        <w:rPr>
          <w:lang w:val="en-US"/>
        </w:rPr>
        <w:t xml:space="preserve">consolidation, in 4 of them </w:t>
      </w:r>
      <w:r>
        <w:t xml:space="preserve">land is acquired through </w:t>
      </w:r>
      <w:r w:rsidRPr="00205954">
        <w:rPr>
          <w:lang w:val="en-US"/>
        </w:rPr>
        <w:t>both expropriation and consolidation, and in 11 of these settlements</w:t>
      </w:r>
      <w:r>
        <w:t xml:space="preserve"> land is only acquired</w:t>
      </w:r>
      <w:r w:rsidRPr="00205954">
        <w:rPr>
          <w:lang w:val="en-US"/>
        </w:rPr>
        <w:t xml:space="preserve"> by expropriation. </w:t>
      </w:r>
      <w:r w:rsidRPr="00270B1E">
        <w:rPr>
          <w:b/>
          <w:bCs/>
          <w:lang w:val="en-US"/>
        </w:rPr>
        <w:t xml:space="preserve">The settlements within the scope of </w:t>
      </w:r>
      <w:r w:rsidRPr="00270B1E">
        <w:rPr>
          <w:b/>
          <w:bCs/>
        </w:rPr>
        <w:t>R</w:t>
      </w:r>
      <w:r w:rsidRPr="00270B1E">
        <w:rPr>
          <w:b/>
          <w:bCs/>
          <w:lang w:val="en-US"/>
        </w:rPr>
        <w:t>AP are limited to the settlements to be acquired by expropriation</w:t>
      </w:r>
      <w:r w:rsidRPr="00205954">
        <w:rPr>
          <w:lang w:val="en-US"/>
        </w:rPr>
        <w:t xml:space="preserve"> and accordingly, the project impact area is these 15 settlements</w:t>
      </w:r>
      <w:r>
        <w:t xml:space="preserve"> where land acquisition is conducted by </w:t>
      </w:r>
      <w:r w:rsidRPr="00205954">
        <w:rPr>
          <w:lang w:val="en-US"/>
        </w:rPr>
        <w:t>expropriated.</w:t>
      </w:r>
    </w:p>
    <w:p w14:paraId="260137FB" w14:textId="77777777" w:rsidR="008643E0" w:rsidRDefault="008643E0" w:rsidP="008643E0">
      <w:pPr>
        <w:rPr>
          <w:lang w:val="en-US"/>
        </w:rPr>
      </w:pPr>
      <w:r w:rsidRPr="00270B1E">
        <w:rPr>
          <w:lang w:val="en-US"/>
        </w:rPr>
        <w:t>Agriculture and fruit growing are the main sources of income in most of the settlements in the project area. The main livelihood</w:t>
      </w:r>
      <w:r>
        <w:t xml:space="preserve"> sources</w:t>
      </w:r>
      <w:r w:rsidRPr="00270B1E">
        <w:rPr>
          <w:lang w:val="en-US"/>
        </w:rPr>
        <w:t xml:space="preserve"> of the households are retirement, fruit growing and agriculture, respectively. Fruit growing takes precedence over agriculture in terms of both the number of households </w:t>
      </w:r>
      <w:r>
        <w:t xml:space="preserve">engaged in production </w:t>
      </w:r>
      <w:r w:rsidRPr="00270B1E">
        <w:rPr>
          <w:lang w:val="en-US"/>
        </w:rPr>
        <w:t>and average income</w:t>
      </w:r>
      <w:r>
        <w:t xml:space="preserve"> gained</w:t>
      </w:r>
      <w:r w:rsidRPr="00270B1E">
        <w:rPr>
          <w:lang w:val="en-US"/>
        </w:rPr>
        <w:t>.</w:t>
      </w:r>
    </w:p>
    <w:p w14:paraId="17CD7180" w14:textId="16D313C9" w:rsidR="008643E0" w:rsidRDefault="008643E0" w:rsidP="008643E0">
      <w:pPr>
        <w:rPr>
          <w:lang w:val="en-US"/>
        </w:rPr>
      </w:pPr>
      <w:r w:rsidRPr="00270B1E">
        <w:rPr>
          <w:lang w:val="en-US"/>
        </w:rPr>
        <w:t>The number of people benefiting from irrigation services</w:t>
      </w:r>
      <w:r>
        <w:t xml:space="preserve"> of A</w:t>
      </w:r>
      <w:r w:rsidR="005427F4">
        <w:t>tabey W</w:t>
      </w:r>
      <w:r>
        <w:t>U</w:t>
      </w:r>
      <w:r w:rsidR="005427F4">
        <w:t>A</w:t>
      </w:r>
      <w:r w:rsidRPr="00270B1E">
        <w:rPr>
          <w:lang w:val="en-US"/>
        </w:rPr>
        <w:t xml:space="preserve"> is 5</w:t>
      </w:r>
      <w:r>
        <w:t>,</w:t>
      </w:r>
      <w:r w:rsidRPr="00270B1E">
        <w:rPr>
          <w:lang w:val="en-US"/>
        </w:rPr>
        <w:t>225 in total and the total number of parcels is 16</w:t>
      </w:r>
      <w:r>
        <w:t>,</w:t>
      </w:r>
      <w:r w:rsidRPr="00270B1E">
        <w:rPr>
          <w:lang w:val="en-US"/>
        </w:rPr>
        <w:t>490. The average parcel size irrigated is 2.6 decares.</w:t>
      </w:r>
    </w:p>
    <w:p w14:paraId="32E8961A" w14:textId="004ACD4F" w:rsidR="00641EA6" w:rsidRDefault="00641EA6" w:rsidP="003F0681">
      <w:pPr>
        <w:pStyle w:val="ResimYazs"/>
        <w:keepNext/>
      </w:pPr>
      <w:r>
        <w:lastRenderedPageBreak/>
        <w:t xml:space="preserve">Map </w:t>
      </w:r>
      <w:r>
        <w:fldChar w:fldCharType="begin"/>
      </w:r>
      <w:r>
        <w:instrText xml:space="preserve"> SEQ Map \* ARABIC </w:instrText>
      </w:r>
      <w:r>
        <w:fldChar w:fldCharType="separate"/>
      </w:r>
      <w:r>
        <w:rPr>
          <w:noProof/>
        </w:rPr>
        <w:t>1</w:t>
      </w:r>
      <w:r>
        <w:fldChar w:fldCharType="end"/>
      </w:r>
      <w:r>
        <w:t>: Project Impact Area</w:t>
      </w:r>
    </w:p>
    <w:p w14:paraId="3AAACCD4" w14:textId="748AAC60" w:rsidR="00641EA6" w:rsidRDefault="00641EA6" w:rsidP="008643E0">
      <w:pPr>
        <w:rPr>
          <w:lang w:val="en-US"/>
        </w:rPr>
      </w:pPr>
      <w:r>
        <w:rPr>
          <w:noProof/>
          <w:lang w:val="en-US"/>
        </w:rPr>
        <w:drawing>
          <wp:inline distT="0" distB="0" distL="0" distR="0" wp14:anchorId="0703E766" wp14:editId="44A3E828">
            <wp:extent cx="5972810" cy="3590925"/>
            <wp:effectExtent l="0" t="0" r="8890" b="952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972810" cy="3590925"/>
                    </a:xfrm>
                    <a:prstGeom prst="rect">
                      <a:avLst/>
                    </a:prstGeom>
                  </pic:spPr>
                </pic:pic>
              </a:graphicData>
            </a:graphic>
          </wp:inline>
        </w:drawing>
      </w:r>
    </w:p>
    <w:p w14:paraId="3F8802C2" w14:textId="77777777" w:rsidR="008643E0" w:rsidRPr="00C03F9D" w:rsidRDefault="008643E0" w:rsidP="008643E0">
      <w:pPr>
        <w:rPr>
          <w:lang w:val="en-US"/>
        </w:rPr>
      </w:pPr>
      <w:r>
        <w:t>A</w:t>
      </w:r>
      <w:r w:rsidRPr="00270B1E">
        <w:rPr>
          <w:lang w:val="en-US"/>
        </w:rPr>
        <w:t>ccording to the 1st stage expropriation plans, which cover 5 settlements in the Central, Atabey and Eğirdir districts for the prepared 1st stage (78 km)</w:t>
      </w:r>
      <w:r>
        <w:t>, t</w:t>
      </w:r>
      <w:r w:rsidRPr="00270B1E">
        <w:rPr>
          <w:lang w:val="en-US"/>
        </w:rPr>
        <w:t>he number of parcels affected by the project is 1</w:t>
      </w:r>
      <w:r>
        <w:t>,</w:t>
      </w:r>
      <w:r w:rsidRPr="00270B1E">
        <w:rPr>
          <w:lang w:val="en-US"/>
        </w:rPr>
        <w:t>462</w:t>
      </w:r>
      <w:r>
        <w:t>;</w:t>
      </w:r>
      <w:r w:rsidRPr="00270B1E">
        <w:rPr>
          <w:lang w:val="en-US"/>
        </w:rPr>
        <w:t xml:space="preserve"> of which 1</w:t>
      </w:r>
      <w:r>
        <w:t>,</w:t>
      </w:r>
      <w:r w:rsidRPr="00270B1E">
        <w:rPr>
          <w:lang w:val="en-US"/>
        </w:rPr>
        <w:t xml:space="preserve">341 (92%) is private ownership. </w:t>
      </w:r>
      <w:r>
        <w:t xml:space="preserve">The distribution of parcels in non-private domain are as follows: </w:t>
      </w:r>
      <w:r w:rsidRPr="00270B1E">
        <w:rPr>
          <w:lang w:val="en-US"/>
        </w:rPr>
        <w:t xml:space="preserve">23 parcels belong to the </w:t>
      </w:r>
      <w:r>
        <w:t>T</w:t>
      </w:r>
      <w:r w:rsidRPr="00270B1E">
        <w:rPr>
          <w:lang w:val="en-US"/>
        </w:rPr>
        <w:t xml:space="preserve">reasury of finance, 5 parcels to </w:t>
      </w:r>
      <w:r>
        <w:t>P</w:t>
      </w:r>
      <w:r w:rsidRPr="00270B1E">
        <w:rPr>
          <w:lang w:val="en-US"/>
        </w:rPr>
        <w:t xml:space="preserve">ublic </w:t>
      </w:r>
      <w:r>
        <w:t>Common</w:t>
      </w:r>
      <w:r w:rsidRPr="00270B1E">
        <w:rPr>
          <w:lang w:val="en-US"/>
        </w:rPr>
        <w:t xml:space="preserve"> property, 9 parcels to legal institutions (Isparta Municipality, Special Provincial Administration) and 81 parcels to DSI. 3 parcels are</w:t>
      </w:r>
      <w:r>
        <w:t xml:space="preserve"> under lawsuit</w:t>
      </w:r>
      <w:r w:rsidRPr="00270B1E">
        <w:rPr>
          <w:lang w:val="en-US"/>
        </w:rPr>
        <w:t xml:space="preserve">. </w:t>
      </w:r>
      <w:r>
        <w:t xml:space="preserve">The lawsuit is </w:t>
      </w:r>
      <w:r w:rsidRPr="00270B1E">
        <w:rPr>
          <w:lang w:val="en-US"/>
        </w:rPr>
        <w:t>between administrative institutions (Finance and Forestry Enterprise)</w:t>
      </w:r>
      <w:r>
        <w:t xml:space="preserve"> and there are no private individuals impacted</w:t>
      </w:r>
      <w:r w:rsidRPr="00270B1E">
        <w:rPr>
          <w:lang w:val="en-US"/>
        </w:rPr>
        <w:t>.</w:t>
      </w:r>
      <w:r>
        <w:t xml:space="preserve"> </w:t>
      </w:r>
      <w:r w:rsidRPr="00270B1E">
        <w:rPr>
          <w:lang w:val="en-US"/>
        </w:rPr>
        <w:t xml:space="preserve"> During the field study, no users were identified on these parcels. As the total of private parcels and other parcels, the area affected by the permanent easement is 93,481 m2, the area affected by the temporary easement is 93,166 m2, and the area affected by expropriation is 86,678 m2. The total title deed area of ​​these affected lands is 5,636,642.54 m2. Accordingly, when the areas of the affected lands and the total title deeds are examined, 1.66% is permanent easement, 1.65% is temporary easement and 1.54% is expropriation area. For all lands, the project affected area corresponds to 5% of the total area title deed.</w:t>
      </w:r>
    </w:p>
    <w:p w14:paraId="5FDE9C59" w14:textId="77777777" w:rsidR="008643E0" w:rsidRDefault="008643E0" w:rsidP="008643E0">
      <w:pPr>
        <w:rPr>
          <w:iCs/>
          <w:highlight w:val="cyan"/>
          <w:lang w:val="en-US"/>
        </w:rPr>
      </w:pPr>
    </w:p>
    <w:p w14:paraId="7A20F44B" w14:textId="77777777" w:rsidR="008643E0" w:rsidRPr="00066D74" w:rsidRDefault="008643E0" w:rsidP="008643E0">
      <w:pPr>
        <w:rPr>
          <w:iCs/>
          <w:lang w:val="en-US"/>
        </w:rPr>
      </w:pPr>
      <w:r w:rsidRPr="00066D74">
        <w:rPr>
          <w:iCs/>
          <w:lang w:val="en-US"/>
        </w:rPr>
        <w:t>The total area to be expropriated in 1</w:t>
      </w:r>
      <w:r>
        <w:rPr>
          <w:iCs/>
        </w:rPr>
        <w:t>,</w:t>
      </w:r>
      <w:r w:rsidRPr="00066D74">
        <w:rPr>
          <w:iCs/>
          <w:lang w:val="en-US"/>
        </w:rPr>
        <w:t>341 private parcels is 62</w:t>
      </w:r>
      <w:r>
        <w:rPr>
          <w:iCs/>
        </w:rPr>
        <w:t>,</w:t>
      </w:r>
      <w:r w:rsidRPr="00066D74">
        <w:rPr>
          <w:iCs/>
          <w:lang w:val="en-US"/>
        </w:rPr>
        <w:t>423 m², permanent easement is 83</w:t>
      </w:r>
      <w:r>
        <w:rPr>
          <w:iCs/>
        </w:rPr>
        <w:t>,</w:t>
      </w:r>
      <w:r w:rsidRPr="00066D74">
        <w:rPr>
          <w:iCs/>
          <w:lang w:val="en-US"/>
        </w:rPr>
        <w:t>188m², and temporary easement is 86</w:t>
      </w:r>
      <w:r>
        <w:rPr>
          <w:iCs/>
        </w:rPr>
        <w:t>,</w:t>
      </w:r>
      <w:r w:rsidRPr="00066D74">
        <w:rPr>
          <w:iCs/>
          <w:lang w:val="en-US"/>
        </w:rPr>
        <w:t xml:space="preserve">412 m². Land acquisition </w:t>
      </w:r>
      <w:r>
        <w:rPr>
          <w:iCs/>
        </w:rPr>
        <w:t>impact</w:t>
      </w:r>
      <w:r w:rsidRPr="00066D74">
        <w:rPr>
          <w:iCs/>
          <w:lang w:val="en-US"/>
        </w:rPr>
        <w:t xml:space="preserve"> on private parcels are shown in detail in Table 3.3. According to this;</w:t>
      </w:r>
    </w:p>
    <w:p w14:paraId="5D48EC03" w14:textId="77777777" w:rsidR="008643E0" w:rsidRPr="009701E5" w:rsidRDefault="008643E0" w:rsidP="008643E0">
      <w:pPr>
        <w:pStyle w:val="ListeParagraf"/>
        <w:numPr>
          <w:ilvl w:val="0"/>
          <w:numId w:val="68"/>
        </w:numPr>
        <w:rPr>
          <w:iCs/>
          <w:lang w:val="en-US"/>
        </w:rPr>
      </w:pPr>
      <w:r w:rsidRPr="009701E5">
        <w:rPr>
          <w:iCs/>
          <w:lang w:val="en-US"/>
        </w:rPr>
        <w:t>In 535 private parcels affected by expropriation, average expropriation area is 117 m</w:t>
      </w:r>
      <w:r w:rsidRPr="009701E5">
        <w:rPr>
          <w:iCs/>
          <w:vertAlign w:val="superscript"/>
          <w:lang w:val="en-US"/>
        </w:rPr>
        <w:t>2</w:t>
      </w:r>
      <w:r w:rsidRPr="009701E5">
        <w:rPr>
          <w:iCs/>
        </w:rPr>
        <w:t xml:space="preserve">, this corresponds to </w:t>
      </w:r>
      <w:r w:rsidRPr="009701E5">
        <w:rPr>
          <w:iCs/>
          <w:lang w:val="en-US"/>
        </w:rPr>
        <w:t xml:space="preserve">2% </w:t>
      </w:r>
      <w:r w:rsidRPr="009701E5">
        <w:rPr>
          <w:iCs/>
        </w:rPr>
        <w:t xml:space="preserve">of </w:t>
      </w:r>
      <w:r w:rsidRPr="009701E5">
        <w:rPr>
          <w:iCs/>
          <w:lang w:val="en-US"/>
        </w:rPr>
        <w:t>average title deed size of the affected parcel</w:t>
      </w:r>
      <w:r w:rsidRPr="009701E5">
        <w:rPr>
          <w:iCs/>
        </w:rPr>
        <w:t xml:space="preserve"> (</w:t>
      </w:r>
      <w:r w:rsidRPr="009701E5">
        <w:rPr>
          <w:iCs/>
          <w:lang w:val="en-US"/>
        </w:rPr>
        <w:t>5.313 m</w:t>
      </w:r>
      <w:r w:rsidRPr="009701E5">
        <w:rPr>
          <w:iCs/>
          <w:vertAlign w:val="superscript"/>
          <w:lang w:val="en-US"/>
        </w:rPr>
        <w:t>2</w:t>
      </w:r>
      <w:r w:rsidRPr="009701E5">
        <w:rPr>
          <w:iCs/>
        </w:rPr>
        <w:t>)</w:t>
      </w:r>
      <w:r w:rsidRPr="009701E5">
        <w:rPr>
          <w:iCs/>
          <w:lang w:val="en-US"/>
        </w:rPr>
        <w:t>.</w:t>
      </w:r>
    </w:p>
    <w:p w14:paraId="51931837" w14:textId="77777777" w:rsidR="008643E0" w:rsidRPr="009701E5" w:rsidRDefault="008643E0" w:rsidP="008643E0">
      <w:pPr>
        <w:pStyle w:val="ListeParagraf"/>
        <w:numPr>
          <w:ilvl w:val="0"/>
          <w:numId w:val="68"/>
        </w:numPr>
        <w:rPr>
          <w:iCs/>
          <w:lang w:val="en-US"/>
        </w:rPr>
      </w:pPr>
      <w:r w:rsidRPr="009701E5">
        <w:rPr>
          <w:iCs/>
          <w:lang w:val="en-US"/>
        </w:rPr>
        <w:t>In 1</w:t>
      </w:r>
      <w:r w:rsidRPr="009701E5">
        <w:rPr>
          <w:iCs/>
        </w:rPr>
        <w:t>,</w:t>
      </w:r>
      <w:r w:rsidRPr="009701E5">
        <w:rPr>
          <w:iCs/>
          <w:lang w:val="en-US"/>
        </w:rPr>
        <w:t>116 private parcels affected by the permanent easement, the affected area average is 75 m2 and the average title deed size of the affected parcel corresponds to 2% of 3</w:t>
      </w:r>
      <w:r w:rsidRPr="009701E5">
        <w:rPr>
          <w:iCs/>
        </w:rPr>
        <w:t>,</w:t>
      </w:r>
      <w:r w:rsidRPr="009701E5">
        <w:rPr>
          <w:iCs/>
          <w:lang w:val="en-US"/>
        </w:rPr>
        <w:t>744 m</w:t>
      </w:r>
      <w:r w:rsidRPr="009701E5">
        <w:rPr>
          <w:iCs/>
          <w:vertAlign w:val="superscript"/>
          <w:lang w:val="en-US"/>
        </w:rPr>
        <w:t>2</w:t>
      </w:r>
      <w:r w:rsidRPr="009701E5">
        <w:rPr>
          <w:iCs/>
          <w:lang w:val="en-US"/>
        </w:rPr>
        <w:t>.</w:t>
      </w:r>
    </w:p>
    <w:p w14:paraId="1314C9C1" w14:textId="77777777" w:rsidR="008643E0" w:rsidRPr="009701E5" w:rsidRDefault="008643E0" w:rsidP="008643E0">
      <w:pPr>
        <w:pStyle w:val="ListeParagraf"/>
        <w:numPr>
          <w:ilvl w:val="0"/>
          <w:numId w:val="68"/>
        </w:numPr>
        <w:rPr>
          <w:iCs/>
          <w:lang w:val="en-US"/>
        </w:rPr>
      </w:pPr>
      <w:r w:rsidRPr="009701E5">
        <w:rPr>
          <w:iCs/>
          <w:lang w:val="en-US"/>
        </w:rPr>
        <w:t>In 779 private parcels affected by temporary easement, the affected area average is 111 m</w:t>
      </w:r>
      <w:r w:rsidRPr="009701E5">
        <w:rPr>
          <w:iCs/>
          <w:vertAlign w:val="superscript"/>
          <w:lang w:val="en-US"/>
        </w:rPr>
        <w:t>2</w:t>
      </w:r>
      <w:r w:rsidRPr="009701E5">
        <w:rPr>
          <w:iCs/>
          <w:lang w:val="en-US"/>
        </w:rPr>
        <w:t xml:space="preserve"> and the average title deed size of the affected parcel corresponds to 3% of 3</w:t>
      </w:r>
      <w:r w:rsidRPr="009701E5">
        <w:rPr>
          <w:iCs/>
        </w:rPr>
        <w:t>,</w:t>
      </w:r>
      <w:r w:rsidRPr="009701E5">
        <w:rPr>
          <w:iCs/>
          <w:lang w:val="en-US"/>
        </w:rPr>
        <w:t>746 m</w:t>
      </w:r>
      <w:r w:rsidRPr="009701E5">
        <w:rPr>
          <w:iCs/>
          <w:vertAlign w:val="superscript"/>
          <w:lang w:val="en-US"/>
        </w:rPr>
        <w:t>2</w:t>
      </w:r>
      <w:r w:rsidRPr="009701E5">
        <w:rPr>
          <w:iCs/>
          <w:lang w:val="en-US"/>
        </w:rPr>
        <w:t>.</w:t>
      </w:r>
    </w:p>
    <w:p w14:paraId="1F8CA770" w14:textId="77777777" w:rsidR="008643E0" w:rsidRPr="009701E5" w:rsidRDefault="008643E0" w:rsidP="008643E0">
      <w:pPr>
        <w:pStyle w:val="ListeParagraf"/>
        <w:numPr>
          <w:ilvl w:val="0"/>
          <w:numId w:val="68"/>
        </w:numPr>
        <w:rPr>
          <w:iCs/>
          <w:lang w:val="en-US"/>
        </w:rPr>
      </w:pPr>
      <w:r w:rsidRPr="009701E5">
        <w:rPr>
          <w:iCs/>
          <w:lang w:val="en-US"/>
        </w:rPr>
        <w:lastRenderedPageBreak/>
        <w:t>In 1,176 private parcels affected by both expropriation and permanent easement, the affected area average is 125 m</w:t>
      </w:r>
      <w:r w:rsidRPr="009701E5">
        <w:rPr>
          <w:iCs/>
          <w:vertAlign w:val="superscript"/>
          <w:lang w:val="en-US"/>
        </w:rPr>
        <w:t>2</w:t>
      </w:r>
      <w:r w:rsidRPr="009701E5">
        <w:rPr>
          <w:iCs/>
          <w:lang w:val="en-US"/>
        </w:rPr>
        <w:t xml:space="preserve"> and the average title deed size of the affected parcel corresponds to 3% of 3,716 m</w:t>
      </w:r>
      <w:r w:rsidRPr="009701E5">
        <w:rPr>
          <w:iCs/>
          <w:vertAlign w:val="superscript"/>
          <w:lang w:val="en-US"/>
        </w:rPr>
        <w:t>2</w:t>
      </w:r>
      <w:r w:rsidRPr="009701E5">
        <w:rPr>
          <w:iCs/>
          <w:lang w:val="en-US"/>
        </w:rPr>
        <w:t>.</w:t>
      </w:r>
    </w:p>
    <w:p w14:paraId="7200419C" w14:textId="77777777" w:rsidR="008643E0" w:rsidRPr="009701E5" w:rsidRDefault="008643E0" w:rsidP="008643E0">
      <w:pPr>
        <w:pStyle w:val="ListeParagraf"/>
        <w:numPr>
          <w:ilvl w:val="0"/>
          <w:numId w:val="68"/>
        </w:numPr>
        <w:rPr>
          <w:iCs/>
          <w:lang w:val="en-US"/>
        </w:rPr>
      </w:pPr>
      <w:r w:rsidRPr="009701E5">
        <w:rPr>
          <w:iCs/>
          <w:lang w:val="en-US"/>
        </w:rPr>
        <w:t>Finally, in 1</w:t>
      </w:r>
      <w:r w:rsidRPr="009701E5">
        <w:rPr>
          <w:iCs/>
        </w:rPr>
        <w:t>,</w:t>
      </w:r>
      <w:r w:rsidRPr="009701E5">
        <w:rPr>
          <w:iCs/>
          <w:lang w:val="en-US"/>
        </w:rPr>
        <w:t>341 private parcels affected by expropriation, permanent and temporary easement, the affected area average is 174 m2 and the average title deed size of the affected parcel corresponds to 5% of the 3</w:t>
      </w:r>
      <w:r w:rsidRPr="009701E5">
        <w:rPr>
          <w:iCs/>
        </w:rPr>
        <w:t>,</w:t>
      </w:r>
      <w:r w:rsidRPr="009701E5">
        <w:rPr>
          <w:iCs/>
          <w:lang w:val="en-US"/>
        </w:rPr>
        <w:t>524 m2.</w:t>
      </w:r>
    </w:p>
    <w:p w14:paraId="0EE1FA48" w14:textId="77777777" w:rsidR="008643E0" w:rsidRPr="00D7360F" w:rsidRDefault="008643E0" w:rsidP="008643E0">
      <w:pPr>
        <w:rPr>
          <w:iCs/>
          <w:lang w:val="en-US"/>
        </w:rPr>
      </w:pPr>
      <w:r w:rsidRPr="00D7360F">
        <w:rPr>
          <w:iCs/>
          <w:lang w:val="en-US"/>
        </w:rPr>
        <w:t xml:space="preserve">The number of shareholders in private parcels is 2,604 people, with an average of 2 shareholders per parcel. </w:t>
      </w:r>
      <w:r>
        <w:rPr>
          <w:iCs/>
        </w:rPr>
        <w:t>Moreover</w:t>
      </w:r>
      <w:r w:rsidRPr="00D7360F">
        <w:rPr>
          <w:iCs/>
          <w:lang w:val="en-US"/>
        </w:rPr>
        <w:t xml:space="preserve">, </w:t>
      </w:r>
      <w:r>
        <w:rPr>
          <w:iCs/>
        </w:rPr>
        <w:t xml:space="preserve">during </w:t>
      </w:r>
      <w:r w:rsidRPr="00D7360F">
        <w:rPr>
          <w:iCs/>
          <w:lang w:val="en-US"/>
        </w:rPr>
        <w:t>the second</w:t>
      </w:r>
      <w:r>
        <w:rPr>
          <w:iCs/>
        </w:rPr>
        <w:t xml:space="preserve"> phase of land acquisition,</w:t>
      </w:r>
      <w:r w:rsidRPr="00D7360F">
        <w:rPr>
          <w:iCs/>
          <w:lang w:val="en-US"/>
        </w:rPr>
        <w:t xml:space="preserve"> the number of </w:t>
      </w:r>
      <w:r>
        <w:rPr>
          <w:iCs/>
        </w:rPr>
        <w:t>PAPs and the RAP will be updated</w:t>
      </w:r>
      <w:r w:rsidRPr="00D7360F">
        <w:rPr>
          <w:iCs/>
          <w:lang w:val="en-US"/>
        </w:rPr>
        <w:t>. In total there will be two p</w:t>
      </w:r>
      <w:r>
        <w:rPr>
          <w:iCs/>
        </w:rPr>
        <w:t>hases</w:t>
      </w:r>
      <w:r w:rsidRPr="00D7360F">
        <w:rPr>
          <w:iCs/>
          <w:lang w:val="en-US"/>
        </w:rPr>
        <w:t xml:space="preserve"> of land acquisition.</w:t>
      </w:r>
    </w:p>
    <w:p w14:paraId="0E4B5255" w14:textId="77777777" w:rsidR="008643E0" w:rsidRDefault="008643E0" w:rsidP="008643E0">
      <w:pPr>
        <w:rPr>
          <w:iCs/>
          <w:highlight w:val="cyan"/>
          <w:lang w:val="en-US"/>
        </w:rPr>
      </w:pPr>
      <w:r>
        <w:rPr>
          <w:iCs/>
        </w:rPr>
        <w:t xml:space="preserve">During household surveys, PAPs were posed questions on impact on their land assets. </w:t>
      </w:r>
      <w:r w:rsidRPr="00D7360F">
        <w:rPr>
          <w:iCs/>
          <w:lang w:val="en-US"/>
        </w:rPr>
        <w:t>When the ratio of the affected person parcel area to the total land assets is calculated</w:t>
      </w:r>
      <w:r>
        <w:rPr>
          <w:iCs/>
        </w:rPr>
        <w:t xml:space="preserve"> according to survey results</w:t>
      </w:r>
      <w:r w:rsidRPr="00D7360F">
        <w:rPr>
          <w:iCs/>
          <w:lang w:val="en-US"/>
        </w:rPr>
        <w:t>, the ratio of the lands affected by expropriation, permanent easement and temporary easement to the total land used is 2%. All</w:t>
      </w:r>
      <w:r>
        <w:rPr>
          <w:iCs/>
        </w:rPr>
        <w:t xml:space="preserve"> of the</w:t>
      </w:r>
      <w:r w:rsidRPr="00D7360F">
        <w:rPr>
          <w:iCs/>
          <w:lang w:val="en-US"/>
        </w:rPr>
        <w:t xml:space="preserve"> 16 parcels in Harmanören are </w:t>
      </w:r>
      <w:r>
        <w:rPr>
          <w:iCs/>
        </w:rPr>
        <w:t>impacted</w:t>
      </w:r>
      <w:r w:rsidRPr="00D7360F">
        <w:rPr>
          <w:iCs/>
          <w:lang w:val="en-US"/>
        </w:rPr>
        <w:t xml:space="preserve"> by expropriation. These parcels have 15 owners and a survey was conducted with 4 of them during the field study. Information </w:t>
      </w:r>
      <w:r>
        <w:rPr>
          <w:iCs/>
        </w:rPr>
        <w:t xml:space="preserve">on PAPs land holdings were collected during surveys, and accordingly </w:t>
      </w:r>
      <w:r w:rsidRPr="00D7360F">
        <w:rPr>
          <w:iCs/>
          <w:lang w:val="en-US"/>
        </w:rPr>
        <w:t>each owner has remaining land and the land assets affected by expropriation correspond to 3% of the total land</w:t>
      </w:r>
      <w:r>
        <w:rPr>
          <w:iCs/>
        </w:rPr>
        <w:t xml:space="preserve"> holdings</w:t>
      </w:r>
      <w:r w:rsidRPr="00D7360F">
        <w:rPr>
          <w:iCs/>
          <w:lang w:val="en-US"/>
        </w:rPr>
        <w:t xml:space="preserve">. </w:t>
      </w:r>
      <w:r>
        <w:rPr>
          <w:iCs/>
        </w:rPr>
        <w:t xml:space="preserve"> There were </w:t>
      </w:r>
      <w:r w:rsidRPr="00583330">
        <w:rPr>
          <w:b/>
          <w:bCs/>
          <w:iCs/>
        </w:rPr>
        <w:t>no PAPs</w:t>
      </w:r>
      <w:r>
        <w:rPr>
          <w:iCs/>
        </w:rPr>
        <w:t xml:space="preserve"> identified during field study, that are </w:t>
      </w:r>
      <w:r w:rsidRPr="00D7360F">
        <w:rPr>
          <w:iCs/>
          <w:lang w:val="en-US"/>
        </w:rPr>
        <w:t>affected by permanent land acquisition of 20% or more of the entire land they own.</w:t>
      </w:r>
    </w:p>
    <w:p w14:paraId="7AA246DD" w14:textId="77777777" w:rsidR="008643E0" w:rsidRDefault="008643E0" w:rsidP="008643E0">
      <w:pPr>
        <w:rPr>
          <w:iCs/>
          <w:lang w:val="en-US"/>
        </w:rPr>
      </w:pPr>
      <w:r w:rsidRPr="00583330">
        <w:rPr>
          <w:iCs/>
          <w:lang w:val="en-US"/>
        </w:rPr>
        <w:t>There are a total of 120 parcels of land</w:t>
      </w:r>
      <w:r>
        <w:rPr>
          <w:iCs/>
        </w:rPr>
        <w:t xml:space="preserve"> within residential zoning are in </w:t>
      </w:r>
      <w:r w:rsidRPr="00583330">
        <w:rPr>
          <w:iCs/>
          <w:lang w:val="en-US"/>
        </w:rPr>
        <w:t xml:space="preserve">Kuleönü, including 108 private parcels, 10 parcels belonging to Kuleönü Municipality and 2 parcels belonging to the Kuleönü Village Legal entity. The impacts on these parcels and the measures to be taken will be carried out by DSI Regional Directorate within the scope of the second stage expropriation plan studies. The parcels allocated as residential areas according to the zoning plan constitute almost half of the total parcels (38%). </w:t>
      </w:r>
      <w:r>
        <w:rPr>
          <w:iCs/>
        </w:rPr>
        <w:t>Second phase</w:t>
      </w:r>
      <w:r w:rsidRPr="00583330">
        <w:rPr>
          <w:iCs/>
          <w:lang w:val="en-US"/>
        </w:rPr>
        <w:t xml:space="preserve"> expropriation plans have not been finalized yet. However, the actions to be taken by the DSI Regional Directorate regarding this issue will be clarified in the future. The project may have a negative impact if the planned and targeted structures in these parcels cannot be established due to the restrictions caused by expropriation and permanent easement rights. For this reason, in order to eliminate the building restrictions that the project </w:t>
      </w:r>
      <w:r>
        <w:rPr>
          <w:iCs/>
        </w:rPr>
        <w:t>may impose</w:t>
      </w:r>
      <w:r w:rsidRPr="00583330">
        <w:rPr>
          <w:iCs/>
          <w:lang w:val="en-US"/>
        </w:rPr>
        <w:t xml:space="preserve">, it may be necessary to go through zoning modifications and to realize the planned zoning or change the route in the areas not affected by the project, and if these are not done, it may be necessary to expropriate the entire parcel in order not to adversely affect the </w:t>
      </w:r>
      <w:r>
        <w:rPr>
          <w:iCs/>
        </w:rPr>
        <w:t xml:space="preserve">PAPs. However, acquiring full parcel </w:t>
      </w:r>
      <w:r w:rsidRPr="00583330">
        <w:rPr>
          <w:iCs/>
          <w:lang w:val="en-US"/>
        </w:rPr>
        <w:t>may increase</w:t>
      </w:r>
      <w:r>
        <w:rPr>
          <w:iCs/>
        </w:rPr>
        <w:t xml:space="preserve"> expropriation related costs and</w:t>
      </w:r>
      <w:r w:rsidRPr="00583330">
        <w:rPr>
          <w:iCs/>
          <w:lang w:val="en-US"/>
        </w:rPr>
        <w:t xml:space="preserve"> </w:t>
      </w:r>
      <w:r>
        <w:rPr>
          <w:iCs/>
        </w:rPr>
        <w:t>i</w:t>
      </w:r>
      <w:r w:rsidRPr="00583330">
        <w:rPr>
          <w:iCs/>
          <w:lang w:val="en-US"/>
        </w:rPr>
        <w:t xml:space="preserve">n addition, an unnecessary expropriation will be </w:t>
      </w:r>
      <w:r>
        <w:rPr>
          <w:iCs/>
        </w:rPr>
        <w:t>triggered</w:t>
      </w:r>
      <w:r w:rsidRPr="00583330">
        <w:rPr>
          <w:iCs/>
          <w:lang w:val="en-US"/>
        </w:rPr>
        <w:t>. However, it is essential not to pass through zoned areas unless it is mandatory in irrigation projects.</w:t>
      </w:r>
    </w:p>
    <w:p w14:paraId="3E859122" w14:textId="77777777" w:rsidR="008643E0" w:rsidRDefault="008643E0" w:rsidP="008643E0">
      <w:pPr>
        <w:rPr>
          <w:iCs/>
          <w:highlight w:val="cyan"/>
          <w:lang w:val="en-US"/>
        </w:rPr>
      </w:pPr>
      <w:r>
        <w:rPr>
          <w:iCs/>
          <w:lang w:val="en-US"/>
        </w:rPr>
        <w:t>Livestock production is not expected to be impacted by Project’s land acquisition</w:t>
      </w:r>
      <w:r w:rsidRPr="00C311C9">
        <w:rPr>
          <w:iCs/>
          <w:lang w:val="en-US"/>
        </w:rPr>
        <w:t xml:space="preserve">. </w:t>
      </w:r>
      <w:r>
        <w:rPr>
          <w:iCs/>
          <w:lang w:val="en-US"/>
        </w:rPr>
        <w:t>T</w:t>
      </w:r>
      <w:r w:rsidRPr="00C311C9">
        <w:rPr>
          <w:iCs/>
          <w:lang w:val="en-US"/>
        </w:rPr>
        <w:t xml:space="preserve">he ratio of grazing lands (KOM) </w:t>
      </w:r>
      <w:r>
        <w:rPr>
          <w:iCs/>
          <w:lang w:val="en-US"/>
        </w:rPr>
        <w:t>impacted</w:t>
      </w:r>
      <w:r w:rsidRPr="00C311C9">
        <w:rPr>
          <w:iCs/>
          <w:lang w:val="en-US"/>
        </w:rPr>
        <w:t xml:space="preserve"> by the </w:t>
      </w:r>
      <w:r>
        <w:rPr>
          <w:iCs/>
          <w:lang w:val="en-US"/>
        </w:rPr>
        <w:t>P</w:t>
      </w:r>
      <w:r w:rsidRPr="00C311C9">
        <w:rPr>
          <w:iCs/>
          <w:lang w:val="en-US"/>
        </w:rPr>
        <w:t xml:space="preserve">roject </w:t>
      </w:r>
      <w:r>
        <w:rPr>
          <w:iCs/>
          <w:lang w:val="en-US"/>
        </w:rPr>
        <w:t xml:space="preserve">to total grazing land size </w:t>
      </w:r>
      <w:r w:rsidRPr="00C311C9">
        <w:rPr>
          <w:iCs/>
          <w:lang w:val="en-US"/>
        </w:rPr>
        <w:t xml:space="preserve">is 2%. </w:t>
      </w:r>
      <w:r>
        <w:rPr>
          <w:iCs/>
          <w:lang w:val="en-US"/>
        </w:rPr>
        <w:t>Moreover, t</w:t>
      </w:r>
      <w:r w:rsidRPr="00C311C9">
        <w:rPr>
          <w:iCs/>
          <w:lang w:val="en-US"/>
        </w:rPr>
        <w:t xml:space="preserve">he total area </w:t>
      </w:r>
      <w:r>
        <w:rPr>
          <w:iCs/>
          <w:lang w:val="en-US"/>
        </w:rPr>
        <w:t xml:space="preserve">impacted </w:t>
      </w:r>
      <w:r w:rsidRPr="00C311C9">
        <w:rPr>
          <w:iCs/>
          <w:lang w:val="en-US"/>
        </w:rPr>
        <w:t xml:space="preserve">for the first part (expropriation, permanent and temporary easement) is </w:t>
      </w:r>
      <w:r>
        <w:rPr>
          <w:iCs/>
          <w:lang w:val="en-US"/>
        </w:rPr>
        <w:t xml:space="preserve">merely </w:t>
      </w:r>
      <w:r w:rsidRPr="00C311C9">
        <w:rPr>
          <w:iCs/>
          <w:lang w:val="en-US"/>
        </w:rPr>
        <w:t>4</w:t>
      </w:r>
      <w:r>
        <w:rPr>
          <w:iCs/>
          <w:lang w:val="en-US"/>
        </w:rPr>
        <w:t>,</w:t>
      </w:r>
      <w:r w:rsidRPr="00C311C9">
        <w:rPr>
          <w:iCs/>
          <w:lang w:val="en-US"/>
        </w:rPr>
        <w:t>123 m² and it is a very small area</w:t>
      </w:r>
      <w:r>
        <w:rPr>
          <w:iCs/>
          <w:lang w:val="en-US"/>
        </w:rPr>
        <w:t xml:space="preserve"> to impact livestock production</w:t>
      </w:r>
      <w:r w:rsidRPr="00C311C9">
        <w:rPr>
          <w:iCs/>
          <w:lang w:val="en-US"/>
        </w:rPr>
        <w:t>.</w:t>
      </w:r>
    </w:p>
    <w:p w14:paraId="251DA124" w14:textId="77777777" w:rsidR="008643E0" w:rsidRDefault="008643E0" w:rsidP="008643E0">
      <w:pPr>
        <w:rPr>
          <w:highlight w:val="cyan"/>
          <w:lang w:val="en-US"/>
        </w:rPr>
      </w:pPr>
      <w:r>
        <w:rPr>
          <w:lang w:val="en-US"/>
        </w:rPr>
        <w:t>During baseline studies</w:t>
      </w:r>
      <w:r w:rsidRPr="00C311C9">
        <w:rPr>
          <w:lang w:val="en-US"/>
        </w:rPr>
        <w:t xml:space="preserve">, immovable </w:t>
      </w:r>
      <w:r>
        <w:rPr>
          <w:lang w:val="en-US"/>
        </w:rPr>
        <w:t>assets</w:t>
      </w:r>
      <w:r w:rsidRPr="00C311C9">
        <w:rPr>
          <w:lang w:val="en-US"/>
        </w:rPr>
        <w:t xml:space="preserve"> have been identified in the affected parcels in Büyükgökçeli and Harmanören. Accordingly, there are no residential buildings</w:t>
      </w:r>
      <w:r>
        <w:rPr>
          <w:lang w:val="en-US"/>
        </w:rPr>
        <w:t xml:space="preserve"> impacted</w:t>
      </w:r>
      <w:r w:rsidRPr="00C311C9">
        <w:rPr>
          <w:lang w:val="en-US"/>
        </w:rPr>
        <w:t xml:space="preserve"> by the project. Immovable property (irrigation network in 12 parcels, 1 greenhouse, concrete and iron pole in various lengths and sizes, wire fence) w</w:t>
      </w:r>
      <w:r>
        <w:rPr>
          <w:lang w:val="en-US"/>
        </w:rPr>
        <w:t>ere identified</w:t>
      </w:r>
      <w:r w:rsidRPr="00C311C9">
        <w:rPr>
          <w:lang w:val="en-US"/>
        </w:rPr>
        <w:t xml:space="preserve"> in 35 parcels. </w:t>
      </w:r>
      <w:r>
        <w:rPr>
          <w:lang w:val="en-US"/>
        </w:rPr>
        <w:t>Moreover, i</w:t>
      </w:r>
      <w:r w:rsidRPr="00C311C9">
        <w:rPr>
          <w:lang w:val="en-US"/>
        </w:rPr>
        <w:t xml:space="preserve">mmovable </w:t>
      </w:r>
      <w:r>
        <w:rPr>
          <w:lang w:val="en-US"/>
        </w:rPr>
        <w:t>assets</w:t>
      </w:r>
      <w:r w:rsidRPr="00C311C9">
        <w:rPr>
          <w:lang w:val="en-US"/>
        </w:rPr>
        <w:t xml:space="preserve"> were identified in 2</w:t>
      </w:r>
      <w:r>
        <w:rPr>
          <w:lang w:val="en-US"/>
        </w:rPr>
        <w:t xml:space="preserve"> non-private</w:t>
      </w:r>
      <w:r w:rsidRPr="00C311C9">
        <w:rPr>
          <w:lang w:val="en-US"/>
        </w:rPr>
        <w:t xml:space="preserve"> parcels in Harmanören. These are 1 irrigation network and wire fence. </w:t>
      </w:r>
      <w:r>
        <w:rPr>
          <w:lang w:val="en-US"/>
        </w:rPr>
        <w:t xml:space="preserve">There are no immovable assets </w:t>
      </w:r>
      <w:r w:rsidRPr="00C311C9">
        <w:rPr>
          <w:lang w:val="en-US"/>
        </w:rPr>
        <w:t>identified</w:t>
      </w:r>
      <w:r>
        <w:rPr>
          <w:lang w:val="en-US"/>
        </w:rPr>
        <w:t xml:space="preserve"> in non-private parcels </w:t>
      </w:r>
      <w:r w:rsidRPr="00C311C9">
        <w:rPr>
          <w:lang w:val="en-US"/>
        </w:rPr>
        <w:t xml:space="preserve">in Büyükgökçeli. Within the scope of </w:t>
      </w:r>
      <w:r>
        <w:rPr>
          <w:lang w:val="en-US"/>
        </w:rPr>
        <w:t>R</w:t>
      </w:r>
      <w:r w:rsidRPr="00C311C9">
        <w:rPr>
          <w:lang w:val="en-US"/>
        </w:rPr>
        <w:t xml:space="preserve">AP, compensation payments in the amount of replacement cost will be made to the right holders </w:t>
      </w:r>
      <w:r>
        <w:rPr>
          <w:lang w:val="en-US"/>
        </w:rPr>
        <w:t xml:space="preserve">of </w:t>
      </w:r>
      <w:r w:rsidRPr="00C311C9">
        <w:rPr>
          <w:lang w:val="en-US"/>
        </w:rPr>
        <w:t xml:space="preserve">the immovables </w:t>
      </w:r>
      <w:r>
        <w:rPr>
          <w:lang w:val="en-US"/>
        </w:rPr>
        <w:t>as illustrated</w:t>
      </w:r>
      <w:r w:rsidRPr="00C311C9">
        <w:rPr>
          <w:lang w:val="en-US"/>
        </w:rPr>
        <w:t xml:space="preserve"> in the Entitlement Matrix in Section 5.7.</w:t>
      </w:r>
    </w:p>
    <w:p w14:paraId="7CBBA91B" w14:textId="77777777" w:rsidR="008643E0" w:rsidRDefault="008643E0" w:rsidP="008643E0">
      <w:pPr>
        <w:rPr>
          <w:highlight w:val="cyan"/>
          <w:lang w:val="en-US"/>
        </w:rPr>
      </w:pPr>
      <w:r w:rsidRPr="00DE32C6">
        <w:rPr>
          <w:lang w:val="en-US"/>
        </w:rPr>
        <w:lastRenderedPageBreak/>
        <w:t xml:space="preserve">Draft expropriation plan studies have been completed for Büyükgökçeli and Harmanören settlements. In these draft plans, the number of trees expected to be affected by the </w:t>
      </w:r>
      <w:r>
        <w:rPr>
          <w:lang w:val="en-US"/>
        </w:rPr>
        <w:t>P</w:t>
      </w:r>
      <w:r w:rsidRPr="00DE32C6">
        <w:rPr>
          <w:lang w:val="en-US"/>
        </w:rPr>
        <w:t>roject</w:t>
      </w:r>
      <w:r>
        <w:rPr>
          <w:lang w:val="en-US"/>
        </w:rPr>
        <w:t xml:space="preserve"> in private parcels</w:t>
      </w:r>
      <w:r w:rsidRPr="00DE32C6">
        <w:rPr>
          <w:lang w:val="en-US"/>
        </w:rPr>
        <w:t xml:space="preserve"> was calculated as 4</w:t>
      </w:r>
      <w:r>
        <w:rPr>
          <w:lang w:val="en-US"/>
        </w:rPr>
        <w:t>,</w:t>
      </w:r>
      <w:r w:rsidRPr="00DE32C6">
        <w:rPr>
          <w:lang w:val="en-US"/>
        </w:rPr>
        <w:t xml:space="preserve">105. The tree species that are expected to be most affected are rose, cherry, almond and other tree species. The number of private parcels affected in these two settlements is 1007 (Büyükgökçeli 749, Harmanören 258 parcels) and the average number of affected trees per parcel is 4. The loss of trees is not expected to cause a significant loss of income for the households due to the remaining land assets of the households and the low average number of affected trees per household. However, for the trees affected by the project, the rights owners will be compensated as specified in Section 6.10 within the scope of </w:t>
      </w:r>
      <w:r>
        <w:rPr>
          <w:lang w:val="en-US"/>
        </w:rPr>
        <w:t>R</w:t>
      </w:r>
      <w:r w:rsidRPr="00DE32C6">
        <w:rPr>
          <w:lang w:val="en-US"/>
        </w:rPr>
        <w:t>AP.</w:t>
      </w:r>
    </w:p>
    <w:p w14:paraId="46537881" w14:textId="3B4FCCC3" w:rsidR="008643E0" w:rsidRDefault="008643E0" w:rsidP="008643E0">
      <w:r w:rsidRPr="00DE32C6">
        <w:rPr>
          <w:lang w:val="en-US"/>
        </w:rPr>
        <w:t xml:space="preserve">The entire parcel of 15 </w:t>
      </w:r>
      <w:r>
        <w:rPr>
          <w:lang w:val="en-US"/>
        </w:rPr>
        <w:t>PAPs</w:t>
      </w:r>
      <w:r w:rsidRPr="00DE32C6">
        <w:rPr>
          <w:lang w:val="en-US"/>
        </w:rPr>
        <w:t xml:space="preserve"> in 16 parcels in Harmanören is </w:t>
      </w:r>
      <w:r>
        <w:rPr>
          <w:lang w:val="en-US"/>
        </w:rPr>
        <w:t xml:space="preserve">impacted </w:t>
      </w:r>
      <w:r w:rsidRPr="00DE32C6">
        <w:rPr>
          <w:lang w:val="en-US"/>
        </w:rPr>
        <w:t xml:space="preserve">by </w:t>
      </w:r>
      <w:r>
        <w:rPr>
          <w:lang w:val="en-US"/>
        </w:rPr>
        <w:t xml:space="preserve">permanent </w:t>
      </w:r>
      <w:r w:rsidRPr="00DE32C6">
        <w:rPr>
          <w:lang w:val="en-US"/>
        </w:rPr>
        <w:t xml:space="preserve">expropriation. There are fruit trees in all but one of these parcels. </w:t>
      </w:r>
      <w:r>
        <w:rPr>
          <w:lang w:val="en-US"/>
        </w:rPr>
        <w:t>One PAP’s t</w:t>
      </w:r>
      <w:r w:rsidRPr="00DE32C6">
        <w:rPr>
          <w:lang w:val="en-US"/>
        </w:rPr>
        <w:t xml:space="preserve">wo parcels are </w:t>
      </w:r>
      <w:r>
        <w:rPr>
          <w:lang w:val="en-US"/>
        </w:rPr>
        <w:t>impacted</w:t>
      </w:r>
      <w:r w:rsidRPr="00DE32C6">
        <w:rPr>
          <w:lang w:val="en-US"/>
        </w:rPr>
        <w:t>. The number of fruit trees identified by H</w:t>
      </w:r>
      <w:r w:rsidR="008E1C55">
        <w:rPr>
          <w:lang w:val="en-US"/>
        </w:rPr>
        <w:t>APA</w:t>
      </w:r>
      <w:r w:rsidRPr="00DE32C6">
        <w:rPr>
          <w:lang w:val="en-US"/>
        </w:rPr>
        <w:t xml:space="preserve"> in these </w:t>
      </w:r>
      <w:r w:rsidR="00607328">
        <w:rPr>
          <w:lang w:val="en-US"/>
        </w:rPr>
        <w:t>parcel</w:t>
      </w:r>
      <w:r w:rsidRPr="00DE32C6">
        <w:rPr>
          <w:lang w:val="en-US"/>
        </w:rPr>
        <w:t>s is 649, among which plum, almond, vine, quince, pear, apricot and walnut are among the income generating tree species. Decrease in the number of fruit trees of households that make a living by fruit growing may negatively affect the income of these households. For this reason, the income obtained by the households from the trees will also be taken into consideration while making tree valuation in expropriation studies.</w:t>
      </w:r>
      <w:r w:rsidRPr="00DE32C6">
        <w:t xml:space="preserve"> </w:t>
      </w:r>
    </w:p>
    <w:p w14:paraId="0B42C4E8" w14:textId="77777777" w:rsidR="008643E0" w:rsidRDefault="008643E0" w:rsidP="008643E0">
      <w:pPr>
        <w:rPr>
          <w:lang w:val="en-US"/>
        </w:rPr>
      </w:pPr>
      <w:r>
        <w:rPr>
          <w:lang w:val="en-US"/>
        </w:rPr>
        <w:t>There are no landless PAPs identified as a</w:t>
      </w:r>
      <w:r w:rsidRPr="00DE32C6">
        <w:rPr>
          <w:lang w:val="en-US"/>
        </w:rPr>
        <w:t xml:space="preserve"> vulnerable group. </w:t>
      </w:r>
      <w:r>
        <w:rPr>
          <w:lang w:val="en-US"/>
        </w:rPr>
        <w:t>Amongst the surveyed</w:t>
      </w:r>
      <w:r w:rsidRPr="00DE32C6">
        <w:rPr>
          <w:lang w:val="en-US"/>
        </w:rPr>
        <w:t xml:space="preserve"> households, 7 (5%) of 112 households have unemployed individuals. The number of water users in the MoH is 925. The number of households with female </w:t>
      </w:r>
      <w:r>
        <w:rPr>
          <w:lang w:val="en-US"/>
        </w:rPr>
        <w:t xml:space="preserve">household </w:t>
      </w:r>
      <w:r w:rsidRPr="00DE32C6">
        <w:rPr>
          <w:lang w:val="en-US"/>
        </w:rPr>
        <w:t xml:space="preserve">heads of </w:t>
      </w:r>
      <w:r>
        <w:rPr>
          <w:lang w:val="en-US"/>
        </w:rPr>
        <w:t xml:space="preserve">12 (10%) of </w:t>
      </w:r>
      <w:r w:rsidRPr="00DE32C6">
        <w:rPr>
          <w:lang w:val="en-US"/>
        </w:rPr>
        <w:t>112</w:t>
      </w:r>
      <w:r>
        <w:rPr>
          <w:lang w:val="en-US"/>
        </w:rPr>
        <w:t xml:space="preserve"> surveyed</w:t>
      </w:r>
      <w:r w:rsidRPr="00DE32C6">
        <w:rPr>
          <w:lang w:val="en-US"/>
        </w:rPr>
        <w:t xml:space="preserve"> households. In the field study, </w:t>
      </w:r>
      <w:r>
        <w:rPr>
          <w:lang w:val="en-US"/>
        </w:rPr>
        <w:t>there are no PAPs</w:t>
      </w:r>
      <w:r w:rsidRPr="00DE32C6">
        <w:rPr>
          <w:lang w:val="en-US"/>
        </w:rPr>
        <w:t xml:space="preserve"> </w:t>
      </w:r>
      <w:r>
        <w:rPr>
          <w:lang w:val="en-US"/>
        </w:rPr>
        <w:t>impacted</w:t>
      </w:r>
      <w:r w:rsidRPr="00DE32C6">
        <w:rPr>
          <w:lang w:val="en-US"/>
        </w:rPr>
        <w:t xml:space="preserve"> by land acquisition (property expropriation + permanent easement + temporary easement) </w:t>
      </w:r>
      <w:r>
        <w:rPr>
          <w:lang w:val="en-US"/>
        </w:rPr>
        <w:t>who lose</w:t>
      </w:r>
      <w:r w:rsidRPr="00DE32C6">
        <w:rPr>
          <w:lang w:val="en-US"/>
        </w:rPr>
        <w:t xml:space="preserve"> 20% or more of the land </w:t>
      </w:r>
      <w:r>
        <w:rPr>
          <w:lang w:val="en-US"/>
        </w:rPr>
        <w:t xml:space="preserve">they </w:t>
      </w:r>
      <w:r w:rsidRPr="00DE32C6">
        <w:rPr>
          <w:lang w:val="en-US"/>
        </w:rPr>
        <w:t>use.</w:t>
      </w:r>
    </w:p>
    <w:p w14:paraId="1B88BC2B" w14:textId="4358C3B6" w:rsidR="008643E0" w:rsidRDefault="008643E0" w:rsidP="008643E0">
      <w:pPr>
        <w:rPr>
          <w:lang w:val="en-US"/>
        </w:rPr>
      </w:pPr>
      <w:r w:rsidRPr="00E67400">
        <w:rPr>
          <w:lang w:val="en-US"/>
        </w:rPr>
        <w:t>.</w:t>
      </w:r>
    </w:p>
    <w:p w14:paraId="67A786D3" w14:textId="77777777" w:rsidR="008643E0" w:rsidRDefault="008643E0" w:rsidP="008643E0">
      <w:pPr>
        <w:rPr>
          <w:b/>
          <w:bCs/>
          <w:lang w:val="en-US"/>
        </w:rPr>
      </w:pPr>
      <w:r w:rsidRPr="00C03F9D">
        <w:rPr>
          <w:lang w:val="en-US"/>
        </w:rPr>
        <w:t xml:space="preserve">Although the mitigation measures proposed under the RAP are specified in detail in the entitlement matrix; these measures can be summarized as follows </w:t>
      </w:r>
      <w:r w:rsidRPr="00C03F9D">
        <w:rPr>
          <w:b/>
          <w:bCs/>
          <w:lang w:val="en-US"/>
        </w:rPr>
        <w:t>regarding land and immovable property acquisition:</w:t>
      </w:r>
    </w:p>
    <w:p w14:paraId="20EC3840" w14:textId="77777777" w:rsidR="008643E0" w:rsidRPr="00E67400" w:rsidRDefault="008643E0" w:rsidP="008643E0">
      <w:pPr>
        <w:pStyle w:val="ListeParagraf"/>
        <w:numPr>
          <w:ilvl w:val="0"/>
          <w:numId w:val="67"/>
        </w:numPr>
        <w:rPr>
          <w:lang w:val="en-US"/>
        </w:rPr>
      </w:pPr>
      <w:r w:rsidRPr="00E67400">
        <w:rPr>
          <w:lang w:val="en-US"/>
        </w:rPr>
        <w:t xml:space="preserve">Changing the route </w:t>
      </w:r>
      <w:r>
        <w:rPr>
          <w:lang w:val="en-US"/>
        </w:rPr>
        <w:t>when</w:t>
      </w:r>
      <w:r w:rsidRPr="00E67400">
        <w:rPr>
          <w:lang w:val="en-US"/>
        </w:rPr>
        <w:t xml:space="preserve"> possible, or making a change in the zoning plan, or using expropriation</w:t>
      </w:r>
      <w:r>
        <w:rPr>
          <w:lang w:val="en-US"/>
        </w:rPr>
        <w:t xml:space="preserve"> only </w:t>
      </w:r>
      <w:r w:rsidRPr="00E67400">
        <w:rPr>
          <w:lang w:val="en-US"/>
        </w:rPr>
        <w:t xml:space="preserve">in case </w:t>
      </w:r>
      <w:r>
        <w:rPr>
          <w:lang w:val="en-US"/>
        </w:rPr>
        <w:t>it is unavoidable</w:t>
      </w:r>
      <w:r w:rsidRPr="00E67400">
        <w:rPr>
          <w:lang w:val="en-US"/>
        </w:rPr>
        <w:t>.</w:t>
      </w:r>
    </w:p>
    <w:p w14:paraId="2136C2CC" w14:textId="77777777" w:rsidR="008643E0" w:rsidRPr="00C03F9D" w:rsidRDefault="008643E0" w:rsidP="008643E0">
      <w:pPr>
        <w:pStyle w:val="ListeParagraf"/>
        <w:numPr>
          <w:ilvl w:val="0"/>
          <w:numId w:val="22"/>
        </w:numPr>
        <w:spacing w:line="276" w:lineRule="auto"/>
        <w:rPr>
          <w:lang w:val="en-US"/>
        </w:rPr>
      </w:pPr>
      <w:r w:rsidRPr="00C03F9D">
        <w:rPr>
          <w:lang w:val="en-US"/>
        </w:rPr>
        <w:t xml:space="preserve">Payment of a compensation covering the replacement value for lands and immovable property within registered lands </w:t>
      </w:r>
    </w:p>
    <w:p w14:paraId="4CDBD3E4" w14:textId="77777777" w:rsidR="008643E0" w:rsidRPr="00C03F9D" w:rsidRDefault="008643E0" w:rsidP="008643E0">
      <w:pPr>
        <w:pStyle w:val="ListeParagraf"/>
        <w:numPr>
          <w:ilvl w:val="0"/>
          <w:numId w:val="22"/>
        </w:numPr>
        <w:spacing w:line="276" w:lineRule="auto"/>
        <w:rPr>
          <w:lang w:val="en-US"/>
        </w:rPr>
      </w:pPr>
      <w:r w:rsidRPr="00C03F9D">
        <w:rPr>
          <w:lang w:val="en-US"/>
        </w:rPr>
        <w:t xml:space="preserve">Compensation payment for crops and tree </w:t>
      </w:r>
    </w:p>
    <w:p w14:paraId="285CAC1E" w14:textId="77777777" w:rsidR="008643E0" w:rsidRPr="00C03F9D" w:rsidRDefault="008643E0" w:rsidP="008643E0">
      <w:pPr>
        <w:pStyle w:val="ListeParagraf"/>
        <w:numPr>
          <w:ilvl w:val="0"/>
          <w:numId w:val="22"/>
        </w:numPr>
        <w:spacing w:line="276" w:lineRule="auto"/>
        <w:rPr>
          <w:lang w:val="en-US"/>
        </w:rPr>
      </w:pPr>
      <w:r w:rsidRPr="00C03F9D">
        <w:rPr>
          <w:lang w:val="en-US"/>
        </w:rPr>
        <w:t xml:space="preserve">Ensuring that land users who have the right to customary use in non-registered lands obtain a payment corresponding to their customary right and the payment of a compensation covering the replacement value for crops and trees  </w:t>
      </w:r>
    </w:p>
    <w:p w14:paraId="0643D005" w14:textId="77777777" w:rsidR="008643E0" w:rsidRPr="00C03F9D" w:rsidRDefault="008643E0" w:rsidP="008643E0">
      <w:pPr>
        <w:pStyle w:val="ListeParagraf"/>
        <w:numPr>
          <w:ilvl w:val="0"/>
          <w:numId w:val="22"/>
        </w:numPr>
        <w:spacing w:line="276" w:lineRule="auto"/>
        <w:rPr>
          <w:lang w:val="en-US"/>
        </w:rPr>
      </w:pPr>
      <w:r w:rsidRPr="00C03F9D">
        <w:rPr>
          <w:lang w:val="en-US"/>
        </w:rPr>
        <w:t>Payment of permanent and temporary easement fees for immovable property</w:t>
      </w:r>
    </w:p>
    <w:p w14:paraId="7290107A" w14:textId="77777777" w:rsidR="008643E0" w:rsidRPr="00C03F9D" w:rsidRDefault="008643E0" w:rsidP="008643E0">
      <w:pPr>
        <w:pStyle w:val="ListeParagraf"/>
        <w:numPr>
          <w:ilvl w:val="0"/>
          <w:numId w:val="22"/>
        </w:numPr>
        <w:spacing w:line="276" w:lineRule="auto"/>
        <w:rPr>
          <w:lang w:val="en-US"/>
        </w:rPr>
      </w:pPr>
      <w:r w:rsidRPr="00C03F9D">
        <w:rPr>
          <w:lang w:val="en-US"/>
        </w:rPr>
        <w:t xml:space="preserve">Identification of land users and the payment of crop values to users or official tenants </w:t>
      </w:r>
    </w:p>
    <w:p w14:paraId="1BD50F29" w14:textId="77777777" w:rsidR="008643E0" w:rsidRPr="00C03F9D" w:rsidRDefault="008643E0" w:rsidP="008643E0">
      <w:pPr>
        <w:pStyle w:val="ListeParagraf"/>
        <w:numPr>
          <w:ilvl w:val="0"/>
          <w:numId w:val="22"/>
        </w:numPr>
        <w:spacing w:line="276" w:lineRule="auto"/>
        <w:rPr>
          <w:lang w:val="en-US"/>
        </w:rPr>
      </w:pPr>
      <w:r w:rsidRPr="00C03F9D">
        <w:rPr>
          <w:lang w:val="en-US"/>
        </w:rPr>
        <w:t xml:space="preserve">Not entering the land prior to payment of compensation values to the bank accounts </w:t>
      </w:r>
    </w:p>
    <w:p w14:paraId="57B34EAA" w14:textId="77777777" w:rsidR="008643E0" w:rsidRPr="00C03F9D" w:rsidRDefault="008643E0" w:rsidP="008643E0">
      <w:pPr>
        <w:pStyle w:val="ListeParagraf"/>
        <w:numPr>
          <w:ilvl w:val="0"/>
          <w:numId w:val="22"/>
        </w:numPr>
        <w:spacing w:line="276" w:lineRule="auto"/>
        <w:rPr>
          <w:lang w:val="en-US"/>
        </w:rPr>
      </w:pPr>
      <w:r w:rsidRPr="00C03F9D">
        <w:rPr>
          <w:lang w:val="en-US"/>
        </w:rPr>
        <w:t xml:space="preserve">Restoration of land and land exit at the end of the 3-year temporary easement period. </w:t>
      </w:r>
    </w:p>
    <w:p w14:paraId="14DDC77F" w14:textId="77777777" w:rsidR="008643E0" w:rsidRPr="00C03F9D" w:rsidRDefault="008643E0" w:rsidP="008643E0">
      <w:pPr>
        <w:rPr>
          <w:b/>
          <w:bCs/>
          <w:lang w:val="en-US"/>
        </w:rPr>
      </w:pPr>
      <w:r w:rsidRPr="00C03F9D">
        <w:rPr>
          <w:b/>
          <w:bCs/>
          <w:lang w:val="en-US"/>
        </w:rPr>
        <w:t>These measures can be summarized as follows regarding livelihoods and vulnerable groups:</w:t>
      </w:r>
    </w:p>
    <w:p w14:paraId="1B3B10A8" w14:textId="77777777" w:rsidR="008643E0" w:rsidRPr="00C03F9D" w:rsidRDefault="008643E0" w:rsidP="008643E0">
      <w:pPr>
        <w:pStyle w:val="ListeParagraf"/>
        <w:numPr>
          <w:ilvl w:val="0"/>
          <w:numId w:val="23"/>
        </w:numPr>
        <w:spacing w:line="276" w:lineRule="auto"/>
        <w:rPr>
          <w:lang w:val="en-US"/>
        </w:rPr>
      </w:pPr>
      <w:r w:rsidRPr="00C03F9D">
        <w:rPr>
          <w:lang w:val="en-US"/>
        </w:rPr>
        <w:t>Organization of training events on irrigated agriculture, crop pattern, smart agricultural practices etc. by the relevant institutions,</w:t>
      </w:r>
    </w:p>
    <w:p w14:paraId="43FAB561" w14:textId="77777777" w:rsidR="008643E0" w:rsidRPr="00C03F9D" w:rsidRDefault="008643E0" w:rsidP="008643E0">
      <w:pPr>
        <w:pStyle w:val="ListeParagraf"/>
        <w:numPr>
          <w:ilvl w:val="0"/>
          <w:numId w:val="23"/>
        </w:numPr>
        <w:spacing w:line="276" w:lineRule="auto"/>
        <w:rPr>
          <w:lang w:val="en-US"/>
        </w:rPr>
      </w:pPr>
      <w:r w:rsidRPr="00C03F9D">
        <w:rPr>
          <w:lang w:val="en-US"/>
        </w:rPr>
        <w:lastRenderedPageBreak/>
        <w:t>Organization of information sharing sessions with institutions such as the Ministry of Agriculture and Forestry and West Mediterranean Development Agency (BAKA), on the agriculture and livestock production grant schemes offered by these institutions</w:t>
      </w:r>
    </w:p>
    <w:p w14:paraId="040D147F" w14:textId="77777777" w:rsidR="008643E0" w:rsidRPr="00C03F9D" w:rsidRDefault="008643E0" w:rsidP="008643E0">
      <w:pPr>
        <w:pStyle w:val="ListeParagraf"/>
        <w:numPr>
          <w:ilvl w:val="0"/>
          <w:numId w:val="23"/>
        </w:numPr>
        <w:spacing w:line="276" w:lineRule="auto"/>
        <w:rPr>
          <w:lang w:val="en-US"/>
        </w:rPr>
      </w:pPr>
      <w:r w:rsidRPr="00C03F9D">
        <w:rPr>
          <w:lang w:val="en-US"/>
        </w:rPr>
        <w:t xml:space="preserve">Organization of information sessions targeting vulnerable groups regarding İŞKUR (Turkish Employment Agency) and Social Assistance and Solidarity Foundation (SYDV) supports, </w:t>
      </w:r>
    </w:p>
    <w:p w14:paraId="04D7FFD7" w14:textId="77777777" w:rsidR="008643E0" w:rsidRPr="00C03F9D" w:rsidRDefault="008643E0" w:rsidP="008643E0">
      <w:pPr>
        <w:pStyle w:val="ListeParagraf"/>
        <w:numPr>
          <w:ilvl w:val="0"/>
          <w:numId w:val="23"/>
        </w:numPr>
        <w:spacing w:line="276" w:lineRule="auto"/>
        <w:rPr>
          <w:lang w:val="en-US"/>
        </w:rPr>
      </w:pPr>
      <w:r w:rsidRPr="00C03F9D">
        <w:rPr>
          <w:lang w:val="en-US"/>
        </w:rPr>
        <w:t>Organization of various demonstrations for water users,</w:t>
      </w:r>
    </w:p>
    <w:p w14:paraId="6D7E9B51" w14:textId="77777777" w:rsidR="008643E0" w:rsidRPr="00C03F9D" w:rsidRDefault="008643E0" w:rsidP="008643E0">
      <w:pPr>
        <w:pStyle w:val="ListeParagraf"/>
        <w:numPr>
          <w:ilvl w:val="0"/>
          <w:numId w:val="23"/>
        </w:numPr>
        <w:spacing w:line="276" w:lineRule="auto"/>
        <w:rPr>
          <w:lang w:val="en-US"/>
        </w:rPr>
      </w:pPr>
      <w:r w:rsidRPr="00C03F9D">
        <w:rPr>
          <w:lang w:val="en-US"/>
        </w:rPr>
        <w:t>Removal of concrete water channels and the opening of these areas to agriculture,</w:t>
      </w:r>
    </w:p>
    <w:p w14:paraId="2D1965D1" w14:textId="77777777" w:rsidR="008643E0" w:rsidRPr="00C03F9D" w:rsidRDefault="008643E0" w:rsidP="008643E0">
      <w:pPr>
        <w:pStyle w:val="ListeParagraf"/>
        <w:numPr>
          <w:ilvl w:val="0"/>
          <w:numId w:val="23"/>
        </w:numPr>
        <w:spacing w:line="276" w:lineRule="auto"/>
        <w:rPr>
          <w:lang w:val="en-US"/>
        </w:rPr>
      </w:pPr>
      <w:r w:rsidRPr="00C03F9D">
        <w:rPr>
          <w:lang w:val="en-US"/>
        </w:rPr>
        <w:t>Creation of passageways for the access of animals to pasture lands during construction activities,</w:t>
      </w:r>
    </w:p>
    <w:p w14:paraId="4263D246" w14:textId="77777777" w:rsidR="008643E0" w:rsidRPr="00C03F9D" w:rsidRDefault="008643E0" w:rsidP="008643E0">
      <w:pPr>
        <w:pStyle w:val="ListeParagraf"/>
        <w:numPr>
          <w:ilvl w:val="0"/>
          <w:numId w:val="23"/>
        </w:numPr>
        <w:spacing w:line="276" w:lineRule="auto"/>
        <w:rPr>
          <w:lang w:val="en-US"/>
        </w:rPr>
      </w:pPr>
      <w:r w:rsidRPr="00C03F9D">
        <w:rPr>
          <w:lang w:val="en-US"/>
        </w:rPr>
        <w:t>Compensation for the damages that may be caused by the contractor during construction by the firm .</w:t>
      </w:r>
    </w:p>
    <w:p w14:paraId="0A86AEFC" w14:textId="77777777" w:rsidR="008643E0" w:rsidRPr="00C03F9D" w:rsidRDefault="008643E0" w:rsidP="008643E0">
      <w:pPr>
        <w:rPr>
          <w:lang w:val="en-US"/>
        </w:rPr>
      </w:pPr>
      <w:r w:rsidRPr="00C03F9D">
        <w:rPr>
          <w:lang w:val="en-US"/>
        </w:rPr>
        <w:t>Grievance Mechanism of the Project will be operated in accordance with the requirements of the World Bank policies. Accordingly, impacted persons or stakeholders will be able to submit their objections and complaints via e-mail/telephone, or through personal complaints via national complaint reporting mechanisms such as CIMER (Presidential Communication Center).</w:t>
      </w:r>
    </w:p>
    <w:p w14:paraId="6BF3AE12" w14:textId="77777777" w:rsidR="008643E0" w:rsidRPr="00C03F9D" w:rsidRDefault="008643E0" w:rsidP="008643E0">
      <w:pPr>
        <w:rPr>
          <w:lang w:val="en-US"/>
        </w:rPr>
      </w:pPr>
      <w:r w:rsidRPr="00C03F9D">
        <w:rPr>
          <w:lang w:val="en-US"/>
        </w:rPr>
        <w:t xml:space="preserve">The External Stakeholder Engagement Plan which was drawn up for the project during the negotiation process for land acquisition and whose details are provided in Section 7.5 will also be implemented. </w:t>
      </w:r>
    </w:p>
    <w:p w14:paraId="7E69CF0A" w14:textId="77777777" w:rsidR="008643E0" w:rsidRPr="00C03F9D" w:rsidRDefault="008643E0" w:rsidP="008643E0">
      <w:pPr>
        <w:rPr>
          <w:rFonts w:cstheme="minorHAnsi"/>
          <w:lang w:val="en-US"/>
        </w:rPr>
      </w:pPr>
      <w:r w:rsidRPr="00C03F9D">
        <w:rPr>
          <w:lang w:val="en-US"/>
        </w:rPr>
        <w:t xml:space="preserve">Land acquisition processes will be regularly monitored and followed through </w:t>
      </w:r>
      <w:r w:rsidRPr="00C03F9D">
        <w:rPr>
          <w:b/>
          <w:lang w:val="en-US"/>
        </w:rPr>
        <w:t>semi-annual</w:t>
      </w:r>
      <w:r w:rsidRPr="00C03F9D">
        <w:rPr>
          <w:lang w:val="en-US"/>
        </w:rPr>
        <w:t xml:space="preserve"> monitoring and follow-up activities. Monitoring activities will be carried out under the supervision of DSI's Project and Construction Department </w:t>
      </w:r>
      <w:r w:rsidRPr="00C03F9D">
        <w:rPr>
          <w:rFonts w:cstheme="minorHAnsi"/>
          <w:lang w:val="en-US"/>
        </w:rPr>
        <w:t xml:space="preserve">and </w:t>
      </w:r>
      <w:r w:rsidRPr="00C03F9D">
        <w:rPr>
          <w:lang w:val="en-US"/>
        </w:rPr>
        <w:t xml:space="preserve">Real Estate and Expropriation Department and through the active monitoring of the relevant regional directorates. Land acquisition activities carried out by DSI will be monitored, and monitoring activities will be carried out through regular field trips and the reports prepared by the project's field team. If necessary, DSI may choose to hire a consultant for the implementation and monitoring of the RAP. </w:t>
      </w:r>
    </w:p>
    <w:p w14:paraId="2BAC85AA" w14:textId="3C389F0E" w:rsidR="00B409D8" w:rsidRPr="00C03F9D" w:rsidRDefault="008643E0" w:rsidP="008643E0">
      <w:pPr>
        <w:rPr>
          <w:rFonts w:cstheme="minorHAnsi"/>
          <w:lang w:val="en-US"/>
        </w:rPr>
      </w:pPr>
      <w:r w:rsidRPr="00C03F9D">
        <w:rPr>
          <w:rFonts w:cstheme="minorHAnsi"/>
          <w:b/>
          <w:lang w:val="en-US"/>
        </w:rPr>
        <w:t>Following the completion of the</w:t>
      </w:r>
      <w:r w:rsidRPr="00C03F9D">
        <w:rPr>
          <w:rFonts w:cstheme="minorHAnsi"/>
          <w:lang w:val="en-US"/>
        </w:rPr>
        <w:t xml:space="preserve"> </w:t>
      </w:r>
      <w:r w:rsidRPr="008643E0">
        <w:rPr>
          <w:rFonts w:cstheme="minorHAnsi"/>
          <w:b/>
          <w:bCs/>
          <w:lang w:val="en-US"/>
        </w:rPr>
        <w:t>RAP implementation</w:t>
      </w:r>
      <w:r w:rsidRPr="00C03F9D">
        <w:rPr>
          <w:rFonts w:cstheme="minorHAnsi"/>
          <w:lang w:val="en-US"/>
        </w:rPr>
        <w:t>, DSI will assign an independent consultant to evaluate the implementation of the land acquisition activities conducted thereby, and this consultant will be different from the monitoring and follow-up consultant.</w:t>
      </w:r>
    </w:p>
    <w:bookmarkEnd w:id="5"/>
    <w:p w14:paraId="16AE2D09" w14:textId="77777777" w:rsidR="00B409D8" w:rsidRPr="00C03F9D" w:rsidRDefault="00B409D8" w:rsidP="00B409D8">
      <w:pPr>
        <w:spacing w:before="0" w:after="0"/>
        <w:jc w:val="left"/>
        <w:rPr>
          <w:lang w:val="en-US"/>
        </w:rPr>
      </w:pPr>
    </w:p>
    <w:p w14:paraId="1490A1FA" w14:textId="251AF823" w:rsidR="002372B2" w:rsidRPr="00C03F9D" w:rsidRDefault="002372B2" w:rsidP="00B409D8">
      <w:pPr>
        <w:spacing w:before="0" w:after="0"/>
        <w:jc w:val="left"/>
        <w:rPr>
          <w:lang w:val="en-US"/>
        </w:rPr>
        <w:sectPr w:rsidR="002372B2" w:rsidRPr="00C03F9D">
          <w:headerReference w:type="even" r:id="rId14"/>
          <w:headerReference w:type="default" r:id="rId15"/>
          <w:footerReference w:type="even" r:id="rId16"/>
          <w:footerReference w:type="default" r:id="rId17"/>
          <w:headerReference w:type="first" r:id="rId18"/>
          <w:footerReference w:type="first" r:id="rId19"/>
          <w:pgSz w:w="12240" w:h="15840"/>
          <w:pgMar w:top="1417" w:right="1417" w:bottom="1417" w:left="1417" w:header="708" w:footer="708" w:gutter="0"/>
          <w:pgNumType w:start="1"/>
          <w:cols w:space="708"/>
        </w:sectPr>
      </w:pPr>
    </w:p>
    <w:p w14:paraId="35A57954" w14:textId="7D2B6748" w:rsidR="00CF14EF" w:rsidRPr="00C03F9D" w:rsidRDefault="00693947" w:rsidP="00A37E11">
      <w:pPr>
        <w:pStyle w:val="Balk1"/>
        <w:rPr>
          <w:noProof/>
          <w:lang w:val="en-US"/>
        </w:rPr>
      </w:pPr>
      <w:bookmarkStart w:id="6" w:name="_Toc34900594"/>
      <w:bookmarkStart w:id="7" w:name="_Toc37685559"/>
      <w:bookmarkStart w:id="8" w:name="_Toc46919939"/>
      <w:bookmarkStart w:id="9" w:name="_Toc54556322"/>
      <w:r w:rsidRPr="00C03F9D">
        <w:rPr>
          <w:lang w:val="en-US"/>
        </w:rPr>
        <w:lastRenderedPageBreak/>
        <w:t>Definitions</w:t>
      </w:r>
      <w:bookmarkEnd w:id="6"/>
      <w:bookmarkEnd w:id="7"/>
      <w:bookmarkEnd w:id="8"/>
      <w:bookmarkEnd w:id="9"/>
    </w:p>
    <w:p w14:paraId="61753146" w14:textId="77777777" w:rsidR="00224885" w:rsidRPr="00C03F9D" w:rsidRDefault="00224885" w:rsidP="00224885">
      <w:pPr>
        <w:rPr>
          <w:lang w:val="en-US"/>
        </w:rPr>
      </w:pPr>
      <w:r w:rsidRPr="00C03F9D">
        <w:rPr>
          <w:b/>
          <w:i/>
          <w:lang w:val="en-US"/>
        </w:rPr>
        <w:t>RAP (Resettlement Action Plan)</w:t>
      </w:r>
      <w:r w:rsidRPr="00C03F9D">
        <w:rPr>
          <w:lang w:val="en-US"/>
        </w:rPr>
        <w:t xml:space="preserve"> refers to the procedures and actions to be put into practice in order to mitigate negative impacts, compensate for losses and offer development benefits for the individuals and communities impacted by a Project. This document has been prepared by taking into account the principles and objectives set out in the OP 4.12 Operational Policy of the World Bank and the Resettlement Action Policy Framework (RAPF), with due regard to the applicable legislation. </w:t>
      </w:r>
    </w:p>
    <w:p w14:paraId="67F045AF" w14:textId="77777777" w:rsidR="00224885" w:rsidRPr="00C03F9D" w:rsidRDefault="00224885" w:rsidP="00224885">
      <w:pPr>
        <w:rPr>
          <w:i/>
          <w:lang w:val="en-US"/>
        </w:rPr>
      </w:pPr>
      <w:r w:rsidRPr="00C03F9D">
        <w:rPr>
          <w:b/>
          <w:i/>
          <w:lang w:val="en-US"/>
        </w:rPr>
        <w:t>RAPF (Resettlement Action Policy Framework)</w:t>
      </w:r>
      <w:r w:rsidRPr="00C03F9D">
        <w:rPr>
          <w:lang w:val="en-US"/>
        </w:rPr>
        <w:t xml:space="preserve"> refers to land acquisition principles, structural regulations and design criteria to be applied in the project implementation process. </w:t>
      </w:r>
    </w:p>
    <w:p w14:paraId="07AE4310" w14:textId="77777777" w:rsidR="00224885" w:rsidRPr="00C03F9D" w:rsidRDefault="00224885" w:rsidP="00224885">
      <w:pPr>
        <w:rPr>
          <w:lang w:val="en-US"/>
        </w:rPr>
      </w:pPr>
      <w:r w:rsidRPr="00C03F9D">
        <w:rPr>
          <w:b/>
          <w:i/>
          <w:sz w:val="24"/>
          <w:lang w:val="en-US"/>
        </w:rPr>
        <w:t>Land</w:t>
      </w:r>
      <w:r w:rsidRPr="00C03F9D">
        <w:rPr>
          <w:lang w:val="en-US"/>
        </w:rPr>
        <w:t xml:space="preserve"> refers to everything such as buildings and crops that grow on a land or are permanently dependent on a land. </w:t>
      </w:r>
    </w:p>
    <w:p w14:paraId="434F7349" w14:textId="77777777" w:rsidR="00224885" w:rsidRPr="00C03F9D" w:rsidRDefault="00224885" w:rsidP="00224885">
      <w:pPr>
        <w:rPr>
          <w:lang w:val="en-US"/>
        </w:rPr>
      </w:pPr>
      <w:r w:rsidRPr="00C03F9D">
        <w:rPr>
          <w:b/>
          <w:i/>
          <w:lang w:val="en-US"/>
        </w:rPr>
        <w:t>Mitigation measure</w:t>
      </w:r>
      <w:r w:rsidRPr="00C03F9D">
        <w:rPr>
          <w:lang w:val="en-US"/>
        </w:rPr>
        <w:t xml:space="preserve"> refers to the measures taken to minimize negative impacts on the livelihoods of the impacted people. </w:t>
      </w:r>
    </w:p>
    <w:p w14:paraId="5A069361" w14:textId="77777777" w:rsidR="00224885" w:rsidRPr="00C03F9D" w:rsidRDefault="00224885" w:rsidP="00224885">
      <w:pPr>
        <w:rPr>
          <w:lang w:val="en-US"/>
        </w:rPr>
      </w:pPr>
      <w:r w:rsidRPr="00C03F9D">
        <w:rPr>
          <w:b/>
          <w:i/>
          <w:lang w:val="en-US"/>
        </w:rPr>
        <w:t>Economic displacement</w:t>
      </w:r>
      <w:r w:rsidRPr="00C03F9D">
        <w:rPr>
          <w:lang w:val="en-US"/>
        </w:rPr>
        <w:t xml:space="preserve"> refers to the elimination of income or livelihoods due to land acquisition or the restriction of access to resources (land, water, etc.) as a result of the construction, operation and associated facilities and operations of a Project. </w:t>
      </w:r>
    </w:p>
    <w:p w14:paraId="4950E49A" w14:textId="77777777" w:rsidR="00224885" w:rsidRPr="00C03F9D" w:rsidRDefault="00224885" w:rsidP="00224885">
      <w:pPr>
        <w:rPr>
          <w:lang w:val="en-US"/>
        </w:rPr>
      </w:pPr>
      <w:r w:rsidRPr="00C03F9D">
        <w:rPr>
          <w:b/>
          <w:i/>
          <w:lang w:val="en-US"/>
        </w:rPr>
        <w:t>Cut-off date</w:t>
      </w:r>
      <w:r w:rsidRPr="00C03F9D">
        <w:rPr>
          <w:lang w:val="en-US"/>
        </w:rPr>
        <w:t xml:space="preserve"> refers to a practice aimed at identifying PAPs, impacted lands, crops and immovable properties, conducting a full count for the identification of rights holders and preventing the persons settling, the buildings constructed and the crops cultivated in the project area following the count from making use of the applicable supports. </w:t>
      </w:r>
    </w:p>
    <w:p w14:paraId="3F5EC528" w14:textId="77777777" w:rsidR="00224885" w:rsidRPr="00C03F9D" w:rsidRDefault="00224885" w:rsidP="00224885">
      <w:pPr>
        <w:rPr>
          <w:b/>
          <w:i/>
          <w:lang w:val="en-US"/>
        </w:rPr>
      </w:pPr>
      <w:r w:rsidRPr="00C03F9D">
        <w:rPr>
          <w:b/>
          <w:bCs/>
          <w:i/>
          <w:iCs/>
          <w:lang w:val="en-US"/>
        </w:rPr>
        <w:t>Physical displacement</w:t>
      </w:r>
      <w:r w:rsidRPr="00C03F9D">
        <w:rPr>
          <w:lang w:val="en-US"/>
        </w:rPr>
        <w:t xml:space="preserve"> refers to the movement of PAPs from their houses, workplaces or business areas to another location as a result of the expropriation of their lands in association with the project, and thus the loss of housing and assets.</w:t>
      </w:r>
    </w:p>
    <w:p w14:paraId="31BE67DF" w14:textId="77777777" w:rsidR="00224885" w:rsidRPr="00C03F9D" w:rsidRDefault="00224885" w:rsidP="00224885">
      <w:pPr>
        <w:rPr>
          <w:lang w:val="en-US"/>
        </w:rPr>
      </w:pPr>
      <w:r w:rsidRPr="00C03F9D">
        <w:rPr>
          <w:b/>
          <w:i/>
          <w:lang w:val="en-US"/>
        </w:rPr>
        <w:t>Restoration of livelihoods</w:t>
      </w:r>
      <w:r w:rsidRPr="00C03F9D">
        <w:rPr>
          <w:lang w:val="en-US"/>
        </w:rPr>
        <w:t xml:space="preserve"> refers to any support and assistance intended for improving the livelihoods and living conditions of Project Impacted Persons (PAPs) that are physically or economically displaced or at least restoring them to the level before displacement or the project's implementation phase by considering which of these is better.  A transition period will be identified for the support to be offered for the substitution of the livelihood and a reasonable period will be identified in this direction. </w:t>
      </w:r>
    </w:p>
    <w:p w14:paraId="70A3B5C4" w14:textId="77777777" w:rsidR="00224885" w:rsidRPr="00C03F9D" w:rsidRDefault="00224885" w:rsidP="00224885">
      <w:pPr>
        <w:rPr>
          <w:lang w:val="en-US"/>
        </w:rPr>
      </w:pPr>
      <w:r w:rsidRPr="00C03F9D">
        <w:rPr>
          <w:b/>
          <w:i/>
          <w:lang w:val="en-US"/>
        </w:rPr>
        <w:t>Involuntary resettlement</w:t>
      </w:r>
      <w:r w:rsidRPr="00C03F9D">
        <w:rPr>
          <w:lang w:val="en-US"/>
        </w:rPr>
        <w:t xml:space="preserve"> refers to any case leading to a social or economic impact as a result of the seizure of lands or assets due to the implementation of the Project through a judicial process and without the consent or preference of their owners and accordingly, resettlement or loss of housing, access to asset or assets or income and livelihoods.</w:t>
      </w:r>
    </w:p>
    <w:p w14:paraId="538125A6" w14:textId="77777777" w:rsidR="00224885" w:rsidRPr="00C03F9D" w:rsidRDefault="00224885" w:rsidP="00224885">
      <w:pPr>
        <w:rPr>
          <w:lang w:val="en-US"/>
        </w:rPr>
      </w:pPr>
      <w:r w:rsidRPr="00C03F9D">
        <w:rPr>
          <w:b/>
          <w:i/>
          <w:lang w:val="en-US"/>
        </w:rPr>
        <w:t>Vulnerable group</w:t>
      </w:r>
      <w:r w:rsidRPr="00C03F9D">
        <w:rPr>
          <w:lang w:val="en-US"/>
        </w:rPr>
        <w:t xml:space="preserve"> refers to persons in need who receive aid-in-kind and/or cash assistance from the relevant public institutions, landless persons, the elderly, women, children and the persons who may be affected more negatively by displacement or have more limited capabilities of benefiting from and acquiring resettlement assistance and the relevant development benefits when compared to other persons due to gender, ethnicity, age, physical or mental disability, economic disadvantages or social status.</w:t>
      </w:r>
    </w:p>
    <w:p w14:paraId="1C8E3E7A" w14:textId="77777777" w:rsidR="00224885" w:rsidRPr="00C03F9D" w:rsidRDefault="00224885" w:rsidP="00224885">
      <w:pPr>
        <w:rPr>
          <w:lang w:val="en-US"/>
        </w:rPr>
      </w:pPr>
      <w:r w:rsidRPr="00C03F9D">
        <w:rPr>
          <w:b/>
          <w:bCs/>
          <w:i/>
          <w:iCs/>
          <w:lang w:val="en-US"/>
        </w:rPr>
        <w:t>Replacement value</w:t>
      </w:r>
      <w:r w:rsidRPr="00C03F9D">
        <w:rPr>
          <w:lang w:val="en-US"/>
        </w:rPr>
        <w:t xml:space="preserve"> refers to the method of valuation helping with the identification of the amount sufficient to substitute lost assets and compensate for transaction costs. This valuation method prescribes a value that is appropriate for the substitution of an equivalent one for buildings and assets. Efforts are made to provide access to equivalent and culturally acceptable resources and livelihoods for losses that are not easy to appraise or cannot be compensated in monetary terms (e.g. access to public services, customers and suppliers or fishing areas etc.). For agricultural lands, this value refers to an amount that will be enough for the sum of the market price of a land that is close to the affected land, has an equivalent potential of yield or is equipped with equivalent characteristics in terms of use prior to the project or displacement (whichever is higher) as well as the costs intended for restoring </w:t>
      </w:r>
      <w:r w:rsidRPr="00C03F9D">
        <w:rPr>
          <w:lang w:val="en-US"/>
        </w:rPr>
        <w:lastRenderedPageBreak/>
        <w:t xml:space="preserve">the conditions of the said land to those of the affected land and title deed and transfer charges and taxes. For the areas located in urban areas, this value refers to an amount that will be enough for the sum of the market price of a land that is close and similar to the affected land or is equipped with improved public infrastructure facilities and services prior to displacement as well as title deed and transfer charges and taxes.  For houses and other buildings, this value refers to an amount that will be enough for the sum of the market price of the materials required for the construction of an affected building with a substitute building that is similar or has a larger area and better characteristics than those of this building or the repair of a building that is partly affected as well as the cost of shipping these building materials to the construction site, workmanship and contracting expenses and title deed and transfer charges and taxes. </w:t>
      </w:r>
    </w:p>
    <w:p w14:paraId="17FF9AC0" w14:textId="77777777" w:rsidR="00224885" w:rsidRPr="00C03F9D" w:rsidRDefault="00224885" w:rsidP="00224885">
      <w:pPr>
        <w:rPr>
          <w:lang w:val="en-US"/>
        </w:rPr>
      </w:pPr>
      <w:r w:rsidRPr="00C03F9D">
        <w:rPr>
          <w:b/>
          <w:i/>
          <w:lang w:val="en-US"/>
        </w:rPr>
        <w:t>Unauthorized user</w:t>
      </w:r>
      <w:r w:rsidRPr="00C03F9D">
        <w:rPr>
          <w:lang w:val="en-US"/>
        </w:rPr>
        <w:t xml:space="preserve"> refers to those who cannot have any legal right or demand over the land they occupy as a residence, workplace and/or for other reasons.  Although they are not eligible for land compensation, such persons are entitled to claim compensation and temporary livelihood assistance for building, rehabilitation and crop losses.</w:t>
      </w:r>
    </w:p>
    <w:p w14:paraId="43E075B7" w14:textId="77777777" w:rsidR="00224885" w:rsidRPr="00C03F9D" w:rsidRDefault="00224885" w:rsidP="00224885">
      <w:pPr>
        <w:rPr>
          <w:lang w:val="en-US"/>
        </w:rPr>
      </w:pPr>
      <w:r w:rsidRPr="00C03F9D">
        <w:rPr>
          <w:b/>
          <w:i/>
          <w:lang w:val="en-US"/>
        </w:rPr>
        <w:t>Expropriation</w:t>
      </w:r>
      <w:r w:rsidRPr="00C03F9D">
        <w:rPr>
          <w:lang w:val="en-US"/>
        </w:rPr>
        <w:t xml:space="preserve"> refers to the seizure or limitation of the right of ownership of a property in exchange for a compensation equivalent to the market value of that property.</w:t>
      </w:r>
    </w:p>
    <w:p w14:paraId="1510CFA4" w14:textId="77777777" w:rsidR="00224885" w:rsidRPr="00C03F9D" w:rsidRDefault="00224885" w:rsidP="00224885">
      <w:pPr>
        <w:rPr>
          <w:lang w:val="en-US"/>
        </w:rPr>
      </w:pPr>
      <w:r w:rsidRPr="00C03F9D">
        <w:rPr>
          <w:b/>
          <w:i/>
          <w:lang w:val="en-US"/>
        </w:rPr>
        <w:t>Stakeholder</w:t>
      </w:r>
      <w:r w:rsidRPr="00C03F9D">
        <w:rPr>
          <w:lang w:val="en-US"/>
        </w:rPr>
        <w:t xml:space="preserve"> refers to people, groups, institutions and organizations that are likely to be affected by or affect a project.</w:t>
      </w:r>
    </w:p>
    <w:p w14:paraId="40FA781B" w14:textId="77777777" w:rsidR="00224885" w:rsidRPr="00C03F9D" w:rsidRDefault="00224885" w:rsidP="00224885">
      <w:pPr>
        <w:rPr>
          <w:lang w:val="en-US"/>
        </w:rPr>
      </w:pPr>
      <w:r w:rsidRPr="00C03F9D">
        <w:rPr>
          <w:b/>
          <w:i/>
          <w:lang w:val="en-US"/>
        </w:rPr>
        <w:t>Project</w:t>
      </w:r>
      <w:r w:rsidRPr="00C03F9D">
        <w:rPr>
          <w:lang w:val="en-US"/>
        </w:rPr>
        <w:t xml:space="preserve"> Turkey Irrigation Modernization Project including all its sub-projects (plans), components and phases.</w:t>
      </w:r>
    </w:p>
    <w:p w14:paraId="63DE801E" w14:textId="77777777" w:rsidR="00224885" w:rsidRPr="00C03F9D" w:rsidRDefault="00224885" w:rsidP="00224885">
      <w:pPr>
        <w:rPr>
          <w:lang w:val="en-US"/>
        </w:rPr>
      </w:pPr>
      <w:r w:rsidRPr="00C03F9D">
        <w:rPr>
          <w:b/>
          <w:i/>
          <w:lang w:val="en-US"/>
        </w:rPr>
        <w:t>Project Affected Person (PAP)</w:t>
      </w:r>
      <w:r w:rsidRPr="00C03F9D">
        <w:rPr>
          <w:lang w:val="en-US"/>
        </w:rPr>
        <w:t xml:space="preserve"> refers to persons losing their right to wholly or partly own, use or benefit in other ways from an already-constructed building, land (residence, agriculture etc.), annual or perennial crops and trees or any other immovable or movable asset as a result of the implementation of the project.</w:t>
      </w:r>
    </w:p>
    <w:p w14:paraId="69E5F6B5" w14:textId="77777777" w:rsidR="00224885" w:rsidRPr="00C03F9D" w:rsidRDefault="00224885" w:rsidP="00224885">
      <w:pPr>
        <w:rPr>
          <w:lang w:val="en-US"/>
        </w:rPr>
      </w:pPr>
      <w:r w:rsidRPr="00C03F9D">
        <w:rPr>
          <w:b/>
          <w:i/>
          <w:lang w:val="en-US"/>
        </w:rPr>
        <w:t>Compensation</w:t>
      </w:r>
      <w:r w:rsidRPr="00C03F9D">
        <w:rPr>
          <w:lang w:val="en-US"/>
        </w:rPr>
        <w:t xml:space="preserve"> refers to payments made by the persons causing the restriction of access to lands, water or other critical land, water or other critical natural resources and sources of income or the voluntary or involuntary damage of any and all personal or common assets of community members or the destruction of these assets to the victims of these incidents over identified and agreed losses.</w:t>
      </w:r>
    </w:p>
    <w:p w14:paraId="0210A40C" w14:textId="2B3F8011" w:rsidR="00E00BCF" w:rsidRDefault="00224885" w:rsidP="00224885">
      <w:pPr>
        <w:rPr>
          <w:lang w:val="en-US"/>
        </w:rPr>
      </w:pPr>
      <w:r w:rsidRPr="00C03F9D">
        <w:rPr>
          <w:b/>
          <w:i/>
          <w:lang w:val="en-US"/>
        </w:rPr>
        <w:t>Resettlement</w:t>
      </w:r>
      <w:r w:rsidRPr="00C03F9D">
        <w:rPr>
          <w:lang w:val="en-US"/>
        </w:rPr>
        <w:t xml:space="preserve"> refers to all cases regarding land acquisition and the compensation of the loss of assets, regardless of whether there is actual relocation, land, house or asset loss, economic displacement or the deprivation of other livelihoods and compensation covers all measures taken to mitigate the negative impacts of the Project on PAPs' property and/or livelihood including relocation (if any) and/or livelihoods. Apart from physical relocation, the loss of crops and income is also among the impacts of resettlement.</w:t>
      </w:r>
    </w:p>
    <w:p w14:paraId="3E20E6D7" w14:textId="74E309F9" w:rsidR="00BA1325" w:rsidRPr="00BA1325" w:rsidRDefault="00BA1325" w:rsidP="00224885">
      <w:pPr>
        <w:rPr>
          <w:lang w:val="en-US"/>
        </w:rPr>
      </w:pPr>
      <w:r w:rsidRPr="003F0681">
        <w:rPr>
          <w:b/>
          <w:bCs/>
          <w:i/>
          <w:iCs/>
          <w:lang w:val="en-US"/>
        </w:rPr>
        <w:t xml:space="preserve">Decares  </w:t>
      </w:r>
      <w:r>
        <w:rPr>
          <w:lang w:val="en-US"/>
        </w:rPr>
        <w:t>is the commonly used measurement in Turkey for land size.  1 decare is 1000 m</w:t>
      </w:r>
      <w:r w:rsidRPr="003F0681">
        <w:rPr>
          <w:vertAlign w:val="superscript"/>
          <w:lang w:val="en-US"/>
        </w:rPr>
        <w:t>2</w:t>
      </w:r>
      <w:r>
        <w:rPr>
          <w:vertAlign w:val="superscript"/>
          <w:lang w:val="en-US"/>
        </w:rPr>
        <w:t xml:space="preserve"> </w:t>
      </w:r>
    </w:p>
    <w:p w14:paraId="0D89FF37" w14:textId="77777777" w:rsidR="00E00BCF" w:rsidRPr="00C03F9D" w:rsidRDefault="00E00BCF" w:rsidP="001E2681">
      <w:pPr>
        <w:rPr>
          <w:lang w:val="en-US"/>
        </w:rPr>
      </w:pPr>
    </w:p>
    <w:p w14:paraId="1158A008" w14:textId="77777777" w:rsidR="00C22378" w:rsidRPr="00C03F9D" w:rsidRDefault="00C22378">
      <w:pPr>
        <w:spacing w:before="0" w:after="160" w:line="259" w:lineRule="auto"/>
        <w:jc w:val="left"/>
        <w:rPr>
          <w:lang w:val="en-US"/>
        </w:rPr>
      </w:pPr>
      <w:r w:rsidRPr="00C03F9D">
        <w:rPr>
          <w:lang w:val="en-US"/>
        </w:rPr>
        <w:br w:type="page"/>
      </w:r>
    </w:p>
    <w:p w14:paraId="10001AC4" w14:textId="3D67CB83" w:rsidR="00CF14EF" w:rsidRDefault="00224885" w:rsidP="00A37E11">
      <w:pPr>
        <w:pStyle w:val="Balk1"/>
        <w:rPr>
          <w:lang w:val="en-US"/>
        </w:rPr>
      </w:pPr>
      <w:bookmarkStart w:id="10" w:name="_Toc34900595"/>
      <w:bookmarkStart w:id="11" w:name="_Toc37685560"/>
      <w:bookmarkStart w:id="12" w:name="_Toc46919940"/>
      <w:bookmarkStart w:id="13" w:name="_Toc54556323"/>
      <w:r w:rsidRPr="0021638D">
        <w:rPr>
          <w:lang w:val="en-US"/>
        </w:rPr>
        <w:lastRenderedPageBreak/>
        <w:t>Abbreviations</w:t>
      </w:r>
      <w:bookmarkEnd w:id="10"/>
      <w:bookmarkEnd w:id="11"/>
      <w:bookmarkEnd w:id="12"/>
      <w:bookmarkEnd w:id="13"/>
    </w:p>
    <w:tbl>
      <w:tblPr>
        <w:tblW w:w="7513" w:type="dxa"/>
        <w:tblCellMar>
          <w:left w:w="70" w:type="dxa"/>
          <w:right w:w="70" w:type="dxa"/>
        </w:tblCellMar>
        <w:tblLook w:val="04A0" w:firstRow="1" w:lastRow="0" w:firstColumn="1" w:lastColumn="0" w:noHBand="0" w:noVBand="1"/>
      </w:tblPr>
      <w:tblGrid>
        <w:gridCol w:w="1740"/>
        <w:gridCol w:w="5773"/>
      </w:tblGrid>
      <w:tr w:rsidR="0021638D" w:rsidRPr="0021638D" w14:paraId="3D70E275" w14:textId="77777777" w:rsidTr="0021638D">
        <w:trPr>
          <w:trHeight w:val="260"/>
        </w:trPr>
        <w:tc>
          <w:tcPr>
            <w:tcW w:w="1740" w:type="dxa"/>
            <w:tcBorders>
              <w:top w:val="nil"/>
              <w:left w:val="nil"/>
              <w:bottom w:val="nil"/>
              <w:right w:val="nil"/>
            </w:tcBorders>
            <w:shd w:val="clear" w:color="auto" w:fill="auto"/>
            <w:noWrap/>
            <w:vAlign w:val="center"/>
            <w:hideMark/>
          </w:tcPr>
          <w:p w14:paraId="17326854"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bookmarkStart w:id="14" w:name="RANGE!A1"/>
            <w:r w:rsidRPr="0021638D">
              <w:rPr>
                <w:rFonts w:ascii="Calibri" w:eastAsia="Times New Roman" w:hAnsi="Calibri" w:cs="Calibri"/>
                <w:color w:val="000000"/>
                <w:sz w:val="20"/>
                <w:szCs w:val="20"/>
                <w:lang w:val="en-US" w:eastAsia="tr-TR"/>
              </w:rPr>
              <w:t>CIMER</w:t>
            </w:r>
            <w:bookmarkEnd w:id="14"/>
          </w:p>
        </w:tc>
        <w:tc>
          <w:tcPr>
            <w:tcW w:w="5773" w:type="dxa"/>
            <w:tcBorders>
              <w:top w:val="nil"/>
              <w:left w:val="nil"/>
              <w:bottom w:val="nil"/>
              <w:right w:val="nil"/>
            </w:tcBorders>
            <w:shd w:val="clear" w:color="auto" w:fill="auto"/>
            <w:noWrap/>
            <w:vAlign w:val="center"/>
            <w:hideMark/>
          </w:tcPr>
          <w:p w14:paraId="03D92BC5"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Presidential Communication Center</w:t>
            </w:r>
          </w:p>
        </w:tc>
      </w:tr>
      <w:tr w:rsidR="0021638D" w:rsidRPr="0021638D" w14:paraId="11AA9801" w14:textId="77777777" w:rsidTr="0021638D">
        <w:trPr>
          <w:trHeight w:val="260"/>
        </w:trPr>
        <w:tc>
          <w:tcPr>
            <w:tcW w:w="1740" w:type="dxa"/>
            <w:tcBorders>
              <w:top w:val="nil"/>
              <w:left w:val="nil"/>
              <w:bottom w:val="nil"/>
              <w:right w:val="nil"/>
            </w:tcBorders>
            <w:shd w:val="clear" w:color="auto" w:fill="auto"/>
            <w:noWrap/>
            <w:vAlign w:val="center"/>
            <w:hideMark/>
          </w:tcPr>
          <w:p w14:paraId="2EAC7DB1"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DSI</w:t>
            </w:r>
          </w:p>
        </w:tc>
        <w:tc>
          <w:tcPr>
            <w:tcW w:w="5773" w:type="dxa"/>
            <w:tcBorders>
              <w:top w:val="nil"/>
              <w:left w:val="nil"/>
              <w:bottom w:val="nil"/>
              <w:right w:val="nil"/>
            </w:tcBorders>
            <w:shd w:val="clear" w:color="auto" w:fill="auto"/>
            <w:noWrap/>
            <w:vAlign w:val="center"/>
            <w:hideMark/>
          </w:tcPr>
          <w:p w14:paraId="2A5ECB50"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State Hydraulic Works</w:t>
            </w:r>
          </w:p>
        </w:tc>
      </w:tr>
      <w:tr w:rsidR="0021638D" w:rsidRPr="0021638D" w14:paraId="315C66CA" w14:textId="77777777" w:rsidTr="0021638D">
        <w:trPr>
          <w:trHeight w:val="260"/>
        </w:trPr>
        <w:tc>
          <w:tcPr>
            <w:tcW w:w="1740" w:type="dxa"/>
            <w:tcBorders>
              <w:top w:val="nil"/>
              <w:left w:val="nil"/>
              <w:bottom w:val="nil"/>
              <w:right w:val="nil"/>
            </w:tcBorders>
            <w:shd w:val="clear" w:color="auto" w:fill="auto"/>
            <w:noWrap/>
            <w:vAlign w:val="center"/>
            <w:hideMark/>
          </w:tcPr>
          <w:p w14:paraId="58960CF8"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ESMP</w:t>
            </w:r>
          </w:p>
        </w:tc>
        <w:tc>
          <w:tcPr>
            <w:tcW w:w="5773" w:type="dxa"/>
            <w:tcBorders>
              <w:top w:val="nil"/>
              <w:left w:val="nil"/>
              <w:bottom w:val="nil"/>
              <w:right w:val="nil"/>
            </w:tcBorders>
            <w:shd w:val="clear" w:color="auto" w:fill="auto"/>
            <w:noWrap/>
            <w:vAlign w:val="center"/>
            <w:hideMark/>
          </w:tcPr>
          <w:p w14:paraId="0F7C5F30"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fr-FR" w:eastAsia="tr-TR"/>
              </w:rPr>
              <w:t>Environmental and Social Management Plan</w:t>
            </w:r>
          </w:p>
        </w:tc>
      </w:tr>
      <w:tr w:rsidR="0021638D" w:rsidRPr="0021638D" w14:paraId="6A8F6020" w14:textId="77777777" w:rsidTr="0021638D">
        <w:trPr>
          <w:trHeight w:val="260"/>
        </w:trPr>
        <w:tc>
          <w:tcPr>
            <w:tcW w:w="1740" w:type="dxa"/>
            <w:tcBorders>
              <w:top w:val="nil"/>
              <w:left w:val="nil"/>
              <w:bottom w:val="nil"/>
              <w:right w:val="nil"/>
            </w:tcBorders>
            <w:shd w:val="clear" w:color="auto" w:fill="auto"/>
            <w:noWrap/>
            <w:vAlign w:val="center"/>
            <w:hideMark/>
          </w:tcPr>
          <w:p w14:paraId="40E02F9F"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İŞKUR</w:t>
            </w:r>
          </w:p>
        </w:tc>
        <w:tc>
          <w:tcPr>
            <w:tcW w:w="5773" w:type="dxa"/>
            <w:tcBorders>
              <w:top w:val="nil"/>
              <w:left w:val="nil"/>
              <w:bottom w:val="nil"/>
              <w:right w:val="nil"/>
            </w:tcBorders>
            <w:shd w:val="clear" w:color="auto" w:fill="auto"/>
            <w:noWrap/>
            <w:vAlign w:val="center"/>
            <w:hideMark/>
          </w:tcPr>
          <w:p w14:paraId="738FB13D"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Turkish Employment Agency</w:t>
            </w:r>
          </w:p>
        </w:tc>
      </w:tr>
      <w:tr w:rsidR="0021638D" w:rsidRPr="0021638D" w14:paraId="3EE875AC" w14:textId="77777777" w:rsidTr="0021638D">
        <w:trPr>
          <w:trHeight w:val="260"/>
        </w:trPr>
        <w:tc>
          <w:tcPr>
            <w:tcW w:w="1740" w:type="dxa"/>
            <w:tcBorders>
              <w:top w:val="nil"/>
              <w:left w:val="nil"/>
              <w:bottom w:val="nil"/>
              <w:right w:val="nil"/>
            </w:tcBorders>
            <w:shd w:val="clear" w:color="auto" w:fill="auto"/>
            <w:noWrap/>
            <w:vAlign w:val="center"/>
            <w:hideMark/>
          </w:tcPr>
          <w:p w14:paraId="1967AC48"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KOM</w:t>
            </w:r>
          </w:p>
        </w:tc>
        <w:tc>
          <w:tcPr>
            <w:tcW w:w="5773" w:type="dxa"/>
            <w:tcBorders>
              <w:top w:val="nil"/>
              <w:left w:val="nil"/>
              <w:bottom w:val="nil"/>
              <w:right w:val="nil"/>
            </w:tcBorders>
            <w:shd w:val="clear" w:color="auto" w:fill="auto"/>
            <w:noWrap/>
            <w:vAlign w:val="center"/>
            <w:hideMark/>
          </w:tcPr>
          <w:p w14:paraId="3948F4EA"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 xml:space="preserve">Public Common Entity </w:t>
            </w:r>
          </w:p>
        </w:tc>
      </w:tr>
      <w:tr w:rsidR="0021638D" w:rsidRPr="0021638D" w14:paraId="550349C8" w14:textId="77777777" w:rsidTr="0021638D">
        <w:trPr>
          <w:trHeight w:val="260"/>
        </w:trPr>
        <w:tc>
          <w:tcPr>
            <w:tcW w:w="1740" w:type="dxa"/>
            <w:tcBorders>
              <w:top w:val="nil"/>
              <w:left w:val="nil"/>
              <w:bottom w:val="nil"/>
              <w:right w:val="nil"/>
            </w:tcBorders>
            <w:shd w:val="clear" w:color="auto" w:fill="auto"/>
            <w:noWrap/>
            <w:vAlign w:val="center"/>
            <w:hideMark/>
          </w:tcPr>
          <w:p w14:paraId="76F717F4"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NGO</w:t>
            </w:r>
          </w:p>
        </w:tc>
        <w:tc>
          <w:tcPr>
            <w:tcW w:w="5773" w:type="dxa"/>
            <w:tcBorders>
              <w:top w:val="nil"/>
              <w:left w:val="nil"/>
              <w:bottom w:val="nil"/>
              <w:right w:val="nil"/>
            </w:tcBorders>
            <w:shd w:val="clear" w:color="auto" w:fill="auto"/>
            <w:noWrap/>
            <w:vAlign w:val="center"/>
            <w:hideMark/>
          </w:tcPr>
          <w:p w14:paraId="005EEEFE"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Non Governmental Organization</w:t>
            </w:r>
          </w:p>
        </w:tc>
      </w:tr>
      <w:tr w:rsidR="0021638D" w:rsidRPr="0021638D" w14:paraId="618E4EFC" w14:textId="77777777" w:rsidTr="0021638D">
        <w:trPr>
          <w:trHeight w:val="260"/>
        </w:trPr>
        <w:tc>
          <w:tcPr>
            <w:tcW w:w="1740" w:type="dxa"/>
            <w:tcBorders>
              <w:top w:val="nil"/>
              <w:left w:val="nil"/>
              <w:bottom w:val="nil"/>
              <w:right w:val="nil"/>
            </w:tcBorders>
            <w:shd w:val="clear" w:color="auto" w:fill="auto"/>
            <w:noWrap/>
            <w:vAlign w:val="center"/>
            <w:hideMark/>
          </w:tcPr>
          <w:p w14:paraId="7A3270BF"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OP</w:t>
            </w:r>
          </w:p>
        </w:tc>
        <w:tc>
          <w:tcPr>
            <w:tcW w:w="5773" w:type="dxa"/>
            <w:tcBorders>
              <w:top w:val="nil"/>
              <w:left w:val="nil"/>
              <w:bottom w:val="nil"/>
              <w:right w:val="nil"/>
            </w:tcBorders>
            <w:shd w:val="clear" w:color="auto" w:fill="auto"/>
            <w:noWrap/>
            <w:vAlign w:val="center"/>
            <w:hideMark/>
          </w:tcPr>
          <w:p w14:paraId="7C1C379C"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Operational Policy</w:t>
            </w:r>
          </w:p>
        </w:tc>
      </w:tr>
      <w:tr w:rsidR="0021638D" w:rsidRPr="0021638D" w14:paraId="665C8DFD" w14:textId="77777777" w:rsidTr="0021638D">
        <w:trPr>
          <w:trHeight w:val="260"/>
        </w:trPr>
        <w:tc>
          <w:tcPr>
            <w:tcW w:w="1740" w:type="dxa"/>
            <w:tcBorders>
              <w:top w:val="nil"/>
              <w:left w:val="nil"/>
              <w:bottom w:val="nil"/>
              <w:right w:val="nil"/>
            </w:tcBorders>
            <w:shd w:val="clear" w:color="auto" w:fill="auto"/>
            <w:noWrap/>
            <w:vAlign w:val="center"/>
            <w:hideMark/>
          </w:tcPr>
          <w:p w14:paraId="2B79085E"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PAH</w:t>
            </w:r>
          </w:p>
        </w:tc>
        <w:tc>
          <w:tcPr>
            <w:tcW w:w="5773" w:type="dxa"/>
            <w:tcBorders>
              <w:top w:val="nil"/>
              <w:left w:val="nil"/>
              <w:bottom w:val="nil"/>
              <w:right w:val="nil"/>
            </w:tcBorders>
            <w:shd w:val="clear" w:color="auto" w:fill="auto"/>
            <w:noWrap/>
            <w:vAlign w:val="center"/>
            <w:hideMark/>
          </w:tcPr>
          <w:p w14:paraId="5D42CA6D"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Project Affected Households</w:t>
            </w:r>
          </w:p>
        </w:tc>
      </w:tr>
      <w:tr w:rsidR="0021638D" w:rsidRPr="0021638D" w14:paraId="2F352976" w14:textId="77777777" w:rsidTr="0021638D">
        <w:trPr>
          <w:trHeight w:val="260"/>
        </w:trPr>
        <w:tc>
          <w:tcPr>
            <w:tcW w:w="1740" w:type="dxa"/>
            <w:tcBorders>
              <w:top w:val="nil"/>
              <w:left w:val="nil"/>
              <w:bottom w:val="nil"/>
              <w:right w:val="nil"/>
            </w:tcBorders>
            <w:shd w:val="clear" w:color="auto" w:fill="auto"/>
            <w:noWrap/>
            <w:vAlign w:val="center"/>
            <w:hideMark/>
          </w:tcPr>
          <w:p w14:paraId="07C00D50"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PAP</w:t>
            </w:r>
          </w:p>
        </w:tc>
        <w:tc>
          <w:tcPr>
            <w:tcW w:w="5773" w:type="dxa"/>
            <w:tcBorders>
              <w:top w:val="nil"/>
              <w:left w:val="nil"/>
              <w:bottom w:val="nil"/>
              <w:right w:val="nil"/>
            </w:tcBorders>
            <w:shd w:val="clear" w:color="auto" w:fill="auto"/>
            <w:noWrap/>
            <w:vAlign w:val="center"/>
            <w:hideMark/>
          </w:tcPr>
          <w:p w14:paraId="6DCB66D7"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Project Affected Persons</w:t>
            </w:r>
          </w:p>
        </w:tc>
      </w:tr>
      <w:tr w:rsidR="0021638D" w:rsidRPr="0021638D" w14:paraId="6F0A88DB" w14:textId="77777777" w:rsidTr="0021638D">
        <w:trPr>
          <w:trHeight w:val="260"/>
        </w:trPr>
        <w:tc>
          <w:tcPr>
            <w:tcW w:w="1740" w:type="dxa"/>
            <w:tcBorders>
              <w:top w:val="nil"/>
              <w:left w:val="nil"/>
              <w:bottom w:val="nil"/>
              <w:right w:val="nil"/>
            </w:tcBorders>
            <w:shd w:val="clear" w:color="auto" w:fill="auto"/>
            <w:noWrap/>
            <w:vAlign w:val="center"/>
            <w:hideMark/>
          </w:tcPr>
          <w:p w14:paraId="25846850"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RAP</w:t>
            </w:r>
          </w:p>
        </w:tc>
        <w:tc>
          <w:tcPr>
            <w:tcW w:w="5773" w:type="dxa"/>
            <w:tcBorders>
              <w:top w:val="nil"/>
              <w:left w:val="nil"/>
              <w:bottom w:val="nil"/>
              <w:right w:val="nil"/>
            </w:tcBorders>
            <w:shd w:val="clear" w:color="auto" w:fill="auto"/>
            <w:noWrap/>
            <w:vAlign w:val="center"/>
            <w:hideMark/>
          </w:tcPr>
          <w:p w14:paraId="63A293BC"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Resettlement Action Plan</w:t>
            </w:r>
          </w:p>
        </w:tc>
      </w:tr>
      <w:tr w:rsidR="0021638D" w:rsidRPr="0021638D" w14:paraId="02C9A050" w14:textId="77777777" w:rsidTr="0021638D">
        <w:trPr>
          <w:trHeight w:val="260"/>
        </w:trPr>
        <w:tc>
          <w:tcPr>
            <w:tcW w:w="1740" w:type="dxa"/>
            <w:tcBorders>
              <w:top w:val="nil"/>
              <w:left w:val="nil"/>
              <w:bottom w:val="nil"/>
              <w:right w:val="nil"/>
            </w:tcBorders>
            <w:shd w:val="clear" w:color="auto" w:fill="auto"/>
            <w:noWrap/>
            <w:vAlign w:val="center"/>
            <w:hideMark/>
          </w:tcPr>
          <w:p w14:paraId="0231398A"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RAPF</w:t>
            </w:r>
          </w:p>
        </w:tc>
        <w:tc>
          <w:tcPr>
            <w:tcW w:w="5773" w:type="dxa"/>
            <w:tcBorders>
              <w:top w:val="nil"/>
              <w:left w:val="nil"/>
              <w:bottom w:val="nil"/>
              <w:right w:val="nil"/>
            </w:tcBorders>
            <w:shd w:val="clear" w:color="auto" w:fill="auto"/>
            <w:noWrap/>
            <w:vAlign w:val="center"/>
            <w:hideMark/>
          </w:tcPr>
          <w:p w14:paraId="35791FE7" w14:textId="4C2173B6"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 xml:space="preserve">Resettlement Action </w:t>
            </w:r>
            <w:r w:rsidR="00297230" w:rsidRPr="0021638D">
              <w:rPr>
                <w:rFonts w:ascii="Calibri" w:eastAsia="Times New Roman" w:hAnsi="Calibri" w:cs="Calibri"/>
                <w:color w:val="000000"/>
                <w:sz w:val="20"/>
                <w:szCs w:val="20"/>
                <w:lang w:val="en-US" w:eastAsia="tr-TR"/>
              </w:rPr>
              <w:t xml:space="preserve">Plan </w:t>
            </w:r>
            <w:r w:rsidRPr="0021638D">
              <w:rPr>
                <w:rFonts w:ascii="Calibri" w:eastAsia="Times New Roman" w:hAnsi="Calibri" w:cs="Calibri"/>
                <w:color w:val="000000"/>
                <w:sz w:val="20"/>
                <w:szCs w:val="20"/>
                <w:lang w:val="en-US" w:eastAsia="tr-TR"/>
              </w:rPr>
              <w:t xml:space="preserve">Framework </w:t>
            </w:r>
          </w:p>
        </w:tc>
      </w:tr>
      <w:tr w:rsidR="0021638D" w:rsidRPr="0021638D" w14:paraId="3621ED3E" w14:textId="77777777" w:rsidTr="0021638D">
        <w:trPr>
          <w:trHeight w:val="260"/>
        </w:trPr>
        <w:tc>
          <w:tcPr>
            <w:tcW w:w="1740" w:type="dxa"/>
            <w:tcBorders>
              <w:top w:val="nil"/>
              <w:left w:val="nil"/>
              <w:bottom w:val="nil"/>
              <w:right w:val="nil"/>
            </w:tcBorders>
            <w:shd w:val="clear" w:color="auto" w:fill="auto"/>
            <w:noWrap/>
            <w:vAlign w:val="center"/>
            <w:hideMark/>
          </w:tcPr>
          <w:p w14:paraId="0C17DACF"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SGK</w:t>
            </w:r>
          </w:p>
        </w:tc>
        <w:tc>
          <w:tcPr>
            <w:tcW w:w="5773" w:type="dxa"/>
            <w:tcBorders>
              <w:top w:val="nil"/>
              <w:left w:val="nil"/>
              <w:bottom w:val="nil"/>
              <w:right w:val="nil"/>
            </w:tcBorders>
            <w:shd w:val="clear" w:color="auto" w:fill="auto"/>
            <w:noWrap/>
            <w:vAlign w:val="center"/>
            <w:hideMark/>
          </w:tcPr>
          <w:p w14:paraId="0A31DE18"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Social Insurance Institute</w:t>
            </w:r>
          </w:p>
        </w:tc>
      </w:tr>
      <w:tr w:rsidR="0021638D" w:rsidRPr="0021638D" w14:paraId="372E2B27" w14:textId="77777777" w:rsidTr="0021638D">
        <w:trPr>
          <w:trHeight w:val="260"/>
        </w:trPr>
        <w:tc>
          <w:tcPr>
            <w:tcW w:w="1740" w:type="dxa"/>
            <w:tcBorders>
              <w:top w:val="nil"/>
              <w:left w:val="nil"/>
              <w:bottom w:val="nil"/>
              <w:right w:val="nil"/>
            </w:tcBorders>
            <w:shd w:val="clear" w:color="auto" w:fill="auto"/>
            <w:noWrap/>
            <w:vAlign w:val="center"/>
            <w:hideMark/>
          </w:tcPr>
          <w:p w14:paraId="4E972663"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SYDV</w:t>
            </w:r>
          </w:p>
        </w:tc>
        <w:tc>
          <w:tcPr>
            <w:tcW w:w="5773" w:type="dxa"/>
            <w:tcBorders>
              <w:top w:val="nil"/>
              <w:left w:val="nil"/>
              <w:bottom w:val="nil"/>
              <w:right w:val="nil"/>
            </w:tcBorders>
            <w:shd w:val="clear" w:color="auto" w:fill="auto"/>
            <w:noWrap/>
            <w:vAlign w:val="center"/>
            <w:hideMark/>
          </w:tcPr>
          <w:p w14:paraId="17A88620"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Social Assistance Solidarity Foundation</w:t>
            </w:r>
          </w:p>
        </w:tc>
      </w:tr>
      <w:tr w:rsidR="0021638D" w:rsidRPr="0021638D" w14:paraId="0BFE47D7" w14:textId="77777777" w:rsidTr="0021638D">
        <w:trPr>
          <w:trHeight w:val="260"/>
        </w:trPr>
        <w:tc>
          <w:tcPr>
            <w:tcW w:w="1740" w:type="dxa"/>
            <w:tcBorders>
              <w:top w:val="nil"/>
              <w:left w:val="nil"/>
              <w:bottom w:val="nil"/>
              <w:right w:val="nil"/>
            </w:tcBorders>
            <w:shd w:val="clear" w:color="auto" w:fill="auto"/>
            <w:noWrap/>
            <w:vAlign w:val="center"/>
            <w:hideMark/>
          </w:tcPr>
          <w:p w14:paraId="013A537C"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TEYAP</w:t>
            </w:r>
          </w:p>
        </w:tc>
        <w:tc>
          <w:tcPr>
            <w:tcW w:w="5773" w:type="dxa"/>
            <w:tcBorders>
              <w:top w:val="nil"/>
              <w:left w:val="nil"/>
              <w:bottom w:val="nil"/>
              <w:right w:val="nil"/>
            </w:tcBorders>
            <w:shd w:val="clear" w:color="auto" w:fill="auto"/>
            <w:noWrap/>
            <w:vAlign w:val="center"/>
            <w:hideMark/>
          </w:tcPr>
          <w:p w14:paraId="35A16722"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Agricultural Extension and Training Program</w:t>
            </w:r>
          </w:p>
        </w:tc>
      </w:tr>
      <w:tr w:rsidR="0021638D" w:rsidRPr="0021638D" w14:paraId="2276550B" w14:textId="77777777" w:rsidTr="0021638D">
        <w:trPr>
          <w:trHeight w:val="260"/>
        </w:trPr>
        <w:tc>
          <w:tcPr>
            <w:tcW w:w="1740" w:type="dxa"/>
            <w:tcBorders>
              <w:top w:val="nil"/>
              <w:left w:val="nil"/>
              <w:bottom w:val="nil"/>
              <w:right w:val="nil"/>
            </w:tcBorders>
            <w:shd w:val="clear" w:color="auto" w:fill="auto"/>
            <w:noWrap/>
            <w:vAlign w:val="center"/>
            <w:hideMark/>
          </w:tcPr>
          <w:p w14:paraId="3516C2CC"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TIMP</w:t>
            </w:r>
          </w:p>
        </w:tc>
        <w:tc>
          <w:tcPr>
            <w:tcW w:w="5773" w:type="dxa"/>
            <w:tcBorders>
              <w:top w:val="nil"/>
              <w:left w:val="nil"/>
              <w:bottom w:val="nil"/>
              <w:right w:val="nil"/>
            </w:tcBorders>
            <w:shd w:val="clear" w:color="auto" w:fill="auto"/>
            <w:noWrap/>
            <w:vAlign w:val="center"/>
            <w:hideMark/>
          </w:tcPr>
          <w:p w14:paraId="453BCEB8"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Turkey Irrigation Modernization Project</w:t>
            </w:r>
          </w:p>
        </w:tc>
      </w:tr>
      <w:tr w:rsidR="0021638D" w:rsidRPr="0021638D" w14:paraId="38DB02B2" w14:textId="77777777" w:rsidTr="0021638D">
        <w:trPr>
          <w:trHeight w:val="260"/>
        </w:trPr>
        <w:tc>
          <w:tcPr>
            <w:tcW w:w="1740" w:type="dxa"/>
            <w:tcBorders>
              <w:top w:val="nil"/>
              <w:left w:val="nil"/>
              <w:bottom w:val="nil"/>
              <w:right w:val="nil"/>
            </w:tcBorders>
            <w:shd w:val="clear" w:color="auto" w:fill="auto"/>
            <w:noWrap/>
            <w:vAlign w:val="center"/>
            <w:hideMark/>
          </w:tcPr>
          <w:p w14:paraId="30A94590"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USD</w:t>
            </w:r>
          </w:p>
        </w:tc>
        <w:tc>
          <w:tcPr>
            <w:tcW w:w="5773" w:type="dxa"/>
            <w:tcBorders>
              <w:top w:val="nil"/>
              <w:left w:val="nil"/>
              <w:bottom w:val="nil"/>
              <w:right w:val="nil"/>
            </w:tcBorders>
            <w:shd w:val="clear" w:color="auto" w:fill="auto"/>
            <w:noWrap/>
            <w:vAlign w:val="center"/>
            <w:hideMark/>
          </w:tcPr>
          <w:p w14:paraId="68DE727D" w14:textId="3A60E875"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US Dollar</w:t>
            </w:r>
            <w:r w:rsidR="00297230">
              <w:rPr>
                <w:rFonts w:ascii="Calibri" w:eastAsia="Times New Roman" w:hAnsi="Calibri" w:cs="Calibri"/>
                <w:color w:val="000000"/>
                <w:sz w:val="20"/>
                <w:szCs w:val="20"/>
                <w:lang w:val="en-US" w:eastAsia="tr-TR"/>
              </w:rPr>
              <w:t xml:space="preserve"> </w:t>
            </w:r>
          </w:p>
        </w:tc>
      </w:tr>
      <w:tr w:rsidR="0021638D" w:rsidRPr="0021638D" w14:paraId="0354A12E" w14:textId="77777777" w:rsidTr="0021638D">
        <w:trPr>
          <w:trHeight w:val="260"/>
        </w:trPr>
        <w:tc>
          <w:tcPr>
            <w:tcW w:w="1740" w:type="dxa"/>
            <w:tcBorders>
              <w:top w:val="nil"/>
              <w:left w:val="nil"/>
              <w:bottom w:val="nil"/>
              <w:right w:val="nil"/>
            </w:tcBorders>
            <w:shd w:val="clear" w:color="auto" w:fill="auto"/>
            <w:noWrap/>
            <w:vAlign w:val="center"/>
            <w:hideMark/>
          </w:tcPr>
          <w:p w14:paraId="450345F9"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WB</w:t>
            </w:r>
          </w:p>
        </w:tc>
        <w:tc>
          <w:tcPr>
            <w:tcW w:w="5773" w:type="dxa"/>
            <w:tcBorders>
              <w:top w:val="nil"/>
              <w:left w:val="nil"/>
              <w:bottom w:val="nil"/>
              <w:right w:val="nil"/>
            </w:tcBorders>
            <w:shd w:val="clear" w:color="auto" w:fill="auto"/>
            <w:noWrap/>
            <w:vAlign w:val="center"/>
            <w:hideMark/>
          </w:tcPr>
          <w:p w14:paraId="29A03D19"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The World Bank</w:t>
            </w:r>
          </w:p>
        </w:tc>
      </w:tr>
      <w:tr w:rsidR="0021638D" w:rsidRPr="0021638D" w14:paraId="6294939A" w14:textId="77777777" w:rsidTr="0021638D">
        <w:trPr>
          <w:trHeight w:val="260"/>
        </w:trPr>
        <w:tc>
          <w:tcPr>
            <w:tcW w:w="1740" w:type="dxa"/>
            <w:tcBorders>
              <w:top w:val="nil"/>
              <w:left w:val="nil"/>
              <w:bottom w:val="nil"/>
              <w:right w:val="nil"/>
            </w:tcBorders>
            <w:shd w:val="clear" w:color="auto" w:fill="auto"/>
            <w:noWrap/>
            <w:vAlign w:val="center"/>
            <w:hideMark/>
          </w:tcPr>
          <w:p w14:paraId="60B824EC" w14:textId="77777777"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WUA</w:t>
            </w:r>
          </w:p>
        </w:tc>
        <w:tc>
          <w:tcPr>
            <w:tcW w:w="5773" w:type="dxa"/>
            <w:tcBorders>
              <w:top w:val="nil"/>
              <w:left w:val="nil"/>
              <w:bottom w:val="nil"/>
              <w:right w:val="nil"/>
            </w:tcBorders>
            <w:shd w:val="clear" w:color="auto" w:fill="auto"/>
            <w:noWrap/>
            <w:vAlign w:val="center"/>
            <w:hideMark/>
          </w:tcPr>
          <w:p w14:paraId="136D48F5" w14:textId="143AFF21" w:rsidR="0021638D" w:rsidRPr="0021638D" w:rsidRDefault="0021638D" w:rsidP="0021638D">
            <w:pPr>
              <w:spacing w:before="0" w:after="0"/>
              <w:jc w:val="left"/>
              <w:rPr>
                <w:rFonts w:ascii="Calibri" w:eastAsia="Times New Roman" w:hAnsi="Calibri" w:cs="Calibri"/>
                <w:color w:val="000000"/>
                <w:sz w:val="20"/>
                <w:szCs w:val="20"/>
                <w:lang w:eastAsia="tr-TR"/>
              </w:rPr>
            </w:pPr>
            <w:r w:rsidRPr="0021638D">
              <w:rPr>
                <w:rFonts w:ascii="Calibri" w:eastAsia="Times New Roman" w:hAnsi="Calibri" w:cs="Calibri"/>
                <w:color w:val="000000"/>
                <w:sz w:val="20"/>
                <w:szCs w:val="20"/>
                <w:lang w:val="en-US" w:eastAsia="tr-TR"/>
              </w:rPr>
              <w:t>Water User</w:t>
            </w:r>
            <w:r w:rsidR="000D0446">
              <w:rPr>
                <w:rFonts w:ascii="Calibri" w:eastAsia="Times New Roman" w:hAnsi="Calibri" w:cs="Calibri"/>
                <w:color w:val="000000"/>
                <w:sz w:val="20"/>
                <w:szCs w:val="20"/>
                <w:lang w:val="en-US" w:eastAsia="tr-TR"/>
              </w:rPr>
              <w:t>s</w:t>
            </w:r>
            <w:r w:rsidRPr="0021638D">
              <w:rPr>
                <w:rFonts w:ascii="Calibri" w:eastAsia="Times New Roman" w:hAnsi="Calibri" w:cs="Calibri"/>
                <w:color w:val="000000"/>
                <w:sz w:val="20"/>
                <w:szCs w:val="20"/>
                <w:lang w:val="en-US" w:eastAsia="tr-TR"/>
              </w:rPr>
              <w:t xml:space="preserve"> Association</w:t>
            </w:r>
          </w:p>
        </w:tc>
      </w:tr>
    </w:tbl>
    <w:p w14:paraId="06A1FF24" w14:textId="6E718BC5" w:rsidR="0021638D" w:rsidRDefault="0021638D" w:rsidP="0021638D">
      <w:pPr>
        <w:rPr>
          <w:lang w:val="en-US"/>
        </w:rPr>
      </w:pPr>
    </w:p>
    <w:p w14:paraId="150BF0EA" w14:textId="77777777" w:rsidR="0021638D" w:rsidRPr="0021638D" w:rsidRDefault="0021638D" w:rsidP="0021638D">
      <w:pPr>
        <w:rPr>
          <w:lang w:val="en-US"/>
        </w:rPr>
      </w:pPr>
    </w:p>
    <w:p w14:paraId="24F7744D" w14:textId="77777777" w:rsidR="00C22378" w:rsidRPr="00C03F9D" w:rsidRDefault="00C22378">
      <w:pPr>
        <w:spacing w:before="0" w:after="160" w:line="259" w:lineRule="auto"/>
        <w:jc w:val="left"/>
        <w:rPr>
          <w:highlight w:val="yellow"/>
          <w:lang w:val="en-US"/>
        </w:rPr>
      </w:pPr>
      <w:r w:rsidRPr="00C03F9D">
        <w:rPr>
          <w:highlight w:val="yellow"/>
          <w:lang w:val="en-US"/>
        </w:rPr>
        <w:br w:type="page"/>
      </w:r>
    </w:p>
    <w:p w14:paraId="44358590" w14:textId="0931FB62" w:rsidR="00CF14EF" w:rsidRPr="00C03F9D" w:rsidRDefault="00224885" w:rsidP="00A37E11">
      <w:pPr>
        <w:pStyle w:val="Balk1"/>
        <w:rPr>
          <w:noProof/>
          <w:lang w:val="en-US"/>
        </w:rPr>
      </w:pPr>
      <w:bookmarkStart w:id="15" w:name="_Toc34900596"/>
      <w:bookmarkStart w:id="16" w:name="_Toc37685561"/>
      <w:bookmarkStart w:id="17" w:name="_Toc46919941"/>
      <w:bookmarkStart w:id="18" w:name="_Toc54556324"/>
      <w:r w:rsidRPr="00190878">
        <w:rPr>
          <w:lang w:val="en-US"/>
        </w:rPr>
        <w:lastRenderedPageBreak/>
        <w:t>List of Tables and Figures</w:t>
      </w:r>
      <w:bookmarkEnd w:id="15"/>
      <w:bookmarkEnd w:id="16"/>
      <w:bookmarkEnd w:id="17"/>
      <w:bookmarkEnd w:id="18"/>
    </w:p>
    <w:p w14:paraId="1D72CA3A" w14:textId="551A44E4" w:rsidR="00CF116D" w:rsidRDefault="00CF116D" w:rsidP="00CF116D">
      <w:pPr>
        <w:rPr>
          <w:b/>
          <w:bCs/>
          <w:lang w:val="en-US"/>
        </w:rPr>
      </w:pPr>
      <w:r w:rsidRPr="00C03F9D">
        <w:rPr>
          <w:b/>
          <w:bCs/>
          <w:lang w:val="en-US"/>
        </w:rPr>
        <w:t>Tab</w:t>
      </w:r>
      <w:r w:rsidR="004575CC">
        <w:rPr>
          <w:b/>
          <w:bCs/>
          <w:lang w:val="en-US"/>
        </w:rPr>
        <w:t xml:space="preserve">les </w:t>
      </w:r>
    </w:p>
    <w:p w14:paraId="01349B36" w14:textId="76DE23EE" w:rsidR="00DF0BF2" w:rsidRDefault="004575CC">
      <w:pPr>
        <w:pStyle w:val="ekillerTablosu"/>
        <w:tabs>
          <w:tab w:val="right" w:leader="dot" w:pos="9062"/>
        </w:tabs>
        <w:rPr>
          <w:rFonts w:eastAsiaTheme="minorEastAsia"/>
          <w:noProof/>
          <w:lang w:eastAsia="tr-TR"/>
        </w:rPr>
      </w:pPr>
      <w:r>
        <w:rPr>
          <w:b/>
          <w:bCs/>
          <w:lang w:val="en-US"/>
        </w:rPr>
        <w:fldChar w:fldCharType="begin"/>
      </w:r>
      <w:r>
        <w:rPr>
          <w:b/>
          <w:bCs/>
          <w:lang w:val="en-US"/>
        </w:rPr>
        <w:instrText xml:space="preserve"> TOC \h \z \c "Table" </w:instrText>
      </w:r>
      <w:r>
        <w:rPr>
          <w:b/>
          <w:bCs/>
          <w:lang w:val="en-US"/>
        </w:rPr>
        <w:fldChar w:fldCharType="separate"/>
      </w:r>
      <w:hyperlink w:anchor="_Toc54556412" w:history="1">
        <w:r w:rsidR="00DF0BF2" w:rsidRPr="005D1C96">
          <w:rPr>
            <w:rStyle w:val="Kpr"/>
            <w:noProof/>
          </w:rPr>
          <w:t>Table 1</w:t>
        </w:r>
        <w:r w:rsidR="00DF0BF2" w:rsidRPr="005D1C96">
          <w:rPr>
            <w:rStyle w:val="Kpr"/>
            <w:noProof/>
          </w:rPr>
          <w:noBreakHyphen/>
          <w:t>1. Settlements Affected by Land Acquisition</w:t>
        </w:r>
        <w:r w:rsidR="00DF0BF2">
          <w:rPr>
            <w:noProof/>
            <w:webHidden/>
          </w:rPr>
          <w:tab/>
        </w:r>
        <w:r w:rsidR="00DF0BF2">
          <w:rPr>
            <w:noProof/>
            <w:webHidden/>
          </w:rPr>
          <w:fldChar w:fldCharType="begin"/>
        </w:r>
        <w:r w:rsidR="00DF0BF2">
          <w:rPr>
            <w:noProof/>
            <w:webHidden/>
          </w:rPr>
          <w:instrText xml:space="preserve"> PAGEREF _Toc54556412 \h </w:instrText>
        </w:r>
        <w:r w:rsidR="00DF0BF2">
          <w:rPr>
            <w:noProof/>
            <w:webHidden/>
          </w:rPr>
        </w:r>
        <w:r w:rsidR="00DF0BF2">
          <w:rPr>
            <w:noProof/>
            <w:webHidden/>
          </w:rPr>
          <w:fldChar w:fldCharType="separate"/>
        </w:r>
        <w:r w:rsidR="00DF0BF2">
          <w:rPr>
            <w:noProof/>
            <w:webHidden/>
          </w:rPr>
          <w:t>19</w:t>
        </w:r>
        <w:r w:rsidR="00DF0BF2">
          <w:rPr>
            <w:noProof/>
            <w:webHidden/>
          </w:rPr>
          <w:fldChar w:fldCharType="end"/>
        </w:r>
      </w:hyperlink>
    </w:p>
    <w:p w14:paraId="5A331B11" w14:textId="7FDF31DC" w:rsidR="00DF0BF2" w:rsidRDefault="00794797">
      <w:pPr>
        <w:pStyle w:val="ekillerTablosu"/>
        <w:tabs>
          <w:tab w:val="right" w:leader="dot" w:pos="9062"/>
        </w:tabs>
        <w:rPr>
          <w:rFonts w:eastAsiaTheme="minorEastAsia"/>
          <w:noProof/>
          <w:lang w:eastAsia="tr-TR"/>
        </w:rPr>
      </w:pPr>
      <w:hyperlink w:anchor="_Toc54556413" w:history="1">
        <w:r w:rsidR="00DF0BF2" w:rsidRPr="005D1C96">
          <w:rPr>
            <w:rStyle w:val="Kpr"/>
            <w:noProof/>
          </w:rPr>
          <w:t>Table 1</w:t>
        </w:r>
        <w:r w:rsidR="00DF0BF2" w:rsidRPr="005D1C96">
          <w:rPr>
            <w:rStyle w:val="Kpr"/>
            <w:noProof/>
          </w:rPr>
          <w:noBreakHyphen/>
          <w:t>2. Breakdown of Ownership</w:t>
        </w:r>
        <w:r w:rsidR="00DF0BF2">
          <w:rPr>
            <w:noProof/>
            <w:webHidden/>
          </w:rPr>
          <w:tab/>
        </w:r>
        <w:r w:rsidR="00DF0BF2">
          <w:rPr>
            <w:noProof/>
            <w:webHidden/>
          </w:rPr>
          <w:fldChar w:fldCharType="begin"/>
        </w:r>
        <w:r w:rsidR="00DF0BF2">
          <w:rPr>
            <w:noProof/>
            <w:webHidden/>
          </w:rPr>
          <w:instrText xml:space="preserve"> PAGEREF _Toc54556413 \h </w:instrText>
        </w:r>
        <w:r w:rsidR="00DF0BF2">
          <w:rPr>
            <w:noProof/>
            <w:webHidden/>
          </w:rPr>
        </w:r>
        <w:r w:rsidR="00DF0BF2">
          <w:rPr>
            <w:noProof/>
            <w:webHidden/>
          </w:rPr>
          <w:fldChar w:fldCharType="separate"/>
        </w:r>
        <w:r w:rsidR="00DF0BF2">
          <w:rPr>
            <w:noProof/>
            <w:webHidden/>
          </w:rPr>
          <w:t>20</w:t>
        </w:r>
        <w:r w:rsidR="00DF0BF2">
          <w:rPr>
            <w:noProof/>
            <w:webHidden/>
          </w:rPr>
          <w:fldChar w:fldCharType="end"/>
        </w:r>
      </w:hyperlink>
    </w:p>
    <w:p w14:paraId="75A23AB5" w14:textId="76CA2978" w:rsidR="00DF0BF2" w:rsidRDefault="00794797">
      <w:pPr>
        <w:pStyle w:val="ekillerTablosu"/>
        <w:tabs>
          <w:tab w:val="right" w:leader="dot" w:pos="9062"/>
        </w:tabs>
        <w:rPr>
          <w:rFonts w:eastAsiaTheme="minorEastAsia"/>
          <w:noProof/>
          <w:lang w:eastAsia="tr-TR"/>
        </w:rPr>
      </w:pPr>
      <w:hyperlink w:anchor="_Toc54556414" w:history="1">
        <w:r w:rsidR="00DF0BF2" w:rsidRPr="005D1C96">
          <w:rPr>
            <w:rStyle w:val="Kpr"/>
            <w:noProof/>
          </w:rPr>
          <w:t>Table 1</w:t>
        </w:r>
        <w:r w:rsidR="00DF0BF2" w:rsidRPr="005D1C96">
          <w:rPr>
            <w:rStyle w:val="Kpr"/>
            <w:noProof/>
          </w:rPr>
          <w:noBreakHyphen/>
          <w:t>3. Breakdown of Privately-Owned Parcels</w:t>
        </w:r>
        <w:r w:rsidR="00DF0BF2">
          <w:rPr>
            <w:noProof/>
            <w:webHidden/>
          </w:rPr>
          <w:tab/>
        </w:r>
        <w:r w:rsidR="00DF0BF2">
          <w:rPr>
            <w:noProof/>
            <w:webHidden/>
          </w:rPr>
          <w:fldChar w:fldCharType="begin"/>
        </w:r>
        <w:r w:rsidR="00DF0BF2">
          <w:rPr>
            <w:noProof/>
            <w:webHidden/>
          </w:rPr>
          <w:instrText xml:space="preserve"> PAGEREF _Toc54556414 \h </w:instrText>
        </w:r>
        <w:r w:rsidR="00DF0BF2">
          <w:rPr>
            <w:noProof/>
            <w:webHidden/>
          </w:rPr>
        </w:r>
        <w:r w:rsidR="00DF0BF2">
          <w:rPr>
            <w:noProof/>
            <w:webHidden/>
          </w:rPr>
          <w:fldChar w:fldCharType="separate"/>
        </w:r>
        <w:r w:rsidR="00DF0BF2">
          <w:rPr>
            <w:noProof/>
            <w:webHidden/>
          </w:rPr>
          <w:t>20</w:t>
        </w:r>
        <w:r w:rsidR="00DF0BF2">
          <w:rPr>
            <w:noProof/>
            <w:webHidden/>
          </w:rPr>
          <w:fldChar w:fldCharType="end"/>
        </w:r>
      </w:hyperlink>
    </w:p>
    <w:p w14:paraId="6BB32DC2" w14:textId="6707D314" w:rsidR="00DF0BF2" w:rsidRDefault="00794797">
      <w:pPr>
        <w:pStyle w:val="ekillerTablosu"/>
        <w:tabs>
          <w:tab w:val="right" w:leader="dot" w:pos="9062"/>
        </w:tabs>
        <w:rPr>
          <w:rFonts w:eastAsiaTheme="minorEastAsia"/>
          <w:noProof/>
          <w:lang w:eastAsia="tr-TR"/>
        </w:rPr>
      </w:pPr>
      <w:hyperlink w:anchor="_Toc54556415" w:history="1">
        <w:r w:rsidR="00DF0BF2" w:rsidRPr="005D1C96">
          <w:rPr>
            <w:rStyle w:val="Kpr"/>
            <w:noProof/>
          </w:rPr>
          <w:t>Table 1</w:t>
        </w:r>
        <w:r w:rsidR="00DF0BF2" w:rsidRPr="005D1C96">
          <w:rPr>
            <w:rStyle w:val="Kpr"/>
            <w:noProof/>
          </w:rPr>
          <w:noBreakHyphen/>
          <w:t>4. Field Study Settlements</w:t>
        </w:r>
        <w:r w:rsidR="00DF0BF2">
          <w:rPr>
            <w:noProof/>
            <w:webHidden/>
          </w:rPr>
          <w:tab/>
        </w:r>
        <w:r w:rsidR="00DF0BF2">
          <w:rPr>
            <w:noProof/>
            <w:webHidden/>
          </w:rPr>
          <w:fldChar w:fldCharType="begin"/>
        </w:r>
        <w:r w:rsidR="00DF0BF2">
          <w:rPr>
            <w:noProof/>
            <w:webHidden/>
          </w:rPr>
          <w:instrText xml:space="preserve"> PAGEREF _Toc54556415 \h </w:instrText>
        </w:r>
        <w:r w:rsidR="00DF0BF2">
          <w:rPr>
            <w:noProof/>
            <w:webHidden/>
          </w:rPr>
        </w:r>
        <w:r w:rsidR="00DF0BF2">
          <w:rPr>
            <w:noProof/>
            <w:webHidden/>
          </w:rPr>
          <w:fldChar w:fldCharType="separate"/>
        </w:r>
        <w:r w:rsidR="00DF0BF2">
          <w:rPr>
            <w:noProof/>
            <w:webHidden/>
          </w:rPr>
          <w:t>21</w:t>
        </w:r>
        <w:r w:rsidR="00DF0BF2">
          <w:rPr>
            <w:noProof/>
            <w:webHidden/>
          </w:rPr>
          <w:fldChar w:fldCharType="end"/>
        </w:r>
      </w:hyperlink>
    </w:p>
    <w:p w14:paraId="53EF5CFE" w14:textId="35F1415A" w:rsidR="00DF0BF2" w:rsidRDefault="00794797">
      <w:pPr>
        <w:pStyle w:val="ekillerTablosu"/>
        <w:tabs>
          <w:tab w:val="right" w:leader="dot" w:pos="9062"/>
        </w:tabs>
        <w:rPr>
          <w:rFonts w:eastAsiaTheme="minorEastAsia"/>
          <w:noProof/>
          <w:lang w:eastAsia="tr-TR"/>
        </w:rPr>
      </w:pPr>
      <w:hyperlink w:anchor="_Toc54556416" w:history="1">
        <w:r w:rsidR="00DF0BF2" w:rsidRPr="005D1C96">
          <w:rPr>
            <w:rStyle w:val="Kpr"/>
            <w:noProof/>
          </w:rPr>
          <w:t>Table 1</w:t>
        </w:r>
        <w:r w:rsidR="00DF0BF2" w:rsidRPr="005D1C96">
          <w:rPr>
            <w:rStyle w:val="Kpr"/>
            <w:noProof/>
          </w:rPr>
          <w:noBreakHyphen/>
          <w:t>5. Number of Surveys and Number of Questionnaires</w:t>
        </w:r>
        <w:r w:rsidR="00DF0BF2">
          <w:rPr>
            <w:noProof/>
            <w:webHidden/>
          </w:rPr>
          <w:tab/>
        </w:r>
        <w:r w:rsidR="00DF0BF2">
          <w:rPr>
            <w:noProof/>
            <w:webHidden/>
          </w:rPr>
          <w:fldChar w:fldCharType="begin"/>
        </w:r>
        <w:r w:rsidR="00DF0BF2">
          <w:rPr>
            <w:noProof/>
            <w:webHidden/>
          </w:rPr>
          <w:instrText xml:space="preserve"> PAGEREF _Toc54556416 \h </w:instrText>
        </w:r>
        <w:r w:rsidR="00DF0BF2">
          <w:rPr>
            <w:noProof/>
            <w:webHidden/>
          </w:rPr>
        </w:r>
        <w:r w:rsidR="00DF0BF2">
          <w:rPr>
            <w:noProof/>
            <w:webHidden/>
          </w:rPr>
          <w:fldChar w:fldCharType="separate"/>
        </w:r>
        <w:r w:rsidR="00DF0BF2">
          <w:rPr>
            <w:noProof/>
            <w:webHidden/>
          </w:rPr>
          <w:t>21</w:t>
        </w:r>
        <w:r w:rsidR="00DF0BF2">
          <w:rPr>
            <w:noProof/>
            <w:webHidden/>
          </w:rPr>
          <w:fldChar w:fldCharType="end"/>
        </w:r>
      </w:hyperlink>
    </w:p>
    <w:p w14:paraId="20CF5D4F" w14:textId="2EAC43CC" w:rsidR="00DF0BF2" w:rsidRDefault="00794797">
      <w:pPr>
        <w:pStyle w:val="ekillerTablosu"/>
        <w:tabs>
          <w:tab w:val="right" w:leader="dot" w:pos="9062"/>
        </w:tabs>
        <w:rPr>
          <w:rFonts w:eastAsiaTheme="minorEastAsia"/>
          <w:noProof/>
          <w:lang w:eastAsia="tr-TR"/>
        </w:rPr>
      </w:pPr>
      <w:hyperlink w:anchor="_Toc54556417" w:history="1">
        <w:r w:rsidR="00DF0BF2" w:rsidRPr="005D1C96">
          <w:rPr>
            <w:rStyle w:val="Kpr"/>
            <w:noProof/>
          </w:rPr>
          <w:t>Table 1</w:t>
        </w:r>
        <w:r w:rsidR="00DF0BF2" w:rsidRPr="005D1C96">
          <w:rPr>
            <w:rStyle w:val="Kpr"/>
            <w:noProof/>
          </w:rPr>
          <w:noBreakHyphen/>
          <w:t>6. Stakeholders Interviewed During the Field Study</w:t>
        </w:r>
        <w:r w:rsidR="00DF0BF2">
          <w:rPr>
            <w:noProof/>
            <w:webHidden/>
          </w:rPr>
          <w:tab/>
        </w:r>
        <w:r w:rsidR="00DF0BF2">
          <w:rPr>
            <w:noProof/>
            <w:webHidden/>
          </w:rPr>
          <w:fldChar w:fldCharType="begin"/>
        </w:r>
        <w:r w:rsidR="00DF0BF2">
          <w:rPr>
            <w:noProof/>
            <w:webHidden/>
          </w:rPr>
          <w:instrText xml:space="preserve"> PAGEREF _Toc54556417 \h </w:instrText>
        </w:r>
        <w:r w:rsidR="00DF0BF2">
          <w:rPr>
            <w:noProof/>
            <w:webHidden/>
          </w:rPr>
        </w:r>
        <w:r w:rsidR="00DF0BF2">
          <w:rPr>
            <w:noProof/>
            <w:webHidden/>
          </w:rPr>
          <w:fldChar w:fldCharType="separate"/>
        </w:r>
        <w:r w:rsidR="00DF0BF2">
          <w:rPr>
            <w:noProof/>
            <w:webHidden/>
          </w:rPr>
          <w:t>22</w:t>
        </w:r>
        <w:r w:rsidR="00DF0BF2">
          <w:rPr>
            <w:noProof/>
            <w:webHidden/>
          </w:rPr>
          <w:fldChar w:fldCharType="end"/>
        </w:r>
      </w:hyperlink>
    </w:p>
    <w:p w14:paraId="4E3B5BCB" w14:textId="430F73B0" w:rsidR="00DF0BF2" w:rsidRDefault="00794797">
      <w:pPr>
        <w:pStyle w:val="ekillerTablosu"/>
        <w:tabs>
          <w:tab w:val="right" w:leader="dot" w:pos="9062"/>
        </w:tabs>
        <w:rPr>
          <w:rFonts w:eastAsiaTheme="minorEastAsia"/>
          <w:noProof/>
          <w:lang w:eastAsia="tr-TR"/>
        </w:rPr>
      </w:pPr>
      <w:hyperlink w:anchor="_Toc54556418" w:history="1">
        <w:r w:rsidR="00DF0BF2" w:rsidRPr="005D1C96">
          <w:rPr>
            <w:rStyle w:val="Kpr"/>
            <w:noProof/>
          </w:rPr>
          <w:t>Table 1</w:t>
        </w:r>
        <w:r w:rsidR="00DF0BF2" w:rsidRPr="005D1C96">
          <w:rPr>
            <w:rStyle w:val="Kpr"/>
            <w:noProof/>
          </w:rPr>
          <w:noBreakHyphen/>
          <w:t>7. List of Visited Mukhtars</w:t>
        </w:r>
        <w:r w:rsidR="00DF0BF2">
          <w:rPr>
            <w:noProof/>
            <w:webHidden/>
          </w:rPr>
          <w:tab/>
        </w:r>
        <w:r w:rsidR="00DF0BF2">
          <w:rPr>
            <w:noProof/>
            <w:webHidden/>
          </w:rPr>
          <w:fldChar w:fldCharType="begin"/>
        </w:r>
        <w:r w:rsidR="00DF0BF2">
          <w:rPr>
            <w:noProof/>
            <w:webHidden/>
          </w:rPr>
          <w:instrText xml:space="preserve"> PAGEREF _Toc54556418 \h </w:instrText>
        </w:r>
        <w:r w:rsidR="00DF0BF2">
          <w:rPr>
            <w:noProof/>
            <w:webHidden/>
          </w:rPr>
        </w:r>
        <w:r w:rsidR="00DF0BF2">
          <w:rPr>
            <w:noProof/>
            <w:webHidden/>
          </w:rPr>
          <w:fldChar w:fldCharType="separate"/>
        </w:r>
        <w:r w:rsidR="00DF0BF2">
          <w:rPr>
            <w:noProof/>
            <w:webHidden/>
          </w:rPr>
          <w:t>23</w:t>
        </w:r>
        <w:r w:rsidR="00DF0BF2">
          <w:rPr>
            <w:noProof/>
            <w:webHidden/>
          </w:rPr>
          <w:fldChar w:fldCharType="end"/>
        </w:r>
      </w:hyperlink>
    </w:p>
    <w:p w14:paraId="563D4825" w14:textId="04F9502A" w:rsidR="00DF0BF2" w:rsidRDefault="00794797">
      <w:pPr>
        <w:pStyle w:val="ekillerTablosu"/>
        <w:tabs>
          <w:tab w:val="right" w:leader="dot" w:pos="9062"/>
        </w:tabs>
        <w:rPr>
          <w:rFonts w:eastAsiaTheme="minorEastAsia"/>
          <w:noProof/>
          <w:lang w:eastAsia="tr-TR"/>
        </w:rPr>
      </w:pPr>
      <w:hyperlink w:anchor="_Toc54556419" w:history="1">
        <w:r w:rsidR="00DF0BF2" w:rsidRPr="005D1C96">
          <w:rPr>
            <w:rStyle w:val="Kpr"/>
            <w:noProof/>
          </w:rPr>
          <w:t>Table 1</w:t>
        </w:r>
        <w:r w:rsidR="00DF0BF2" w:rsidRPr="005D1C96">
          <w:rPr>
            <w:rStyle w:val="Kpr"/>
            <w:noProof/>
          </w:rPr>
          <w:noBreakHyphen/>
          <w:t>8. Breakdown of Surveys by Settlements</w:t>
        </w:r>
        <w:r w:rsidR="00DF0BF2">
          <w:rPr>
            <w:noProof/>
            <w:webHidden/>
          </w:rPr>
          <w:tab/>
        </w:r>
        <w:r w:rsidR="00DF0BF2">
          <w:rPr>
            <w:noProof/>
            <w:webHidden/>
          </w:rPr>
          <w:fldChar w:fldCharType="begin"/>
        </w:r>
        <w:r w:rsidR="00DF0BF2">
          <w:rPr>
            <w:noProof/>
            <w:webHidden/>
          </w:rPr>
          <w:instrText xml:space="preserve"> PAGEREF _Toc54556419 \h </w:instrText>
        </w:r>
        <w:r w:rsidR="00DF0BF2">
          <w:rPr>
            <w:noProof/>
            <w:webHidden/>
          </w:rPr>
        </w:r>
        <w:r w:rsidR="00DF0BF2">
          <w:rPr>
            <w:noProof/>
            <w:webHidden/>
          </w:rPr>
          <w:fldChar w:fldCharType="separate"/>
        </w:r>
        <w:r w:rsidR="00DF0BF2">
          <w:rPr>
            <w:noProof/>
            <w:webHidden/>
          </w:rPr>
          <w:t>23</w:t>
        </w:r>
        <w:r w:rsidR="00DF0BF2">
          <w:rPr>
            <w:noProof/>
            <w:webHidden/>
          </w:rPr>
          <w:fldChar w:fldCharType="end"/>
        </w:r>
      </w:hyperlink>
    </w:p>
    <w:p w14:paraId="0805A5A3" w14:textId="58385C2B" w:rsidR="00DF0BF2" w:rsidRDefault="00794797">
      <w:pPr>
        <w:pStyle w:val="ekillerTablosu"/>
        <w:tabs>
          <w:tab w:val="right" w:leader="dot" w:pos="9062"/>
        </w:tabs>
        <w:rPr>
          <w:rFonts w:eastAsiaTheme="minorEastAsia"/>
          <w:noProof/>
          <w:lang w:eastAsia="tr-TR"/>
        </w:rPr>
      </w:pPr>
      <w:hyperlink w:anchor="_Toc54556420" w:history="1">
        <w:r w:rsidR="00DF0BF2" w:rsidRPr="005D1C96">
          <w:rPr>
            <w:rStyle w:val="Kpr"/>
            <w:noProof/>
          </w:rPr>
          <w:t>Table 1</w:t>
        </w:r>
        <w:r w:rsidR="00DF0BF2" w:rsidRPr="005D1C96">
          <w:rPr>
            <w:rStyle w:val="Kpr"/>
            <w:noProof/>
          </w:rPr>
          <w:noBreakHyphen/>
          <w:t>9. Types of Land acquisition</w:t>
        </w:r>
        <w:r w:rsidR="00DF0BF2">
          <w:rPr>
            <w:noProof/>
            <w:webHidden/>
          </w:rPr>
          <w:tab/>
        </w:r>
        <w:r w:rsidR="00DF0BF2">
          <w:rPr>
            <w:noProof/>
            <w:webHidden/>
          </w:rPr>
          <w:fldChar w:fldCharType="begin"/>
        </w:r>
        <w:r w:rsidR="00DF0BF2">
          <w:rPr>
            <w:noProof/>
            <w:webHidden/>
          </w:rPr>
          <w:instrText xml:space="preserve"> PAGEREF _Toc54556420 \h </w:instrText>
        </w:r>
        <w:r w:rsidR="00DF0BF2">
          <w:rPr>
            <w:noProof/>
            <w:webHidden/>
          </w:rPr>
        </w:r>
        <w:r w:rsidR="00DF0BF2">
          <w:rPr>
            <w:noProof/>
            <w:webHidden/>
          </w:rPr>
          <w:fldChar w:fldCharType="separate"/>
        </w:r>
        <w:r w:rsidR="00DF0BF2">
          <w:rPr>
            <w:noProof/>
            <w:webHidden/>
          </w:rPr>
          <w:t>25</w:t>
        </w:r>
        <w:r w:rsidR="00DF0BF2">
          <w:rPr>
            <w:noProof/>
            <w:webHidden/>
          </w:rPr>
          <w:fldChar w:fldCharType="end"/>
        </w:r>
      </w:hyperlink>
    </w:p>
    <w:p w14:paraId="5BB00ACC" w14:textId="49E27916" w:rsidR="00DF0BF2" w:rsidRDefault="00794797">
      <w:pPr>
        <w:pStyle w:val="ekillerTablosu"/>
        <w:tabs>
          <w:tab w:val="right" w:leader="dot" w:pos="9062"/>
        </w:tabs>
        <w:rPr>
          <w:rFonts w:eastAsiaTheme="minorEastAsia"/>
          <w:noProof/>
          <w:lang w:eastAsia="tr-TR"/>
        </w:rPr>
      </w:pPr>
      <w:hyperlink w:anchor="_Toc54556421" w:history="1">
        <w:r w:rsidR="00DF0BF2" w:rsidRPr="005D1C96">
          <w:rPr>
            <w:rStyle w:val="Kpr"/>
            <w:noProof/>
          </w:rPr>
          <w:t>Table 2</w:t>
        </w:r>
        <w:r w:rsidR="00DF0BF2" w:rsidRPr="005D1C96">
          <w:rPr>
            <w:rStyle w:val="Kpr"/>
            <w:noProof/>
          </w:rPr>
          <w:noBreakHyphen/>
          <w:t>1. Distribution of Population in the Project Area by Neighborhoods and Settlement Characteristics</w:t>
        </w:r>
        <w:r w:rsidR="00DF0BF2">
          <w:rPr>
            <w:noProof/>
            <w:webHidden/>
          </w:rPr>
          <w:tab/>
        </w:r>
        <w:r w:rsidR="00DF0BF2">
          <w:rPr>
            <w:noProof/>
            <w:webHidden/>
          </w:rPr>
          <w:fldChar w:fldCharType="begin"/>
        </w:r>
        <w:r w:rsidR="00DF0BF2">
          <w:rPr>
            <w:noProof/>
            <w:webHidden/>
          </w:rPr>
          <w:instrText xml:space="preserve"> PAGEREF _Toc54556421 \h </w:instrText>
        </w:r>
        <w:r w:rsidR="00DF0BF2">
          <w:rPr>
            <w:noProof/>
            <w:webHidden/>
          </w:rPr>
        </w:r>
        <w:r w:rsidR="00DF0BF2">
          <w:rPr>
            <w:noProof/>
            <w:webHidden/>
          </w:rPr>
          <w:fldChar w:fldCharType="separate"/>
        </w:r>
        <w:r w:rsidR="00DF0BF2">
          <w:rPr>
            <w:noProof/>
            <w:webHidden/>
          </w:rPr>
          <w:t>28</w:t>
        </w:r>
        <w:r w:rsidR="00DF0BF2">
          <w:rPr>
            <w:noProof/>
            <w:webHidden/>
          </w:rPr>
          <w:fldChar w:fldCharType="end"/>
        </w:r>
      </w:hyperlink>
    </w:p>
    <w:p w14:paraId="0B9B10E0" w14:textId="0A9A4F5F" w:rsidR="00DF0BF2" w:rsidRDefault="00794797">
      <w:pPr>
        <w:pStyle w:val="ekillerTablosu"/>
        <w:tabs>
          <w:tab w:val="right" w:leader="dot" w:pos="9062"/>
        </w:tabs>
        <w:rPr>
          <w:rFonts w:eastAsiaTheme="minorEastAsia"/>
          <w:noProof/>
          <w:lang w:eastAsia="tr-TR"/>
        </w:rPr>
      </w:pPr>
      <w:hyperlink w:anchor="_Toc54556422" w:history="1">
        <w:r w:rsidR="00DF0BF2" w:rsidRPr="005D1C96">
          <w:rPr>
            <w:rStyle w:val="Kpr"/>
            <w:noProof/>
          </w:rPr>
          <w:t>Table 2</w:t>
        </w:r>
        <w:r w:rsidR="00DF0BF2" w:rsidRPr="005D1C96">
          <w:rPr>
            <w:rStyle w:val="Kpr"/>
            <w:noProof/>
          </w:rPr>
          <w:noBreakHyphen/>
          <w:t>2. Number of Registered Voters in the Settlements</w:t>
        </w:r>
        <w:r w:rsidR="00DF0BF2">
          <w:rPr>
            <w:noProof/>
            <w:webHidden/>
          </w:rPr>
          <w:tab/>
        </w:r>
        <w:r w:rsidR="00DF0BF2">
          <w:rPr>
            <w:noProof/>
            <w:webHidden/>
          </w:rPr>
          <w:fldChar w:fldCharType="begin"/>
        </w:r>
        <w:r w:rsidR="00DF0BF2">
          <w:rPr>
            <w:noProof/>
            <w:webHidden/>
          </w:rPr>
          <w:instrText xml:space="preserve"> PAGEREF _Toc54556422 \h </w:instrText>
        </w:r>
        <w:r w:rsidR="00DF0BF2">
          <w:rPr>
            <w:noProof/>
            <w:webHidden/>
          </w:rPr>
        </w:r>
        <w:r w:rsidR="00DF0BF2">
          <w:rPr>
            <w:noProof/>
            <w:webHidden/>
          </w:rPr>
          <w:fldChar w:fldCharType="separate"/>
        </w:r>
        <w:r w:rsidR="00DF0BF2">
          <w:rPr>
            <w:noProof/>
            <w:webHidden/>
          </w:rPr>
          <w:t>29</w:t>
        </w:r>
        <w:r w:rsidR="00DF0BF2">
          <w:rPr>
            <w:noProof/>
            <w:webHidden/>
          </w:rPr>
          <w:fldChar w:fldCharType="end"/>
        </w:r>
      </w:hyperlink>
    </w:p>
    <w:p w14:paraId="56E30FE8" w14:textId="5F69535F" w:rsidR="00DF0BF2" w:rsidRDefault="00794797">
      <w:pPr>
        <w:pStyle w:val="ekillerTablosu"/>
        <w:tabs>
          <w:tab w:val="right" w:leader="dot" w:pos="9062"/>
        </w:tabs>
        <w:rPr>
          <w:rFonts w:eastAsiaTheme="minorEastAsia"/>
          <w:noProof/>
          <w:lang w:eastAsia="tr-TR"/>
        </w:rPr>
      </w:pPr>
      <w:hyperlink w:anchor="_Toc54556423" w:history="1">
        <w:r w:rsidR="00DF0BF2" w:rsidRPr="005D1C96">
          <w:rPr>
            <w:rStyle w:val="Kpr"/>
            <w:noProof/>
          </w:rPr>
          <w:t>Table 2</w:t>
        </w:r>
        <w:r w:rsidR="00DF0BF2" w:rsidRPr="005D1C96">
          <w:rPr>
            <w:rStyle w:val="Kpr"/>
            <w:noProof/>
          </w:rPr>
          <w:noBreakHyphen/>
          <w:t>3. Residence Status of Households</w:t>
        </w:r>
        <w:r w:rsidR="00DF0BF2">
          <w:rPr>
            <w:noProof/>
            <w:webHidden/>
          </w:rPr>
          <w:tab/>
        </w:r>
        <w:r w:rsidR="00DF0BF2">
          <w:rPr>
            <w:noProof/>
            <w:webHidden/>
          </w:rPr>
          <w:fldChar w:fldCharType="begin"/>
        </w:r>
        <w:r w:rsidR="00DF0BF2">
          <w:rPr>
            <w:noProof/>
            <w:webHidden/>
          </w:rPr>
          <w:instrText xml:space="preserve"> PAGEREF _Toc54556423 \h </w:instrText>
        </w:r>
        <w:r w:rsidR="00DF0BF2">
          <w:rPr>
            <w:noProof/>
            <w:webHidden/>
          </w:rPr>
        </w:r>
        <w:r w:rsidR="00DF0BF2">
          <w:rPr>
            <w:noProof/>
            <w:webHidden/>
          </w:rPr>
          <w:fldChar w:fldCharType="separate"/>
        </w:r>
        <w:r w:rsidR="00DF0BF2">
          <w:rPr>
            <w:noProof/>
            <w:webHidden/>
          </w:rPr>
          <w:t>30</w:t>
        </w:r>
        <w:r w:rsidR="00DF0BF2">
          <w:rPr>
            <w:noProof/>
            <w:webHidden/>
          </w:rPr>
          <w:fldChar w:fldCharType="end"/>
        </w:r>
      </w:hyperlink>
    </w:p>
    <w:p w14:paraId="5FE60967" w14:textId="47FCF9A3" w:rsidR="00DF0BF2" w:rsidRDefault="00794797">
      <w:pPr>
        <w:pStyle w:val="ekillerTablosu"/>
        <w:tabs>
          <w:tab w:val="right" w:leader="dot" w:pos="9062"/>
        </w:tabs>
        <w:rPr>
          <w:rFonts w:eastAsiaTheme="minorEastAsia"/>
          <w:noProof/>
          <w:lang w:eastAsia="tr-TR"/>
        </w:rPr>
      </w:pPr>
      <w:hyperlink w:anchor="_Toc54556424" w:history="1">
        <w:r w:rsidR="00DF0BF2" w:rsidRPr="005D1C96">
          <w:rPr>
            <w:rStyle w:val="Kpr"/>
            <w:noProof/>
          </w:rPr>
          <w:t>Table 2</w:t>
        </w:r>
        <w:r w:rsidR="00DF0BF2" w:rsidRPr="005D1C96">
          <w:rPr>
            <w:rStyle w:val="Kpr"/>
            <w:noProof/>
          </w:rPr>
          <w:noBreakHyphen/>
          <w:t>4. Demographic Information of Household Members</w:t>
        </w:r>
        <w:r w:rsidR="00DF0BF2">
          <w:rPr>
            <w:noProof/>
            <w:webHidden/>
          </w:rPr>
          <w:tab/>
        </w:r>
        <w:r w:rsidR="00DF0BF2">
          <w:rPr>
            <w:noProof/>
            <w:webHidden/>
          </w:rPr>
          <w:fldChar w:fldCharType="begin"/>
        </w:r>
        <w:r w:rsidR="00DF0BF2">
          <w:rPr>
            <w:noProof/>
            <w:webHidden/>
          </w:rPr>
          <w:instrText xml:space="preserve"> PAGEREF _Toc54556424 \h </w:instrText>
        </w:r>
        <w:r w:rsidR="00DF0BF2">
          <w:rPr>
            <w:noProof/>
            <w:webHidden/>
          </w:rPr>
        </w:r>
        <w:r w:rsidR="00DF0BF2">
          <w:rPr>
            <w:noProof/>
            <w:webHidden/>
          </w:rPr>
          <w:fldChar w:fldCharType="separate"/>
        </w:r>
        <w:r w:rsidR="00DF0BF2">
          <w:rPr>
            <w:noProof/>
            <w:webHidden/>
          </w:rPr>
          <w:t>30</w:t>
        </w:r>
        <w:r w:rsidR="00DF0BF2">
          <w:rPr>
            <w:noProof/>
            <w:webHidden/>
          </w:rPr>
          <w:fldChar w:fldCharType="end"/>
        </w:r>
      </w:hyperlink>
    </w:p>
    <w:p w14:paraId="17039142" w14:textId="02C43355" w:rsidR="00DF0BF2" w:rsidRDefault="00794797">
      <w:pPr>
        <w:pStyle w:val="ekillerTablosu"/>
        <w:tabs>
          <w:tab w:val="right" w:leader="dot" w:pos="9062"/>
        </w:tabs>
        <w:rPr>
          <w:rFonts w:eastAsiaTheme="minorEastAsia"/>
          <w:noProof/>
          <w:lang w:eastAsia="tr-TR"/>
        </w:rPr>
      </w:pPr>
      <w:hyperlink w:anchor="_Toc54556425" w:history="1">
        <w:r w:rsidR="00DF0BF2" w:rsidRPr="005D1C96">
          <w:rPr>
            <w:rStyle w:val="Kpr"/>
            <w:noProof/>
          </w:rPr>
          <w:t>Table 2</w:t>
        </w:r>
        <w:r w:rsidR="00DF0BF2" w:rsidRPr="005D1C96">
          <w:rPr>
            <w:rStyle w:val="Kpr"/>
            <w:noProof/>
          </w:rPr>
          <w:noBreakHyphen/>
          <w:t>5. Breakdown of Gender for Household Heads</w:t>
        </w:r>
        <w:r w:rsidR="00DF0BF2">
          <w:rPr>
            <w:noProof/>
            <w:webHidden/>
          </w:rPr>
          <w:tab/>
        </w:r>
        <w:r w:rsidR="00DF0BF2">
          <w:rPr>
            <w:noProof/>
            <w:webHidden/>
          </w:rPr>
          <w:fldChar w:fldCharType="begin"/>
        </w:r>
        <w:r w:rsidR="00DF0BF2">
          <w:rPr>
            <w:noProof/>
            <w:webHidden/>
          </w:rPr>
          <w:instrText xml:space="preserve"> PAGEREF _Toc54556425 \h </w:instrText>
        </w:r>
        <w:r w:rsidR="00DF0BF2">
          <w:rPr>
            <w:noProof/>
            <w:webHidden/>
          </w:rPr>
        </w:r>
        <w:r w:rsidR="00DF0BF2">
          <w:rPr>
            <w:noProof/>
            <w:webHidden/>
          </w:rPr>
          <w:fldChar w:fldCharType="separate"/>
        </w:r>
        <w:r w:rsidR="00DF0BF2">
          <w:rPr>
            <w:noProof/>
            <w:webHidden/>
          </w:rPr>
          <w:t>32</w:t>
        </w:r>
        <w:r w:rsidR="00DF0BF2">
          <w:rPr>
            <w:noProof/>
            <w:webHidden/>
          </w:rPr>
          <w:fldChar w:fldCharType="end"/>
        </w:r>
      </w:hyperlink>
    </w:p>
    <w:p w14:paraId="7EE84679" w14:textId="372029C6" w:rsidR="00DF0BF2" w:rsidRDefault="00794797">
      <w:pPr>
        <w:pStyle w:val="ekillerTablosu"/>
        <w:tabs>
          <w:tab w:val="right" w:leader="dot" w:pos="9062"/>
        </w:tabs>
        <w:rPr>
          <w:rFonts w:eastAsiaTheme="minorEastAsia"/>
          <w:noProof/>
          <w:lang w:eastAsia="tr-TR"/>
        </w:rPr>
      </w:pPr>
      <w:hyperlink w:anchor="_Toc54556426" w:history="1">
        <w:r w:rsidR="00DF0BF2" w:rsidRPr="005D1C96">
          <w:rPr>
            <w:rStyle w:val="Kpr"/>
            <w:noProof/>
          </w:rPr>
          <w:t>Table 2</w:t>
        </w:r>
        <w:r w:rsidR="00DF0BF2" w:rsidRPr="005D1C96">
          <w:rPr>
            <w:rStyle w:val="Kpr"/>
            <w:noProof/>
          </w:rPr>
          <w:noBreakHyphen/>
          <w:t>6. Educational Institutions in Settlements</w:t>
        </w:r>
        <w:r w:rsidR="00DF0BF2">
          <w:rPr>
            <w:noProof/>
            <w:webHidden/>
          </w:rPr>
          <w:tab/>
        </w:r>
        <w:r w:rsidR="00DF0BF2">
          <w:rPr>
            <w:noProof/>
            <w:webHidden/>
          </w:rPr>
          <w:fldChar w:fldCharType="begin"/>
        </w:r>
        <w:r w:rsidR="00DF0BF2">
          <w:rPr>
            <w:noProof/>
            <w:webHidden/>
          </w:rPr>
          <w:instrText xml:space="preserve"> PAGEREF _Toc54556426 \h </w:instrText>
        </w:r>
        <w:r w:rsidR="00DF0BF2">
          <w:rPr>
            <w:noProof/>
            <w:webHidden/>
          </w:rPr>
        </w:r>
        <w:r w:rsidR="00DF0BF2">
          <w:rPr>
            <w:noProof/>
            <w:webHidden/>
          </w:rPr>
          <w:fldChar w:fldCharType="separate"/>
        </w:r>
        <w:r w:rsidR="00DF0BF2">
          <w:rPr>
            <w:noProof/>
            <w:webHidden/>
          </w:rPr>
          <w:t>32</w:t>
        </w:r>
        <w:r w:rsidR="00DF0BF2">
          <w:rPr>
            <w:noProof/>
            <w:webHidden/>
          </w:rPr>
          <w:fldChar w:fldCharType="end"/>
        </w:r>
      </w:hyperlink>
    </w:p>
    <w:p w14:paraId="2FE48452" w14:textId="4509BD2C" w:rsidR="00DF0BF2" w:rsidRDefault="00794797">
      <w:pPr>
        <w:pStyle w:val="ekillerTablosu"/>
        <w:tabs>
          <w:tab w:val="right" w:leader="dot" w:pos="9062"/>
        </w:tabs>
        <w:rPr>
          <w:rFonts w:eastAsiaTheme="minorEastAsia"/>
          <w:noProof/>
          <w:lang w:eastAsia="tr-TR"/>
        </w:rPr>
      </w:pPr>
      <w:hyperlink w:anchor="_Toc54556427" w:history="1">
        <w:r w:rsidR="00DF0BF2" w:rsidRPr="005D1C96">
          <w:rPr>
            <w:rStyle w:val="Kpr"/>
            <w:noProof/>
          </w:rPr>
          <w:t>Table 2</w:t>
        </w:r>
        <w:r w:rsidR="00DF0BF2" w:rsidRPr="005D1C96">
          <w:rPr>
            <w:rStyle w:val="Kpr"/>
            <w:noProof/>
          </w:rPr>
          <w:noBreakHyphen/>
          <w:t>7. Infrastructure Status in Settlements</w:t>
        </w:r>
        <w:r w:rsidR="00DF0BF2">
          <w:rPr>
            <w:noProof/>
            <w:webHidden/>
          </w:rPr>
          <w:tab/>
        </w:r>
        <w:r w:rsidR="00DF0BF2">
          <w:rPr>
            <w:noProof/>
            <w:webHidden/>
          </w:rPr>
          <w:fldChar w:fldCharType="begin"/>
        </w:r>
        <w:r w:rsidR="00DF0BF2">
          <w:rPr>
            <w:noProof/>
            <w:webHidden/>
          </w:rPr>
          <w:instrText xml:space="preserve"> PAGEREF _Toc54556427 \h </w:instrText>
        </w:r>
        <w:r w:rsidR="00DF0BF2">
          <w:rPr>
            <w:noProof/>
            <w:webHidden/>
          </w:rPr>
        </w:r>
        <w:r w:rsidR="00DF0BF2">
          <w:rPr>
            <w:noProof/>
            <w:webHidden/>
          </w:rPr>
          <w:fldChar w:fldCharType="separate"/>
        </w:r>
        <w:r w:rsidR="00DF0BF2">
          <w:rPr>
            <w:noProof/>
            <w:webHidden/>
          </w:rPr>
          <w:t>32</w:t>
        </w:r>
        <w:r w:rsidR="00DF0BF2">
          <w:rPr>
            <w:noProof/>
            <w:webHidden/>
          </w:rPr>
          <w:fldChar w:fldCharType="end"/>
        </w:r>
      </w:hyperlink>
    </w:p>
    <w:p w14:paraId="6CB51B13" w14:textId="539C9895" w:rsidR="00DF0BF2" w:rsidRDefault="00794797">
      <w:pPr>
        <w:pStyle w:val="ekillerTablosu"/>
        <w:tabs>
          <w:tab w:val="right" w:leader="dot" w:pos="9062"/>
        </w:tabs>
        <w:rPr>
          <w:rFonts w:eastAsiaTheme="minorEastAsia"/>
          <w:noProof/>
          <w:lang w:eastAsia="tr-TR"/>
        </w:rPr>
      </w:pPr>
      <w:hyperlink w:anchor="_Toc54556428" w:history="1">
        <w:r w:rsidR="00DF0BF2" w:rsidRPr="005D1C96">
          <w:rPr>
            <w:rStyle w:val="Kpr"/>
            <w:noProof/>
          </w:rPr>
          <w:t>Table 2</w:t>
        </w:r>
        <w:r w:rsidR="00DF0BF2" w:rsidRPr="005D1C96">
          <w:rPr>
            <w:rStyle w:val="Kpr"/>
            <w:noProof/>
          </w:rPr>
          <w:noBreakHyphen/>
          <w:t>8. Household Incomes and Expenses</w:t>
        </w:r>
        <w:r w:rsidR="00DF0BF2">
          <w:rPr>
            <w:noProof/>
            <w:webHidden/>
          </w:rPr>
          <w:tab/>
        </w:r>
        <w:r w:rsidR="00DF0BF2">
          <w:rPr>
            <w:noProof/>
            <w:webHidden/>
          </w:rPr>
          <w:fldChar w:fldCharType="begin"/>
        </w:r>
        <w:r w:rsidR="00DF0BF2">
          <w:rPr>
            <w:noProof/>
            <w:webHidden/>
          </w:rPr>
          <w:instrText xml:space="preserve"> PAGEREF _Toc54556428 \h </w:instrText>
        </w:r>
        <w:r w:rsidR="00DF0BF2">
          <w:rPr>
            <w:noProof/>
            <w:webHidden/>
          </w:rPr>
        </w:r>
        <w:r w:rsidR="00DF0BF2">
          <w:rPr>
            <w:noProof/>
            <w:webHidden/>
          </w:rPr>
          <w:fldChar w:fldCharType="separate"/>
        </w:r>
        <w:r w:rsidR="00DF0BF2">
          <w:rPr>
            <w:noProof/>
            <w:webHidden/>
          </w:rPr>
          <w:t>35</w:t>
        </w:r>
        <w:r w:rsidR="00DF0BF2">
          <w:rPr>
            <w:noProof/>
            <w:webHidden/>
          </w:rPr>
          <w:fldChar w:fldCharType="end"/>
        </w:r>
      </w:hyperlink>
    </w:p>
    <w:p w14:paraId="7ADC8735" w14:textId="5B4B1918" w:rsidR="00DF0BF2" w:rsidRDefault="00794797">
      <w:pPr>
        <w:pStyle w:val="ekillerTablosu"/>
        <w:tabs>
          <w:tab w:val="right" w:leader="dot" w:pos="9062"/>
        </w:tabs>
        <w:rPr>
          <w:rFonts w:eastAsiaTheme="minorEastAsia"/>
          <w:noProof/>
          <w:lang w:eastAsia="tr-TR"/>
        </w:rPr>
      </w:pPr>
      <w:hyperlink w:anchor="_Toc54556429" w:history="1">
        <w:r w:rsidR="00DF0BF2" w:rsidRPr="005D1C96">
          <w:rPr>
            <w:rStyle w:val="Kpr"/>
            <w:noProof/>
          </w:rPr>
          <w:t>Table 2</w:t>
        </w:r>
        <w:r w:rsidR="00DF0BF2" w:rsidRPr="005D1C96">
          <w:rPr>
            <w:rStyle w:val="Kpr"/>
            <w:noProof/>
          </w:rPr>
          <w:noBreakHyphen/>
          <w:t>9. Prioritization of Sources of Income for the Settlements</w:t>
        </w:r>
        <w:r w:rsidR="00DF0BF2">
          <w:rPr>
            <w:noProof/>
            <w:webHidden/>
          </w:rPr>
          <w:tab/>
        </w:r>
        <w:r w:rsidR="00DF0BF2">
          <w:rPr>
            <w:noProof/>
            <w:webHidden/>
          </w:rPr>
          <w:fldChar w:fldCharType="begin"/>
        </w:r>
        <w:r w:rsidR="00DF0BF2">
          <w:rPr>
            <w:noProof/>
            <w:webHidden/>
          </w:rPr>
          <w:instrText xml:space="preserve"> PAGEREF _Toc54556429 \h </w:instrText>
        </w:r>
        <w:r w:rsidR="00DF0BF2">
          <w:rPr>
            <w:noProof/>
            <w:webHidden/>
          </w:rPr>
        </w:r>
        <w:r w:rsidR="00DF0BF2">
          <w:rPr>
            <w:noProof/>
            <w:webHidden/>
          </w:rPr>
          <w:fldChar w:fldCharType="separate"/>
        </w:r>
        <w:r w:rsidR="00DF0BF2">
          <w:rPr>
            <w:noProof/>
            <w:webHidden/>
          </w:rPr>
          <w:t>37</w:t>
        </w:r>
        <w:r w:rsidR="00DF0BF2">
          <w:rPr>
            <w:noProof/>
            <w:webHidden/>
          </w:rPr>
          <w:fldChar w:fldCharType="end"/>
        </w:r>
      </w:hyperlink>
    </w:p>
    <w:p w14:paraId="793BFE40" w14:textId="6745D265" w:rsidR="00DF0BF2" w:rsidRDefault="00794797">
      <w:pPr>
        <w:pStyle w:val="ekillerTablosu"/>
        <w:tabs>
          <w:tab w:val="right" w:leader="dot" w:pos="9062"/>
        </w:tabs>
        <w:rPr>
          <w:rFonts w:eastAsiaTheme="minorEastAsia"/>
          <w:noProof/>
          <w:lang w:eastAsia="tr-TR"/>
        </w:rPr>
      </w:pPr>
      <w:hyperlink w:anchor="_Toc54556430" w:history="1">
        <w:r w:rsidR="00DF0BF2" w:rsidRPr="005D1C96">
          <w:rPr>
            <w:rStyle w:val="Kpr"/>
            <w:noProof/>
          </w:rPr>
          <w:t>Table 2</w:t>
        </w:r>
        <w:r w:rsidR="00DF0BF2" w:rsidRPr="005D1C96">
          <w:rPr>
            <w:rStyle w:val="Kpr"/>
            <w:noProof/>
          </w:rPr>
          <w:noBreakHyphen/>
          <w:t>10.Information on the Income of Households</w:t>
        </w:r>
        <w:r w:rsidR="00DF0BF2">
          <w:rPr>
            <w:noProof/>
            <w:webHidden/>
          </w:rPr>
          <w:tab/>
        </w:r>
        <w:r w:rsidR="00DF0BF2">
          <w:rPr>
            <w:noProof/>
            <w:webHidden/>
          </w:rPr>
          <w:fldChar w:fldCharType="begin"/>
        </w:r>
        <w:r w:rsidR="00DF0BF2">
          <w:rPr>
            <w:noProof/>
            <w:webHidden/>
          </w:rPr>
          <w:instrText xml:space="preserve"> PAGEREF _Toc54556430 \h </w:instrText>
        </w:r>
        <w:r w:rsidR="00DF0BF2">
          <w:rPr>
            <w:noProof/>
            <w:webHidden/>
          </w:rPr>
        </w:r>
        <w:r w:rsidR="00DF0BF2">
          <w:rPr>
            <w:noProof/>
            <w:webHidden/>
          </w:rPr>
          <w:fldChar w:fldCharType="separate"/>
        </w:r>
        <w:r w:rsidR="00DF0BF2">
          <w:rPr>
            <w:noProof/>
            <w:webHidden/>
          </w:rPr>
          <w:t>38</w:t>
        </w:r>
        <w:r w:rsidR="00DF0BF2">
          <w:rPr>
            <w:noProof/>
            <w:webHidden/>
          </w:rPr>
          <w:fldChar w:fldCharType="end"/>
        </w:r>
      </w:hyperlink>
    </w:p>
    <w:p w14:paraId="0D95E326" w14:textId="10FFE74C" w:rsidR="00DF0BF2" w:rsidRDefault="00794797">
      <w:pPr>
        <w:pStyle w:val="ekillerTablosu"/>
        <w:tabs>
          <w:tab w:val="right" w:leader="dot" w:pos="9062"/>
        </w:tabs>
        <w:rPr>
          <w:rFonts w:eastAsiaTheme="minorEastAsia"/>
          <w:noProof/>
          <w:lang w:eastAsia="tr-TR"/>
        </w:rPr>
      </w:pPr>
      <w:hyperlink w:anchor="_Toc54556431" w:history="1">
        <w:r w:rsidR="00DF0BF2" w:rsidRPr="005D1C96">
          <w:rPr>
            <w:rStyle w:val="Kpr"/>
            <w:noProof/>
          </w:rPr>
          <w:t>Table 2</w:t>
        </w:r>
        <w:r w:rsidR="00DF0BF2" w:rsidRPr="005D1C96">
          <w:rPr>
            <w:rStyle w:val="Kpr"/>
            <w:noProof/>
          </w:rPr>
          <w:noBreakHyphen/>
          <w:t>11. Prioritization of Sources of Income for Households</w:t>
        </w:r>
        <w:r w:rsidR="00DF0BF2">
          <w:rPr>
            <w:noProof/>
            <w:webHidden/>
          </w:rPr>
          <w:tab/>
        </w:r>
        <w:r w:rsidR="00DF0BF2">
          <w:rPr>
            <w:noProof/>
            <w:webHidden/>
          </w:rPr>
          <w:fldChar w:fldCharType="begin"/>
        </w:r>
        <w:r w:rsidR="00DF0BF2">
          <w:rPr>
            <w:noProof/>
            <w:webHidden/>
          </w:rPr>
          <w:instrText xml:space="preserve"> PAGEREF _Toc54556431 \h </w:instrText>
        </w:r>
        <w:r w:rsidR="00DF0BF2">
          <w:rPr>
            <w:noProof/>
            <w:webHidden/>
          </w:rPr>
        </w:r>
        <w:r w:rsidR="00DF0BF2">
          <w:rPr>
            <w:noProof/>
            <w:webHidden/>
          </w:rPr>
          <w:fldChar w:fldCharType="separate"/>
        </w:r>
        <w:r w:rsidR="00DF0BF2">
          <w:rPr>
            <w:noProof/>
            <w:webHidden/>
          </w:rPr>
          <w:t>39</w:t>
        </w:r>
        <w:r w:rsidR="00DF0BF2">
          <w:rPr>
            <w:noProof/>
            <w:webHidden/>
          </w:rPr>
          <w:fldChar w:fldCharType="end"/>
        </w:r>
      </w:hyperlink>
    </w:p>
    <w:p w14:paraId="4A37F30F" w14:textId="36B872B9" w:rsidR="00DF0BF2" w:rsidRDefault="00794797">
      <w:pPr>
        <w:pStyle w:val="ekillerTablosu"/>
        <w:tabs>
          <w:tab w:val="right" w:leader="dot" w:pos="9062"/>
        </w:tabs>
        <w:rPr>
          <w:rFonts w:eastAsiaTheme="minorEastAsia"/>
          <w:noProof/>
          <w:lang w:eastAsia="tr-TR"/>
        </w:rPr>
      </w:pPr>
      <w:hyperlink w:anchor="_Toc54556432" w:history="1">
        <w:r w:rsidR="00DF0BF2" w:rsidRPr="005D1C96">
          <w:rPr>
            <w:rStyle w:val="Kpr"/>
            <w:noProof/>
          </w:rPr>
          <w:t>Table 2</w:t>
        </w:r>
        <w:r w:rsidR="00DF0BF2" w:rsidRPr="005D1C96">
          <w:rPr>
            <w:rStyle w:val="Kpr"/>
            <w:noProof/>
          </w:rPr>
          <w:noBreakHyphen/>
          <w:t>12. Expense Information of Households</w:t>
        </w:r>
        <w:r w:rsidR="00DF0BF2">
          <w:rPr>
            <w:noProof/>
            <w:webHidden/>
          </w:rPr>
          <w:tab/>
        </w:r>
        <w:r w:rsidR="00DF0BF2">
          <w:rPr>
            <w:noProof/>
            <w:webHidden/>
          </w:rPr>
          <w:fldChar w:fldCharType="begin"/>
        </w:r>
        <w:r w:rsidR="00DF0BF2">
          <w:rPr>
            <w:noProof/>
            <w:webHidden/>
          </w:rPr>
          <w:instrText xml:space="preserve"> PAGEREF _Toc54556432 \h </w:instrText>
        </w:r>
        <w:r w:rsidR="00DF0BF2">
          <w:rPr>
            <w:noProof/>
            <w:webHidden/>
          </w:rPr>
        </w:r>
        <w:r w:rsidR="00DF0BF2">
          <w:rPr>
            <w:noProof/>
            <w:webHidden/>
          </w:rPr>
          <w:fldChar w:fldCharType="separate"/>
        </w:r>
        <w:r w:rsidR="00DF0BF2">
          <w:rPr>
            <w:noProof/>
            <w:webHidden/>
          </w:rPr>
          <w:t>39</w:t>
        </w:r>
        <w:r w:rsidR="00DF0BF2">
          <w:rPr>
            <w:noProof/>
            <w:webHidden/>
          </w:rPr>
          <w:fldChar w:fldCharType="end"/>
        </w:r>
      </w:hyperlink>
    </w:p>
    <w:p w14:paraId="5F746083" w14:textId="3A961AB7" w:rsidR="00DF0BF2" w:rsidRDefault="00794797">
      <w:pPr>
        <w:pStyle w:val="ekillerTablosu"/>
        <w:tabs>
          <w:tab w:val="right" w:leader="dot" w:pos="9062"/>
        </w:tabs>
        <w:rPr>
          <w:rFonts w:eastAsiaTheme="minorEastAsia"/>
          <w:noProof/>
          <w:lang w:eastAsia="tr-TR"/>
        </w:rPr>
      </w:pPr>
      <w:hyperlink w:anchor="_Toc54556433" w:history="1">
        <w:r w:rsidR="00DF0BF2" w:rsidRPr="005D1C96">
          <w:rPr>
            <w:rStyle w:val="Kpr"/>
            <w:noProof/>
          </w:rPr>
          <w:t>Table 2</w:t>
        </w:r>
        <w:r w:rsidR="00DF0BF2" w:rsidRPr="005D1C96">
          <w:rPr>
            <w:rStyle w:val="Kpr"/>
            <w:noProof/>
          </w:rPr>
          <w:noBreakHyphen/>
          <w:t>13. Farmer Registration System Data</w:t>
        </w:r>
        <w:r w:rsidR="00DF0BF2">
          <w:rPr>
            <w:noProof/>
            <w:webHidden/>
          </w:rPr>
          <w:tab/>
        </w:r>
        <w:r w:rsidR="00DF0BF2">
          <w:rPr>
            <w:noProof/>
            <w:webHidden/>
          </w:rPr>
          <w:fldChar w:fldCharType="begin"/>
        </w:r>
        <w:r w:rsidR="00DF0BF2">
          <w:rPr>
            <w:noProof/>
            <w:webHidden/>
          </w:rPr>
          <w:instrText xml:space="preserve"> PAGEREF _Toc54556433 \h </w:instrText>
        </w:r>
        <w:r w:rsidR="00DF0BF2">
          <w:rPr>
            <w:noProof/>
            <w:webHidden/>
          </w:rPr>
        </w:r>
        <w:r w:rsidR="00DF0BF2">
          <w:rPr>
            <w:noProof/>
            <w:webHidden/>
          </w:rPr>
          <w:fldChar w:fldCharType="separate"/>
        </w:r>
        <w:r w:rsidR="00DF0BF2">
          <w:rPr>
            <w:noProof/>
            <w:webHidden/>
          </w:rPr>
          <w:t>41</w:t>
        </w:r>
        <w:r w:rsidR="00DF0BF2">
          <w:rPr>
            <w:noProof/>
            <w:webHidden/>
          </w:rPr>
          <w:fldChar w:fldCharType="end"/>
        </w:r>
      </w:hyperlink>
    </w:p>
    <w:p w14:paraId="0EA7682C" w14:textId="1E468DD3" w:rsidR="00DF0BF2" w:rsidRDefault="00794797">
      <w:pPr>
        <w:pStyle w:val="ekillerTablosu"/>
        <w:tabs>
          <w:tab w:val="right" w:leader="dot" w:pos="9062"/>
        </w:tabs>
        <w:rPr>
          <w:rFonts w:eastAsiaTheme="minorEastAsia"/>
          <w:noProof/>
          <w:lang w:eastAsia="tr-TR"/>
        </w:rPr>
      </w:pPr>
      <w:hyperlink w:anchor="_Toc54556434" w:history="1">
        <w:r w:rsidR="00DF0BF2" w:rsidRPr="005D1C96">
          <w:rPr>
            <w:rStyle w:val="Kpr"/>
            <w:noProof/>
          </w:rPr>
          <w:t>Table 2</w:t>
        </w:r>
        <w:r w:rsidR="00DF0BF2" w:rsidRPr="005D1C96">
          <w:rPr>
            <w:rStyle w:val="Kpr"/>
            <w:noProof/>
          </w:rPr>
          <w:noBreakHyphen/>
          <w:t>14. District-Based Crop Pattern</w:t>
        </w:r>
        <w:r w:rsidR="00DF0BF2">
          <w:rPr>
            <w:noProof/>
            <w:webHidden/>
          </w:rPr>
          <w:tab/>
        </w:r>
        <w:r w:rsidR="00DF0BF2">
          <w:rPr>
            <w:noProof/>
            <w:webHidden/>
          </w:rPr>
          <w:fldChar w:fldCharType="begin"/>
        </w:r>
        <w:r w:rsidR="00DF0BF2">
          <w:rPr>
            <w:noProof/>
            <w:webHidden/>
          </w:rPr>
          <w:instrText xml:space="preserve"> PAGEREF _Toc54556434 \h </w:instrText>
        </w:r>
        <w:r w:rsidR="00DF0BF2">
          <w:rPr>
            <w:noProof/>
            <w:webHidden/>
          </w:rPr>
        </w:r>
        <w:r w:rsidR="00DF0BF2">
          <w:rPr>
            <w:noProof/>
            <w:webHidden/>
          </w:rPr>
          <w:fldChar w:fldCharType="separate"/>
        </w:r>
        <w:r w:rsidR="00DF0BF2">
          <w:rPr>
            <w:noProof/>
            <w:webHidden/>
          </w:rPr>
          <w:t>41</w:t>
        </w:r>
        <w:r w:rsidR="00DF0BF2">
          <w:rPr>
            <w:noProof/>
            <w:webHidden/>
          </w:rPr>
          <w:fldChar w:fldCharType="end"/>
        </w:r>
      </w:hyperlink>
    </w:p>
    <w:p w14:paraId="475406A6" w14:textId="7B75EB90" w:rsidR="00DF0BF2" w:rsidRDefault="00794797">
      <w:pPr>
        <w:pStyle w:val="ekillerTablosu"/>
        <w:tabs>
          <w:tab w:val="right" w:leader="dot" w:pos="9062"/>
        </w:tabs>
        <w:rPr>
          <w:rFonts w:eastAsiaTheme="minorEastAsia"/>
          <w:noProof/>
          <w:lang w:eastAsia="tr-TR"/>
        </w:rPr>
      </w:pPr>
      <w:hyperlink w:anchor="_Toc54556435" w:history="1">
        <w:r w:rsidR="00DF0BF2" w:rsidRPr="005D1C96">
          <w:rPr>
            <w:rStyle w:val="Kpr"/>
            <w:noProof/>
          </w:rPr>
          <w:t>Table 2</w:t>
        </w:r>
        <w:r w:rsidR="00DF0BF2" w:rsidRPr="005D1C96">
          <w:rPr>
            <w:rStyle w:val="Kpr"/>
            <w:noProof/>
          </w:rPr>
          <w:noBreakHyphen/>
          <w:t>15. Distribution of Agricultural Lands by Districts (Da)</w:t>
        </w:r>
        <w:r w:rsidR="00DF0BF2">
          <w:rPr>
            <w:noProof/>
            <w:webHidden/>
          </w:rPr>
          <w:tab/>
        </w:r>
        <w:r w:rsidR="00DF0BF2">
          <w:rPr>
            <w:noProof/>
            <w:webHidden/>
          </w:rPr>
          <w:fldChar w:fldCharType="begin"/>
        </w:r>
        <w:r w:rsidR="00DF0BF2">
          <w:rPr>
            <w:noProof/>
            <w:webHidden/>
          </w:rPr>
          <w:instrText xml:space="preserve"> PAGEREF _Toc54556435 \h </w:instrText>
        </w:r>
        <w:r w:rsidR="00DF0BF2">
          <w:rPr>
            <w:noProof/>
            <w:webHidden/>
          </w:rPr>
        </w:r>
        <w:r w:rsidR="00DF0BF2">
          <w:rPr>
            <w:noProof/>
            <w:webHidden/>
          </w:rPr>
          <w:fldChar w:fldCharType="separate"/>
        </w:r>
        <w:r w:rsidR="00DF0BF2">
          <w:rPr>
            <w:noProof/>
            <w:webHidden/>
          </w:rPr>
          <w:t>42</w:t>
        </w:r>
        <w:r w:rsidR="00DF0BF2">
          <w:rPr>
            <w:noProof/>
            <w:webHidden/>
          </w:rPr>
          <w:fldChar w:fldCharType="end"/>
        </w:r>
      </w:hyperlink>
    </w:p>
    <w:p w14:paraId="7D8FDDA6" w14:textId="0AF8F455" w:rsidR="00DF0BF2" w:rsidRDefault="00794797">
      <w:pPr>
        <w:pStyle w:val="ekillerTablosu"/>
        <w:tabs>
          <w:tab w:val="right" w:leader="dot" w:pos="9062"/>
        </w:tabs>
        <w:rPr>
          <w:rFonts w:eastAsiaTheme="minorEastAsia"/>
          <w:noProof/>
          <w:lang w:eastAsia="tr-TR"/>
        </w:rPr>
      </w:pPr>
      <w:hyperlink w:anchor="_Toc54556436" w:history="1">
        <w:r w:rsidR="00DF0BF2" w:rsidRPr="005D1C96">
          <w:rPr>
            <w:rStyle w:val="Kpr"/>
            <w:noProof/>
          </w:rPr>
          <w:t>Table 2</w:t>
        </w:r>
        <w:r w:rsidR="00DF0BF2" w:rsidRPr="005D1C96">
          <w:rPr>
            <w:rStyle w:val="Kpr"/>
            <w:noProof/>
          </w:rPr>
          <w:noBreakHyphen/>
          <w:t>16. Agricultural Enterprises Distribution by Land Size in Districts</w:t>
        </w:r>
        <w:r w:rsidR="00DF0BF2">
          <w:rPr>
            <w:noProof/>
            <w:webHidden/>
          </w:rPr>
          <w:tab/>
        </w:r>
        <w:r w:rsidR="00DF0BF2">
          <w:rPr>
            <w:noProof/>
            <w:webHidden/>
          </w:rPr>
          <w:fldChar w:fldCharType="begin"/>
        </w:r>
        <w:r w:rsidR="00DF0BF2">
          <w:rPr>
            <w:noProof/>
            <w:webHidden/>
          </w:rPr>
          <w:instrText xml:space="preserve"> PAGEREF _Toc54556436 \h </w:instrText>
        </w:r>
        <w:r w:rsidR="00DF0BF2">
          <w:rPr>
            <w:noProof/>
            <w:webHidden/>
          </w:rPr>
        </w:r>
        <w:r w:rsidR="00DF0BF2">
          <w:rPr>
            <w:noProof/>
            <w:webHidden/>
          </w:rPr>
          <w:fldChar w:fldCharType="separate"/>
        </w:r>
        <w:r w:rsidR="00DF0BF2">
          <w:rPr>
            <w:noProof/>
            <w:webHidden/>
          </w:rPr>
          <w:t>42</w:t>
        </w:r>
        <w:r w:rsidR="00DF0BF2">
          <w:rPr>
            <w:noProof/>
            <w:webHidden/>
          </w:rPr>
          <w:fldChar w:fldCharType="end"/>
        </w:r>
      </w:hyperlink>
    </w:p>
    <w:p w14:paraId="13373739" w14:textId="18A6CE8C" w:rsidR="00DF0BF2" w:rsidRDefault="00794797">
      <w:pPr>
        <w:pStyle w:val="ekillerTablosu"/>
        <w:tabs>
          <w:tab w:val="right" w:leader="dot" w:pos="9062"/>
        </w:tabs>
        <w:rPr>
          <w:rFonts w:eastAsiaTheme="minorEastAsia"/>
          <w:noProof/>
          <w:lang w:eastAsia="tr-TR"/>
        </w:rPr>
      </w:pPr>
      <w:hyperlink w:anchor="_Toc54556437" w:history="1">
        <w:r w:rsidR="00DF0BF2" w:rsidRPr="005D1C96">
          <w:rPr>
            <w:rStyle w:val="Kpr"/>
            <w:noProof/>
          </w:rPr>
          <w:t>Table 2</w:t>
        </w:r>
        <w:r w:rsidR="00DF0BF2" w:rsidRPr="005D1C96">
          <w:rPr>
            <w:rStyle w:val="Kpr"/>
            <w:noProof/>
          </w:rPr>
          <w:noBreakHyphen/>
          <w:t>17. Irrigation Status of Agricultural Lands in Isparta</w:t>
        </w:r>
        <w:r w:rsidR="00DF0BF2">
          <w:rPr>
            <w:noProof/>
            <w:webHidden/>
          </w:rPr>
          <w:tab/>
        </w:r>
        <w:r w:rsidR="00DF0BF2">
          <w:rPr>
            <w:noProof/>
            <w:webHidden/>
          </w:rPr>
          <w:fldChar w:fldCharType="begin"/>
        </w:r>
        <w:r w:rsidR="00DF0BF2">
          <w:rPr>
            <w:noProof/>
            <w:webHidden/>
          </w:rPr>
          <w:instrText xml:space="preserve"> PAGEREF _Toc54556437 \h </w:instrText>
        </w:r>
        <w:r w:rsidR="00DF0BF2">
          <w:rPr>
            <w:noProof/>
            <w:webHidden/>
          </w:rPr>
        </w:r>
        <w:r w:rsidR="00DF0BF2">
          <w:rPr>
            <w:noProof/>
            <w:webHidden/>
          </w:rPr>
          <w:fldChar w:fldCharType="separate"/>
        </w:r>
        <w:r w:rsidR="00DF0BF2">
          <w:rPr>
            <w:noProof/>
            <w:webHidden/>
          </w:rPr>
          <w:t>43</w:t>
        </w:r>
        <w:r w:rsidR="00DF0BF2">
          <w:rPr>
            <w:noProof/>
            <w:webHidden/>
          </w:rPr>
          <w:fldChar w:fldCharType="end"/>
        </w:r>
      </w:hyperlink>
    </w:p>
    <w:p w14:paraId="484E3A62" w14:textId="3E9873A7" w:rsidR="00DF0BF2" w:rsidRDefault="00794797">
      <w:pPr>
        <w:pStyle w:val="ekillerTablosu"/>
        <w:tabs>
          <w:tab w:val="right" w:leader="dot" w:pos="9062"/>
        </w:tabs>
        <w:rPr>
          <w:rFonts w:eastAsiaTheme="minorEastAsia"/>
          <w:noProof/>
          <w:lang w:eastAsia="tr-TR"/>
        </w:rPr>
      </w:pPr>
      <w:hyperlink w:anchor="_Toc54556438" w:history="1">
        <w:r w:rsidR="00DF0BF2" w:rsidRPr="005D1C96">
          <w:rPr>
            <w:rStyle w:val="Kpr"/>
            <w:noProof/>
          </w:rPr>
          <w:t>Table 2</w:t>
        </w:r>
        <w:r w:rsidR="00DF0BF2" w:rsidRPr="005D1C96">
          <w:rPr>
            <w:rStyle w:val="Kpr"/>
            <w:noProof/>
          </w:rPr>
          <w:noBreakHyphen/>
          <w:t>18. Irrigation Source Distribution in Irrigated Agricultural Lands (Ha)</w:t>
        </w:r>
        <w:r w:rsidR="00DF0BF2">
          <w:rPr>
            <w:noProof/>
            <w:webHidden/>
          </w:rPr>
          <w:tab/>
        </w:r>
        <w:r w:rsidR="00DF0BF2">
          <w:rPr>
            <w:noProof/>
            <w:webHidden/>
          </w:rPr>
          <w:fldChar w:fldCharType="begin"/>
        </w:r>
        <w:r w:rsidR="00DF0BF2">
          <w:rPr>
            <w:noProof/>
            <w:webHidden/>
          </w:rPr>
          <w:instrText xml:space="preserve"> PAGEREF _Toc54556438 \h </w:instrText>
        </w:r>
        <w:r w:rsidR="00DF0BF2">
          <w:rPr>
            <w:noProof/>
            <w:webHidden/>
          </w:rPr>
        </w:r>
        <w:r w:rsidR="00DF0BF2">
          <w:rPr>
            <w:noProof/>
            <w:webHidden/>
          </w:rPr>
          <w:fldChar w:fldCharType="separate"/>
        </w:r>
        <w:r w:rsidR="00DF0BF2">
          <w:rPr>
            <w:noProof/>
            <w:webHidden/>
          </w:rPr>
          <w:t>43</w:t>
        </w:r>
        <w:r w:rsidR="00DF0BF2">
          <w:rPr>
            <w:noProof/>
            <w:webHidden/>
          </w:rPr>
          <w:fldChar w:fldCharType="end"/>
        </w:r>
      </w:hyperlink>
    </w:p>
    <w:p w14:paraId="7C228FAC" w14:textId="10A5014C" w:rsidR="00DF0BF2" w:rsidRDefault="00794797">
      <w:pPr>
        <w:pStyle w:val="ekillerTablosu"/>
        <w:tabs>
          <w:tab w:val="right" w:leader="dot" w:pos="9062"/>
        </w:tabs>
        <w:rPr>
          <w:rFonts w:eastAsiaTheme="minorEastAsia"/>
          <w:noProof/>
          <w:lang w:eastAsia="tr-TR"/>
        </w:rPr>
      </w:pPr>
      <w:hyperlink w:anchor="_Toc54556439" w:history="1">
        <w:r w:rsidR="00DF0BF2" w:rsidRPr="005D1C96">
          <w:rPr>
            <w:rStyle w:val="Kpr"/>
            <w:noProof/>
          </w:rPr>
          <w:t>Table 2</w:t>
        </w:r>
        <w:r w:rsidR="00DF0BF2" w:rsidRPr="005D1C96">
          <w:rPr>
            <w:rStyle w:val="Kpr"/>
            <w:noProof/>
          </w:rPr>
          <w:noBreakHyphen/>
          <w:t>19. Existing Lands of Households</w:t>
        </w:r>
        <w:r w:rsidR="00DF0BF2">
          <w:rPr>
            <w:noProof/>
            <w:webHidden/>
          </w:rPr>
          <w:tab/>
        </w:r>
        <w:r w:rsidR="00DF0BF2">
          <w:rPr>
            <w:noProof/>
            <w:webHidden/>
          </w:rPr>
          <w:fldChar w:fldCharType="begin"/>
        </w:r>
        <w:r w:rsidR="00DF0BF2">
          <w:rPr>
            <w:noProof/>
            <w:webHidden/>
          </w:rPr>
          <w:instrText xml:space="preserve"> PAGEREF _Toc54556439 \h </w:instrText>
        </w:r>
        <w:r w:rsidR="00DF0BF2">
          <w:rPr>
            <w:noProof/>
            <w:webHidden/>
          </w:rPr>
        </w:r>
        <w:r w:rsidR="00DF0BF2">
          <w:rPr>
            <w:noProof/>
            <w:webHidden/>
          </w:rPr>
          <w:fldChar w:fldCharType="separate"/>
        </w:r>
        <w:r w:rsidR="00DF0BF2">
          <w:rPr>
            <w:noProof/>
            <w:webHidden/>
          </w:rPr>
          <w:t>44</w:t>
        </w:r>
        <w:r w:rsidR="00DF0BF2">
          <w:rPr>
            <w:noProof/>
            <w:webHidden/>
          </w:rPr>
          <w:fldChar w:fldCharType="end"/>
        </w:r>
      </w:hyperlink>
    </w:p>
    <w:p w14:paraId="54EEC407" w14:textId="5E00C345" w:rsidR="00DF0BF2" w:rsidRDefault="00794797">
      <w:pPr>
        <w:pStyle w:val="ekillerTablosu"/>
        <w:tabs>
          <w:tab w:val="right" w:leader="dot" w:pos="9062"/>
        </w:tabs>
        <w:rPr>
          <w:rFonts w:eastAsiaTheme="minorEastAsia"/>
          <w:noProof/>
          <w:lang w:eastAsia="tr-TR"/>
        </w:rPr>
      </w:pPr>
      <w:hyperlink w:anchor="_Toc54556440" w:history="1">
        <w:r w:rsidR="00DF0BF2" w:rsidRPr="005D1C96">
          <w:rPr>
            <w:rStyle w:val="Kpr"/>
            <w:noProof/>
          </w:rPr>
          <w:t>Table 2</w:t>
        </w:r>
        <w:r w:rsidR="00DF0BF2" w:rsidRPr="005D1C96">
          <w:rPr>
            <w:rStyle w:val="Kpr"/>
            <w:noProof/>
          </w:rPr>
          <w:noBreakHyphen/>
          <w:t>20. Use of Agricultural Lands in the Districts within the Project Area in 2019</w:t>
        </w:r>
        <w:r w:rsidR="00DF0BF2">
          <w:rPr>
            <w:noProof/>
            <w:webHidden/>
          </w:rPr>
          <w:tab/>
        </w:r>
        <w:r w:rsidR="00DF0BF2">
          <w:rPr>
            <w:noProof/>
            <w:webHidden/>
          </w:rPr>
          <w:fldChar w:fldCharType="begin"/>
        </w:r>
        <w:r w:rsidR="00DF0BF2">
          <w:rPr>
            <w:noProof/>
            <w:webHidden/>
          </w:rPr>
          <w:instrText xml:space="preserve"> PAGEREF _Toc54556440 \h </w:instrText>
        </w:r>
        <w:r w:rsidR="00DF0BF2">
          <w:rPr>
            <w:noProof/>
            <w:webHidden/>
          </w:rPr>
        </w:r>
        <w:r w:rsidR="00DF0BF2">
          <w:rPr>
            <w:noProof/>
            <w:webHidden/>
          </w:rPr>
          <w:fldChar w:fldCharType="separate"/>
        </w:r>
        <w:r w:rsidR="00DF0BF2">
          <w:rPr>
            <w:noProof/>
            <w:webHidden/>
          </w:rPr>
          <w:t>44</w:t>
        </w:r>
        <w:r w:rsidR="00DF0BF2">
          <w:rPr>
            <w:noProof/>
            <w:webHidden/>
          </w:rPr>
          <w:fldChar w:fldCharType="end"/>
        </w:r>
      </w:hyperlink>
    </w:p>
    <w:p w14:paraId="66E314D6" w14:textId="6349A6AE" w:rsidR="00DF0BF2" w:rsidRDefault="00794797">
      <w:pPr>
        <w:pStyle w:val="ekillerTablosu"/>
        <w:tabs>
          <w:tab w:val="right" w:leader="dot" w:pos="9062"/>
        </w:tabs>
        <w:rPr>
          <w:rFonts w:eastAsiaTheme="minorEastAsia"/>
          <w:noProof/>
          <w:lang w:eastAsia="tr-TR"/>
        </w:rPr>
      </w:pPr>
      <w:hyperlink w:anchor="_Toc54556441" w:history="1">
        <w:r w:rsidR="00DF0BF2" w:rsidRPr="005D1C96">
          <w:rPr>
            <w:rStyle w:val="Kpr"/>
            <w:noProof/>
          </w:rPr>
          <w:t>Table 2</w:t>
        </w:r>
        <w:r w:rsidR="00DF0BF2" w:rsidRPr="005D1C96">
          <w:rPr>
            <w:rStyle w:val="Kpr"/>
            <w:noProof/>
          </w:rPr>
          <w:noBreakHyphen/>
          <w:t>21. Fruits Produced for Income in Settlements</w:t>
        </w:r>
        <w:r w:rsidR="00DF0BF2">
          <w:rPr>
            <w:noProof/>
            <w:webHidden/>
          </w:rPr>
          <w:tab/>
        </w:r>
        <w:r w:rsidR="00DF0BF2">
          <w:rPr>
            <w:noProof/>
            <w:webHidden/>
          </w:rPr>
          <w:fldChar w:fldCharType="begin"/>
        </w:r>
        <w:r w:rsidR="00DF0BF2">
          <w:rPr>
            <w:noProof/>
            <w:webHidden/>
          </w:rPr>
          <w:instrText xml:space="preserve"> PAGEREF _Toc54556441 \h </w:instrText>
        </w:r>
        <w:r w:rsidR="00DF0BF2">
          <w:rPr>
            <w:noProof/>
            <w:webHidden/>
          </w:rPr>
        </w:r>
        <w:r w:rsidR="00DF0BF2">
          <w:rPr>
            <w:noProof/>
            <w:webHidden/>
          </w:rPr>
          <w:fldChar w:fldCharType="separate"/>
        </w:r>
        <w:r w:rsidR="00DF0BF2">
          <w:rPr>
            <w:noProof/>
            <w:webHidden/>
          </w:rPr>
          <w:t>45</w:t>
        </w:r>
        <w:r w:rsidR="00DF0BF2">
          <w:rPr>
            <w:noProof/>
            <w:webHidden/>
          </w:rPr>
          <w:fldChar w:fldCharType="end"/>
        </w:r>
      </w:hyperlink>
    </w:p>
    <w:p w14:paraId="30A33CD8" w14:textId="61B0D4CC" w:rsidR="00DF0BF2" w:rsidRDefault="00794797">
      <w:pPr>
        <w:pStyle w:val="ekillerTablosu"/>
        <w:tabs>
          <w:tab w:val="right" w:leader="dot" w:pos="9062"/>
        </w:tabs>
        <w:rPr>
          <w:rFonts w:eastAsiaTheme="minorEastAsia"/>
          <w:noProof/>
          <w:lang w:eastAsia="tr-TR"/>
        </w:rPr>
      </w:pPr>
      <w:hyperlink w:anchor="_Toc54556442" w:history="1">
        <w:r w:rsidR="00DF0BF2" w:rsidRPr="005D1C96">
          <w:rPr>
            <w:rStyle w:val="Kpr"/>
            <w:noProof/>
          </w:rPr>
          <w:t>Table 2</w:t>
        </w:r>
        <w:r w:rsidR="00DF0BF2" w:rsidRPr="005D1C96">
          <w:rPr>
            <w:rStyle w:val="Kpr"/>
            <w:noProof/>
          </w:rPr>
          <w:noBreakHyphen/>
          <w:t>22. Annual Income from Top Crops</w:t>
        </w:r>
        <w:r w:rsidR="00DF0BF2">
          <w:rPr>
            <w:noProof/>
            <w:webHidden/>
          </w:rPr>
          <w:tab/>
        </w:r>
        <w:r w:rsidR="00DF0BF2">
          <w:rPr>
            <w:noProof/>
            <w:webHidden/>
          </w:rPr>
          <w:fldChar w:fldCharType="begin"/>
        </w:r>
        <w:r w:rsidR="00DF0BF2">
          <w:rPr>
            <w:noProof/>
            <w:webHidden/>
          </w:rPr>
          <w:instrText xml:space="preserve"> PAGEREF _Toc54556442 \h </w:instrText>
        </w:r>
        <w:r w:rsidR="00DF0BF2">
          <w:rPr>
            <w:noProof/>
            <w:webHidden/>
          </w:rPr>
        </w:r>
        <w:r w:rsidR="00DF0BF2">
          <w:rPr>
            <w:noProof/>
            <w:webHidden/>
          </w:rPr>
          <w:fldChar w:fldCharType="separate"/>
        </w:r>
        <w:r w:rsidR="00DF0BF2">
          <w:rPr>
            <w:noProof/>
            <w:webHidden/>
          </w:rPr>
          <w:t>45</w:t>
        </w:r>
        <w:r w:rsidR="00DF0BF2">
          <w:rPr>
            <w:noProof/>
            <w:webHidden/>
          </w:rPr>
          <w:fldChar w:fldCharType="end"/>
        </w:r>
      </w:hyperlink>
    </w:p>
    <w:p w14:paraId="016201EA" w14:textId="48464040" w:rsidR="00DF0BF2" w:rsidRDefault="00794797">
      <w:pPr>
        <w:pStyle w:val="ekillerTablosu"/>
        <w:tabs>
          <w:tab w:val="right" w:leader="dot" w:pos="9062"/>
        </w:tabs>
        <w:rPr>
          <w:rFonts w:eastAsiaTheme="minorEastAsia"/>
          <w:noProof/>
          <w:lang w:eastAsia="tr-TR"/>
        </w:rPr>
      </w:pPr>
      <w:hyperlink w:anchor="_Toc54556443" w:history="1">
        <w:r w:rsidR="00DF0BF2" w:rsidRPr="005D1C96">
          <w:rPr>
            <w:rStyle w:val="Kpr"/>
            <w:noProof/>
          </w:rPr>
          <w:t>Table 2</w:t>
        </w:r>
        <w:r w:rsidR="00DF0BF2" w:rsidRPr="005D1C96">
          <w:rPr>
            <w:rStyle w:val="Kpr"/>
            <w:noProof/>
          </w:rPr>
          <w:noBreakHyphen/>
          <w:t>23. Opinions of PAPs on Irrigation Water</w:t>
        </w:r>
        <w:r w:rsidR="00DF0BF2">
          <w:rPr>
            <w:noProof/>
            <w:webHidden/>
          </w:rPr>
          <w:tab/>
        </w:r>
        <w:r w:rsidR="00DF0BF2">
          <w:rPr>
            <w:noProof/>
            <w:webHidden/>
          </w:rPr>
          <w:fldChar w:fldCharType="begin"/>
        </w:r>
        <w:r w:rsidR="00DF0BF2">
          <w:rPr>
            <w:noProof/>
            <w:webHidden/>
          </w:rPr>
          <w:instrText xml:space="preserve"> PAGEREF _Toc54556443 \h </w:instrText>
        </w:r>
        <w:r w:rsidR="00DF0BF2">
          <w:rPr>
            <w:noProof/>
            <w:webHidden/>
          </w:rPr>
        </w:r>
        <w:r w:rsidR="00DF0BF2">
          <w:rPr>
            <w:noProof/>
            <w:webHidden/>
          </w:rPr>
          <w:fldChar w:fldCharType="separate"/>
        </w:r>
        <w:r w:rsidR="00DF0BF2">
          <w:rPr>
            <w:noProof/>
            <w:webHidden/>
          </w:rPr>
          <w:t>47</w:t>
        </w:r>
        <w:r w:rsidR="00DF0BF2">
          <w:rPr>
            <w:noProof/>
            <w:webHidden/>
          </w:rPr>
          <w:fldChar w:fldCharType="end"/>
        </w:r>
      </w:hyperlink>
    </w:p>
    <w:p w14:paraId="27F02083" w14:textId="2FE374FC" w:rsidR="00DF0BF2" w:rsidRDefault="00794797">
      <w:pPr>
        <w:pStyle w:val="ekillerTablosu"/>
        <w:tabs>
          <w:tab w:val="right" w:leader="dot" w:pos="9062"/>
        </w:tabs>
        <w:rPr>
          <w:rFonts w:eastAsiaTheme="minorEastAsia"/>
          <w:noProof/>
          <w:lang w:eastAsia="tr-TR"/>
        </w:rPr>
      </w:pPr>
      <w:hyperlink w:anchor="_Toc54556444" w:history="1">
        <w:r w:rsidR="00DF0BF2" w:rsidRPr="005D1C96">
          <w:rPr>
            <w:rStyle w:val="Kpr"/>
            <w:noProof/>
          </w:rPr>
          <w:t>Table 2</w:t>
        </w:r>
        <w:r w:rsidR="00DF0BF2" w:rsidRPr="005D1C96">
          <w:rPr>
            <w:rStyle w:val="Kpr"/>
            <w:noProof/>
          </w:rPr>
          <w:noBreakHyphen/>
          <w:t>24. Use of the Lands Not Owned By PAPs</w:t>
        </w:r>
        <w:r w:rsidR="00DF0BF2">
          <w:rPr>
            <w:noProof/>
            <w:webHidden/>
          </w:rPr>
          <w:tab/>
        </w:r>
        <w:r w:rsidR="00DF0BF2">
          <w:rPr>
            <w:noProof/>
            <w:webHidden/>
          </w:rPr>
          <w:fldChar w:fldCharType="begin"/>
        </w:r>
        <w:r w:rsidR="00DF0BF2">
          <w:rPr>
            <w:noProof/>
            <w:webHidden/>
          </w:rPr>
          <w:instrText xml:space="preserve"> PAGEREF _Toc54556444 \h </w:instrText>
        </w:r>
        <w:r w:rsidR="00DF0BF2">
          <w:rPr>
            <w:noProof/>
            <w:webHidden/>
          </w:rPr>
        </w:r>
        <w:r w:rsidR="00DF0BF2">
          <w:rPr>
            <w:noProof/>
            <w:webHidden/>
          </w:rPr>
          <w:fldChar w:fldCharType="separate"/>
        </w:r>
        <w:r w:rsidR="00DF0BF2">
          <w:rPr>
            <w:noProof/>
            <w:webHidden/>
          </w:rPr>
          <w:t>48</w:t>
        </w:r>
        <w:r w:rsidR="00DF0BF2">
          <w:rPr>
            <w:noProof/>
            <w:webHidden/>
          </w:rPr>
          <w:fldChar w:fldCharType="end"/>
        </w:r>
      </w:hyperlink>
    </w:p>
    <w:p w14:paraId="421C0567" w14:textId="66662DE7" w:rsidR="00DF0BF2" w:rsidRDefault="00794797">
      <w:pPr>
        <w:pStyle w:val="ekillerTablosu"/>
        <w:tabs>
          <w:tab w:val="right" w:leader="dot" w:pos="9062"/>
        </w:tabs>
        <w:rPr>
          <w:rFonts w:eastAsiaTheme="minorEastAsia"/>
          <w:noProof/>
          <w:lang w:eastAsia="tr-TR"/>
        </w:rPr>
      </w:pPr>
      <w:hyperlink w:anchor="_Toc54556445" w:history="1">
        <w:r w:rsidR="00DF0BF2" w:rsidRPr="005D1C96">
          <w:rPr>
            <w:rStyle w:val="Kpr"/>
            <w:noProof/>
          </w:rPr>
          <w:t>Table 2</w:t>
        </w:r>
        <w:r w:rsidR="00DF0BF2" w:rsidRPr="005D1C96">
          <w:rPr>
            <w:rStyle w:val="Kpr"/>
            <w:noProof/>
          </w:rPr>
          <w:noBreakHyphen/>
          <w:t>25. Species and Number of Trees Planted</w:t>
        </w:r>
        <w:r w:rsidR="00DF0BF2">
          <w:rPr>
            <w:noProof/>
            <w:webHidden/>
          </w:rPr>
          <w:tab/>
        </w:r>
        <w:r w:rsidR="00DF0BF2">
          <w:rPr>
            <w:noProof/>
            <w:webHidden/>
          </w:rPr>
          <w:fldChar w:fldCharType="begin"/>
        </w:r>
        <w:r w:rsidR="00DF0BF2">
          <w:rPr>
            <w:noProof/>
            <w:webHidden/>
          </w:rPr>
          <w:instrText xml:space="preserve"> PAGEREF _Toc54556445 \h </w:instrText>
        </w:r>
        <w:r w:rsidR="00DF0BF2">
          <w:rPr>
            <w:noProof/>
            <w:webHidden/>
          </w:rPr>
        </w:r>
        <w:r w:rsidR="00DF0BF2">
          <w:rPr>
            <w:noProof/>
            <w:webHidden/>
          </w:rPr>
          <w:fldChar w:fldCharType="separate"/>
        </w:r>
        <w:r w:rsidR="00DF0BF2">
          <w:rPr>
            <w:noProof/>
            <w:webHidden/>
          </w:rPr>
          <w:t>48</w:t>
        </w:r>
        <w:r w:rsidR="00DF0BF2">
          <w:rPr>
            <w:noProof/>
            <w:webHidden/>
          </w:rPr>
          <w:fldChar w:fldCharType="end"/>
        </w:r>
      </w:hyperlink>
    </w:p>
    <w:p w14:paraId="48080E28" w14:textId="3E85B55A" w:rsidR="00DF0BF2" w:rsidRDefault="00794797">
      <w:pPr>
        <w:pStyle w:val="ekillerTablosu"/>
        <w:tabs>
          <w:tab w:val="right" w:leader="dot" w:pos="9062"/>
        </w:tabs>
        <w:rPr>
          <w:rFonts w:eastAsiaTheme="minorEastAsia"/>
          <w:noProof/>
          <w:lang w:eastAsia="tr-TR"/>
        </w:rPr>
      </w:pPr>
      <w:hyperlink w:anchor="_Toc54556446" w:history="1">
        <w:r w:rsidR="00DF0BF2" w:rsidRPr="005D1C96">
          <w:rPr>
            <w:rStyle w:val="Kpr"/>
            <w:noProof/>
          </w:rPr>
          <w:t>Table 2</w:t>
        </w:r>
        <w:r w:rsidR="00DF0BF2" w:rsidRPr="005D1C96">
          <w:rPr>
            <w:rStyle w:val="Kpr"/>
            <w:noProof/>
          </w:rPr>
          <w:noBreakHyphen/>
          <w:t>26. Number of Animals in Isparta Province</w:t>
        </w:r>
        <w:r w:rsidR="00DF0BF2">
          <w:rPr>
            <w:noProof/>
            <w:webHidden/>
          </w:rPr>
          <w:tab/>
        </w:r>
        <w:r w:rsidR="00DF0BF2">
          <w:rPr>
            <w:noProof/>
            <w:webHidden/>
          </w:rPr>
          <w:fldChar w:fldCharType="begin"/>
        </w:r>
        <w:r w:rsidR="00DF0BF2">
          <w:rPr>
            <w:noProof/>
            <w:webHidden/>
          </w:rPr>
          <w:instrText xml:space="preserve"> PAGEREF _Toc54556446 \h </w:instrText>
        </w:r>
        <w:r w:rsidR="00DF0BF2">
          <w:rPr>
            <w:noProof/>
            <w:webHidden/>
          </w:rPr>
        </w:r>
        <w:r w:rsidR="00DF0BF2">
          <w:rPr>
            <w:noProof/>
            <w:webHidden/>
          </w:rPr>
          <w:fldChar w:fldCharType="separate"/>
        </w:r>
        <w:r w:rsidR="00DF0BF2">
          <w:rPr>
            <w:noProof/>
            <w:webHidden/>
          </w:rPr>
          <w:t>49</w:t>
        </w:r>
        <w:r w:rsidR="00DF0BF2">
          <w:rPr>
            <w:noProof/>
            <w:webHidden/>
          </w:rPr>
          <w:fldChar w:fldCharType="end"/>
        </w:r>
      </w:hyperlink>
    </w:p>
    <w:p w14:paraId="7813EC7E" w14:textId="799C6B37" w:rsidR="00DF0BF2" w:rsidRDefault="00794797">
      <w:pPr>
        <w:pStyle w:val="ekillerTablosu"/>
        <w:tabs>
          <w:tab w:val="right" w:leader="dot" w:pos="9062"/>
        </w:tabs>
        <w:rPr>
          <w:rFonts w:eastAsiaTheme="minorEastAsia"/>
          <w:noProof/>
          <w:lang w:eastAsia="tr-TR"/>
        </w:rPr>
      </w:pPr>
      <w:hyperlink w:anchor="_Toc54556447" w:history="1">
        <w:r w:rsidR="00DF0BF2" w:rsidRPr="005D1C96">
          <w:rPr>
            <w:rStyle w:val="Kpr"/>
            <w:noProof/>
          </w:rPr>
          <w:t>Table 2</w:t>
        </w:r>
        <w:r w:rsidR="00DF0BF2" w:rsidRPr="005D1C96">
          <w:rPr>
            <w:rStyle w:val="Kpr"/>
            <w:noProof/>
          </w:rPr>
          <w:noBreakHyphen/>
          <w:t>27. Number of Livestock Enterprises in Isparta Province</w:t>
        </w:r>
        <w:r w:rsidR="00DF0BF2">
          <w:rPr>
            <w:noProof/>
            <w:webHidden/>
          </w:rPr>
          <w:tab/>
        </w:r>
        <w:r w:rsidR="00DF0BF2">
          <w:rPr>
            <w:noProof/>
            <w:webHidden/>
          </w:rPr>
          <w:fldChar w:fldCharType="begin"/>
        </w:r>
        <w:r w:rsidR="00DF0BF2">
          <w:rPr>
            <w:noProof/>
            <w:webHidden/>
          </w:rPr>
          <w:instrText xml:space="preserve"> PAGEREF _Toc54556447 \h </w:instrText>
        </w:r>
        <w:r w:rsidR="00DF0BF2">
          <w:rPr>
            <w:noProof/>
            <w:webHidden/>
          </w:rPr>
        </w:r>
        <w:r w:rsidR="00DF0BF2">
          <w:rPr>
            <w:noProof/>
            <w:webHidden/>
          </w:rPr>
          <w:fldChar w:fldCharType="separate"/>
        </w:r>
        <w:r w:rsidR="00DF0BF2">
          <w:rPr>
            <w:noProof/>
            <w:webHidden/>
          </w:rPr>
          <w:t>49</w:t>
        </w:r>
        <w:r w:rsidR="00DF0BF2">
          <w:rPr>
            <w:noProof/>
            <w:webHidden/>
          </w:rPr>
          <w:fldChar w:fldCharType="end"/>
        </w:r>
      </w:hyperlink>
    </w:p>
    <w:p w14:paraId="2F64A76B" w14:textId="0CCC21F2" w:rsidR="00DF0BF2" w:rsidRDefault="00794797">
      <w:pPr>
        <w:pStyle w:val="ekillerTablosu"/>
        <w:tabs>
          <w:tab w:val="right" w:leader="dot" w:pos="9062"/>
        </w:tabs>
        <w:rPr>
          <w:rFonts w:eastAsiaTheme="minorEastAsia"/>
          <w:noProof/>
          <w:lang w:eastAsia="tr-TR"/>
        </w:rPr>
      </w:pPr>
      <w:hyperlink w:anchor="_Toc54556448" w:history="1">
        <w:r w:rsidR="00DF0BF2" w:rsidRPr="005D1C96">
          <w:rPr>
            <w:rStyle w:val="Kpr"/>
            <w:noProof/>
          </w:rPr>
          <w:t>Table 2</w:t>
        </w:r>
        <w:r w:rsidR="00DF0BF2" w:rsidRPr="005D1C96">
          <w:rPr>
            <w:rStyle w:val="Kpr"/>
            <w:noProof/>
          </w:rPr>
          <w:noBreakHyphen/>
          <w:t>28. Milk Collection Centers by Districts</w:t>
        </w:r>
        <w:r w:rsidR="00DF0BF2">
          <w:rPr>
            <w:noProof/>
            <w:webHidden/>
          </w:rPr>
          <w:tab/>
        </w:r>
        <w:r w:rsidR="00DF0BF2">
          <w:rPr>
            <w:noProof/>
            <w:webHidden/>
          </w:rPr>
          <w:fldChar w:fldCharType="begin"/>
        </w:r>
        <w:r w:rsidR="00DF0BF2">
          <w:rPr>
            <w:noProof/>
            <w:webHidden/>
          </w:rPr>
          <w:instrText xml:space="preserve"> PAGEREF _Toc54556448 \h </w:instrText>
        </w:r>
        <w:r w:rsidR="00DF0BF2">
          <w:rPr>
            <w:noProof/>
            <w:webHidden/>
          </w:rPr>
        </w:r>
        <w:r w:rsidR="00DF0BF2">
          <w:rPr>
            <w:noProof/>
            <w:webHidden/>
          </w:rPr>
          <w:fldChar w:fldCharType="separate"/>
        </w:r>
        <w:r w:rsidR="00DF0BF2">
          <w:rPr>
            <w:noProof/>
            <w:webHidden/>
          </w:rPr>
          <w:t>50</w:t>
        </w:r>
        <w:r w:rsidR="00DF0BF2">
          <w:rPr>
            <w:noProof/>
            <w:webHidden/>
          </w:rPr>
          <w:fldChar w:fldCharType="end"/>
        </w:r>
      </w:hyperlink>
    </w:p>
    <w:p w14:paraId="43778146" w14:textId="386141EF" w:rsidR="00DF0BF2" w:rsidRDefault="00794797">
      <w:pPr>
        <w:pStyle w:val="ekillerTablosu"/>
        <w:tabs>
          <w:tab w:val="right" w:leader="dot" w:pos="9062"/>
        </w:tabs>
        <w:rPr>
          <w:rFonts w:eastAsiaTheme="minorEastAsia"/>
          <w:noProof/>
          <w:lang w:eastAsia="tr-TR"/>
        </w:rPr>
      </w:pPr>
      <w:hyperlink w:anchor="_Toc54556449" w:history="1">
        <w:r w:rsidR="00DF0BF2" w:rsidRPr="005D1C96">
          <w:rPr>
            <w:rStyle w:val="Kpr"/>
            <w:noProof/>
          </w:rPr>
          <w:t>Table 2</w:t>
        </w:r>
        <w:r w:rsidR="00DF0BF2" w:rsidRPr="005D1C96">
          <w:rPr>
            <w:rStyle w:val="Kpr"/>
            <w:noProof/>
          </w:rPr>
          <w:noBreakHyphen/>
          <w:t>29. Aquaculture Products Exported in Isparta Province</w:t>
        </w:r>
        <w:r w:rsidR="00DF0BF2">
          <w:rPr>
            <w:noProof/>
            <w:webHidden/>
          </w:rPr>
          <w:tab/>
        </w:r>
        <w:r w:rsidR="00DF0BF2">
          <w:rPr>
            <w:noProof/>
            <w:webHidden/>
          </w:rPr>
          <w:fldChar w:fldCharType="begin"/>
        </w:r>
        <w:r w:rsidR="00DF0BF2">
          <w:rPr>
            <w:noProof/>
            <w:webHidden/>
          </w:rPr>
          <w:instrText xml:space="preserve"> PAGEREF _Toc54556449 \h </w:instrText>
        </w:r>
        <w:r w:rsidR="00DF0BF2">
          <w:rPr>
            <w:noProof/>
            <w:webHidden/>
          </w:rPr>
        </w:r>
        <w:r w:rsidR="00DF0BF2">
          <w:rPr>
            <w:noProof/>
            <w:webHidden/>
          </w:rPr>
          <w:fldChar w:fldCharType="separate"/>
        </w:r>
        <w:r w:rsidR="00DF0BF2">
          <w:rPr>
            <w:noProof/>
            <w:webHidden/>
          </w:rPr>
          <w:t>51</w:t>
        </w:r>
        <w:r w:rsidR="00DF0BF2">
          <w:rPr>
            <w:noProof/>
            <w:webHidden/>
          </w:rPr>
          <w:fldChar w:fldCharType="end"/>
        </w:r>
      </w:hyperlink>
    </w:p>
    <w:p w14:paraId="5AA72641" w14:textId="69242AC4" w:rsidR="00DF0BF2" w:rsidRDefault="00794797">
      <w:pPr>
        <w:pStyle w:val="ekillerTablosu"/>
        <w:tabs>
          <w:tab w:val="right" w:leader="dot" w:pos="9062"/>
        </w:tabs>
        <w:rPr>
          <w:rFonts w:eastAsiaTheme="minorEastAsia"/>
          <w:noProof/>
          <w:lang w:eastAsia="tr-TR"/>
        </w:rPr>
      </w:pPr>
      <w:hyperlink w:anchor="_Toc54556450" w:history="1">
        <w:r w:rsidR="00DF0BF2" w:rsidRPr="005D1C96">
          <w:rPr>
            <w:rStyle w:val="Kpr"/>
            <w:noProof/>
          </w:rPr>
          <w:t>Table 2</w:t>
        </w:r>
        <w:r w:rsidR="00DF0BF2" w:rsidRPr="005D1C96">
          <w:rPr>
            <w:rStyle w:val="Kpr"/>
            <w:noProof/>
          </w:rPr>
          <w:noBreakHyphen/>
          <w:t>30. Young Farmer Program Results in Districts</w:t>
        </w:r>
        <w:r w:rsidR="00DF0BF2">
          <w:rPr>
            <w:noProof/>
            <w:webHidden/>
          </w:rPr>
          <w:tab/>
        </w:r>
        <w:r w:rsidR="00DF0BF2">
          <w:rPr>
            <w:noProof/>
            <w:webHidden/>
          </w:rPr>
          <w:fldChar w:fldCharType="begin"/>
        </w:r>
        <w:r w:rsidR="00DF0BF2">
          <w:rPr>
            <w:noProof/>
            <w:webHidden/>
          </w:rPr>
          <w:instrText xml:space="preserve"> PAGEREF _Toc54556450 \h </w:instrText>
        </w:r>
        <w:r w:rsidR="00DF0BF2">
          <w:rPr>
            <w:noProof/>
            <w:webHidden/>
          </w:rPr>
        </w:r>
        <w:r w:rsidR="00DF0BF2">
          <w:rPr>
            <w:noProof/>
            <w:webHidden/>
          </w:rPr>
          <w:fldChar w:fldCharType="separate"/>
        </w:r>
        <w:r w:rsidR="00DF0BF2">
          <w:rPr>
            <w:noProof/>
            <w:webHidden/>
          </w:rPr>
          <w:t>52</w:t>
        </w:r>
        <w:r w:rsidR="00DF0BF2">
          <w:rPr>
            <w:noProof/>
            <w:webHidden/>
          </w:rPr>
          <w:fldChar w:fldCharType="end"/>
        </w:r>
      </w:hyperlink>
    </w:p>
    <w:p w14:paraId="597384EC" w14:textId="60A31BCE" w:rsidR="00DF0BF2" w:rsidRDefault="00794797">
      <w:pPr>
        <w:pStyle w:val="ekillerTablosu"/>
        <w:tabs>
          <w:tab w:val="right" w:leader="dot" w:pos="9062"/>
        </w:tabs>
        <w:rPr>
          <w:rFonts w:eastAsiaTheme="minorEastAsia"/>
          <w:noProof/>
          <w:lang w:eastAsia="tr-TR"/>
        </w:rPr>
      </w:pPr>
      <w:hyperlink w:anchor="_Toc54556451" w:history="1">
        <w:r w:rsidR="00DF0BF2" w:rsidRPr="005D1C96">
          <w:rPr>
            <w:rStyle w:val="Kpr"/>
            <w:noProof/>
          </w:rPr>
          <w:t>Table 2</w:t>
        </w:r>
        <w:r w:rsidR="00DF0BF2" w:rsidRPr="005D1C96">
          <w:rPr>
            <w:rStyle w:val="Kpr"/>
            <w:noProof/>
          </w:rPr>
          <w:noBreakHyphen/>
          <w:t>31. Number of Animals in the Settlements</w:t>
        </w:r>
        <w:r w:rsidR="00DF0BF2">
          <w:rPr>
            <w:noProof/>
            <w:webHidden/>
          </w:rPr>
          <w:tab/>
        </w:r>
        <w:r w:rsidR="00DF0BF2">
          <w:rPr>
            <w:noProof/>
            <w:webHidden/>
          </w:rPr>
          <w:fldChar w:fldCharType="begin"/>
        </w:r>
        <w:r w:rsidR="00DF0BF2">
          <w:rPr>
            <w:noProof/>
            <w:webHidden/>
          </w:rPr>
          <w:instrText xml:space="preserve"> PAGEREF _Toc54556451 \h </w:instrText>
        </w:r>
        <w:r w:rsidR="00DF0BF2">
          <w:rPr>
            <w:noProof/>
            <w:webHidden/>
          </w:rPr>
        </w:r>
        <w:r w:rsidR="00DF0BF2">
          <w:rPr>
            <w:noProof/>
            <w:webHidden/>
          </w:rPr>
          <w:fldChar w:fldCharType="separate"/>
        </w:r>
        <w:r w:rsidR="00DF0BF2">
          <w:rPr>
            <w:noProof/>
            <w:webHidden/>
          </w:rPr>
          <w:t>53</w:t>
        </w:r>
        <w:r w:rsidR="00DF0BF2">
          <w:rPr>
            <w:noProof/>
            <w:webHidden/>
          </w:rPr>
          <w:fldChar w:fldCharType="end"/>
        </w:r>
      </w:hyperlink>
    </w:p>
    <w:p w14:paraId="3FBF2E7F" w14:textId="1B475EF5" w:rsidR="00DF0BF2" w:rsidRDefault="00794797">
      <w:pPr>
        <w:pStyle w:val="ekillerTablosu"/>
        <w:tabs>
          <w:tab w:val="right" w:leader="dot" w:pos="9062"/>
        </w:tabs>
        <w:rPr>
          <w:rFonts w:eastAsiaTheme="minorEastAsia"/>
          <w:noProof/>
          <w:lang w:eastAsia="tr-TR"/>
        </w:rPr>
      </w:pPr>
      <w:hyperlink w:anchor="_Toc54556452" w:history="1">
        <w:r w:rsidR="00DF0BF2" w:rsidRPr="005D1C96">
          <w:rPr>
            <w:rStyle w:val="Kpr"/>
            <w:noProof/>
          </w:rPr>
          <w:t>Table 2</w:t>
        </w:r>
        <w:r w:rsidR="00DF0BF2" w:rsidRPr="005D1C96">
          <w:rPr>
            <w:rStyle w:val="Kpr"/>
            <w:noProof/>
          </w:rPr>
          <w:noBreakHyphen/>
          <w:t>32. Poultry and Beekeeping in the Settelements</w:t>
        </w:r>
        <w:r w:rsidR="00DF0BF2">
          <w:rPr>
            <w:noProof/>
            <w:webHidden/>
          </w:rPr>
          <w:tab/>
        </w:r>
        <w:r w:rsidR="00DF0BF2">
          <w:rPr>
            <w:noProof/>
            <w:webHidden/>
          </w:rPr>
          <w:fldChar w:fldCharType="begin"/>
        </w:r>
        <w:r w:rsidR="00DF0BF2">
          <w:rPr>
            <w:noProof/>
            <w:webHidden/>
          </w:rPr>
          <w:instrText xml:space="preserve"> PAGEREF _Toc54556452 \h </w:instrText>
        </w:r>
        <w:r w:rsidR="00DF0BF2">
          <w:rPr>
            <w:noProof/>
            <w:webHidden/>
          </w:rPr>
        </w:r>
        <w:r w:rsidR="00DF0BF2">
          <w:rPr>
            <w:noProof/>
            <w:webHidden/>
          </w:rPr>
          <w:fldChar w:fldCharType="separate"/>
        </w:r>
        <w:r w:rsidR="00DF0BF2">
          <w:rPr>
            <w:noProof/>
            <w:webHidden/>
          </w:rPr>
          <w:t>54</w:t>
        </w:r>
        <w:r w:rsidR="00DF0BF2">
          <w:rPr>
            <w:noProof/>
            <w:webHidden/>
          </w:rPr>
          <w:fldChar w:fldCharType="end"/>
        </w:r>
      </w:hyperlink>
    </w:p>
    <w:p w14:paraId="24679308" w14:textId="7371E924" w:rsidR="00DF0BF2" w:rsidRDefault="00794797">
      <w:pPr>
        <w:pStyle w:val="ekillerTablosu"/>
        <w:tabs>
          <w:tab w:val="right" w:leader="dot" w:pos="9062"/>
        </w:tabs>
        <w:rPr>
          <w:rFonts w:eastAsiaTheme="minorEastAsia"/>
          <w:noProof/>
          <w:lang w:eastAsia="tr-TR"/>
        </w:rPr>
      </w:pPr>
      <w:hyperlink w:anchor="_Toc54556453" w:history="1">
        <w:r w:rsidR="00DF0BF2" w:rsidRPr="005D1C96">
          <w:rPr>
            <w:rStyle w:val="Kpr"/>
            <w:noProof/>
          </w:rPr>
          <w:t>Table 2</w:t>
        </w:r>
        <w:r w:rsidR="00DF0BF2" w:rsidRPr="005D1C96">
          <w:rPr>
            <w:rStyle w:val="Kpr"/>
            <w:noProof/>
          </w:rPr>
          <w:noBreakHyphen/>
          <w:t>33. Households Selling Animal Products</w:t>
        </w:r>
        <w:r w:rsidR="00DF0BF2">
          <w:rPr>
            <w:noProof/>
            <w:webHidden/>
          </w:rPr>
          <w:tab/>
        </w:r>
        <w:r w:rsidR="00DF0BF2">
          <w:rPr>
            <w:noProof/>
            <w:webHidden/>
          </w:rPr>
          <w:fldChar w:fldCharType="begin"/>
        </w:r>
        <w:r w:rsidR="00DF0BF2">
          <w:rPr>
            <w:noProof/>
            <w:webHidden/>
          </w:rPr>
          <w:instrText xml:space="preserve"> PAGEREF _Toc54556453 \h </w:instrText>
        </w:r>
        <w:r w:rsidR="00DF0BF2">
          <w:rPr>
            <w:noProof/>
            <w:webHidden/>
          </w:rPr>
        </w:r>
        <w:r w:rsidR="00DF0BF2">
          <w:rPr>
            <w:noProof/>
            <w:webHidden/>
          </w:rPr>
          <w:fldChar w:fldCharType="separate"/>
        </w:r>
        <w:r w:rsidR="00DF0BF2">
          <w:rPr>
            <w:noProof/>
            <w:webHidden/>
          </w:rPr>
          <w:t>54</w:t>
        </w:r>
        <w:r w:rsidR="00DF0BF2">
          <w:rPr>
            <w:noProof/>
            <w:webHidden/>
          </w:rPr>
          <w:fldChar w:fldCharType="end"/>
        </w:r>
      </w:hyperlink>
    </w:p>
    <w:p w14:paraId="34806C07" w14:textId="1267FE52" w:rsidR="00DF0BF2" w:rsidRDefault="00794797">
      <w:pPr>
        <w:pStyle w:val="ekillerTablosu"/>
        <w:tabs>
          <w:tab w:val="right" w:leader="dot" w:pos="9062"/>
        </w:tabs>
        <w:rPr>
          <w:rFonts w:eastAsiaTheme="minorEastAsia"/>
          <w:noProof/>
          <w:lang w:eastAsia="tr-TR"/>
        </w:rPr>
      </w:pPr>
      <w:hyperlink w:anchor="_Toc54556454" w:history="1">
        <w:r w:rsidR="00DF0BF2" w:rsidRPr="005D1C96">
          <w:rPr>
            <w:rStyle w:val="Kpr"/>
            <w:noProof/>
          </w:rPr>
          <w:t>Table 2</w:t>
        </w:r>
        <w:r w:rsidR="00DF0BF2" w:rsidRPr="005D1C96">
          <w:rPr>
            <w:rStyle w:val="Kpr"/>
            <w:noProof/>
          </w:rPr>
          <w:noBreakHyphen/>
          <w:t>34. Size of the Pasture Lands in the Settlements</w:t>
        </w:r>
        <w:r w:rsidR="00DF0BF2">
          <w:rPr>
            <w:noProof/>
            <w:webHidden/>
          </w:rPr>
          <w:tab/>
        </w:r>
        <w:r w:rsidR="00DF0BF2">
          <w:rPr>
            <w:noProof/>
            <w:webHidden/>
          </w:rPr>
          <w:fldChar w:fldCharType="begin"/>
        </w:r>
        <w:r w:rsidR="00DF0BF2">
          <w:rPr>
            <w:noProof/>
            <w:webHidden/>
          </w:rPr>
          <w:instrText xml:space="preserve"> PAGEREF _Toc54556454 \h </w:instrText>
        </w:r>
        <w:r w:rsidR="00DF0BF2">
          <w:rPr>
            <w:noProof/>
            <w:webHidden/>
          </w:rPr>
        </w:r>
        <w:r w:rsidR="00DF0BF2">
          <w:rPr>
            <w:noProof/>
            <w:webHidden/>
          </w:rPr>
          <w:fldChar w:fldCharType="separate"/>
        </w:r>
        <w:r w:rsidR="00DF0BF2">
          <w:rPr>
            <w:noProof/>
            <w:webHidden/>
          </w:rPr>
          <w:t>55</w:t>
        </w:r>
        <w:r w:rsidR="00DF0BF2">
          <w:rPr>
            <w:noProof/>
            <w:webHidden/>
          </w:rPr>
          <w:fldChar w:fldCharType="end"/>
        </w:r>
      </w:hyperlink>
    </w:p>
    <w:p w14:paraId="3DBD2561" w14:textId="09A45D9E" w:rsidR="00DF0BF2" w:rsidRDefault="00794797">
      <w:pPr>
        <w:pStyle w:val="ekillerTablosu"/>
        <w:tabs>
          <w:tab w:val="right" w:leader="dot" w:pos="9062"/>
        </w:tabs>
        <w:rPr>
          <w:rFonts w:eastAsiaTheme="minorEastAsia"/>
          <w:noProof/>
          <w:lang w:eastAsia="tr-TR"/>
        </w:rPr>
      </w:pPr>
      <w:hyperlink w:anchor="_Toc54556455" w:history="1">
        <w:r w:rsidR="00DF0BF2" w:rsidRPr="005D1C96">
          <w:rPr>
            <w:rStyle w:val="Kpr"/>
            <w:noProof/>
          </w:rPr>
          <w:t>Table 2</w:t>
        </w:r>
        <w:r w:rsidR="00DF0BF2" w:rsidRPr="005D1C96">
          <w:rPr>
            <w:rStyle w:val="Kpr"/>
            <w:noProof/>
          </w:rPr>
          <w:noBreakHyphen/>
          <w:t>35. Breakdown of Cooperatives by Settlements</w:t>
        </w:r>
        <w:r w:rsidR="00DF0BF2">
          <w:rPr>
            <w:noProof/>
            <w:webHidden/>
          </w:rPr>
          <w:tab/>
        </w:r>
        <w:r w:rsidR="00DF0BF2">
          <w:rPr>
            <w:noProof/>
            <w:webHidden/>
          </w:rPr>
          <w:fldChar w:fldCharType="begin"/>
        </w:r>
        <w:r w:rsidR="00DF0BF2">
          <w:rPr>
            <w:noProof/>
            <w:webHidden/>
          </w:rPr>
          <w:instrText xml:space="preserve"> PAGEREF _Toc54556455 \h </w:instrText>
        </w:r>
        <w:r w:rsidR="00DF0BF2">
          <w:rPr>
            <w:noProof/>
            <w:webHidden/>
          </w:rPr>
        </w:r>
        <w:r w:rsidR="00DF0BF2">
          <w:rPr>
            <w:noProof/>
            <w:webHidden/>
          </w:rPr>
          <w:fldChar w:fldCharType="separate"/>
        </w:r>
        <w:r w:rsidR="00DF0BF2">
          <w:rPr>
            <w:noProof/>
            <w:webHidden/>
          </w:rPr>
          <w:t>56</w:t>
        </w:r>
        <w:r w:rsidR="00DF0BF2">
          <w:rPr>
            <w:noProof/>
            <w:webHidden/>
          </w:rPr>
          <w:fldChar w:fldCharType="end"/>
        </w:r>
      </w:hyperlink>
    </w:p>
    <w:p w14:paraId="1C4FD61A" w14:textId="62929166" w:rsidR="00DF0BF2" w:rsidRDefault="00794797">
      <w:pPr>
        <w:pStyle w:val="ekillerTablosu"/>
        <w:tabs>
          <w:tab w:val="right" w:leader="dot" w:pos="9062"/>
        </w:tabs>
        <w:rPr>
          <w:rFonts w:eastAsiaTheme="minorEastAsia"/>
          <w:noProof/>
          <w:lang w:eastAsia="tr-TR"/>
        </w:rPr>
      </w:pPr>
      <w:hyperlink w:anchor="_Toc54556456" w:history="1">
        <w:r w:rsidR="00DF0BF2" w:rsidRPr="005D1C96">
          <w:rPr>
            <w:rStyle w:val="Kpr"/>
            <w:noProof/>
          </w:rPr>
          <w:t>Table 2</w:t>
        </w:r>
        <w:r w:rsidR="00DF0BF2" w:rsidRPr="005D1C96">
          <w:rPr>
            <w:rStyle w:val="Kpr"/>
            <w:noProof/>
          </w:rPr>
          <w:noBreakHyphen/>
          <w:t>36. Number of Members of Chambers of Agriculture in the Settlements</w:t>
        </w:r>
        <w:r w:rsidR="00DF0BF2">
          <w:rPr>
            <w:noProof/>
            <w:webHidden/>
          </w:rPr>
          <w:tab/>
        </w:r>
        <w:r w:rsidR="00DF0BF2">
          <w:rPr>
            <w:noProof/>
            <w:webHidden/>
          </w:rPr>
          <w:fldChar w:fldCharType="begin"/>
        </w:r>
        <w:r w:rsidR="00DF0BF2">
          <w:rPr>
            <w:noProof/>
            <w:webHidden/>
          </w:rPr>
          <w:instrText xml:space="preserve"> PAGEREF _Toc54556456 \h </w:instrText>
        </w:r>
        <w:r w:rsidR="00DF0BF2">
          <w:rPr>
            <w:noProof/>
            <w:webHidden/>
          </w:rPr>
        </w:r>
        <w:r w:rsidR="00DF0BF2">
          <w:rPr>
            <w:noProof/>
            <w:webHidden/>
          </w:rPr>
          <w:fldChar w:fldCharType="separate"/>
        </w:r>
        <w:r w:rsidR="00DF0BF2">
          <w:rPr>
            <w:noProof/>
            <w:webHidden/>
          </w:rPr>
          <w:t>56</w:t>
        </w:r>
        <w:r w:rsidR="00DF0BF2">
          <w:rPr>
            <w:noProof/>
            <w:webHidden/>
          </w:rPr>
          <w:fldChar w:fldCharType="end"/>
        </w:r>
      </w:hyperlink>
    </w:p>
    <w:p w14:paraId="3DD57172" w14:textId="088FFC11" w:rsidR="00DF0BF2" w:rsidRDefault="00794797">
      <w:pPr>
        <w:pStyle w:val="ekillerTablosu"/>
        <w:tabs>
          <w:tab w:val="right" w:leader="dot" w:pos="9062"/>
        </w:tabs>
        <w:rPr>
          <w:rFonts w:eastAsiaTheme="minorEastAsia"/>
          <w:noProof/>
          <w:lang w:eastAsia="tr-TR"/>
        </w:rPr>
      </w:pPr>
      <w:hyperlink w:anchor="_Toc54556457" w:history="1">
        <w:r w:rsidR="00DF0BF2" w:rsidRPr="005D1C96">
          <w:rPr>
            <w:rStyle w:val="Kpr"/>
            <w:noProof/>
          </w:rPr>
          <w:t>Table 2</w:t>
        </w:r>
        <w:r w:rsidR="00DF0BF2" w:rsidRPr="005D1C96">
          <w:rPr>
            <w:rStyle w:val="Kpr"/>
            <w:noProof/>
          </w:rPr>
          <w:noBreakHyphen/>
          <w:t>37. Organizations Where PAPs Are Members</w:t>
        </w:r>
        <w:r w:rsidR="00DF0BF2">
          <w:rPr>
            <w:noProof/>
            <w:webHidden/>
          </w:rPr>
          <w:tab/>
        </w:r>
        <w:r w:rsidR="00DF0BF2">
          <w:rPr>
            <w:noProof/>
            <w:webHidden/>
          </w:rPr>
          <w:fldChar w:fldCharType="begin"/>
        </w:r>
        <w:r w:rsidR="00DF0BF2">
          <w:rPr>
            <w:noProof/>
            <w:webHidden/>
          </w:rPr>
          <w:instrText xml:space="preserve"> PAGEREF _Toc54556457 \h </w:instrText>
        </w:r>
        <w:r w:rsidR="00DF0BF2">
          <w:rPr>
            <w:noProof/>
            <w:webHidden/>
          </w:rPr>
        </w:r>
        <w:r w:rsidR="00DF0BF2">
          <w:rPr>
            <w:noProof/>
            <w:webHidden/>
          </w:rPr>
          <w:fldChar w:fldCharType="separate"/>
        </w:r>
        <w:r w:rsidR="00DF0BF2">
          <w:rPr>
            <w:noProof/>
            <w:webHidden/>
          </w:rPr>
          <w:t>57</w:t>
        </w:r>
        <w:r w:rsidR="00DF0BF2">
          <w:rPr>
            <w:noProof/>
            <w:webHidden/>
          </w:rPr>
          <w:fldChar w:fldCharType="end"/>
        </w:r>
      </w:hyperlink>
    </w:p>
    <w:p w14:paraId="406DFFA0" w14:textId="346EE7AE" w:rsidR="00DF0BF2" w:rsidRDefault="00794797">
      <w:pPr>
        <w:pStyle w:val="ekillerTablosu"/>
        <w:tabs>
          <w:tab w:val="right" w:leader="dot" w:pos="9062"/>
        </w:tabs>
        <w:rPr>
          <w:rFonts w:eastAsiaTheme="minorEastAsia"/>
          <w:noProof/>
          <w:lang w:eastAsia="tr-TR"/>
        </w:rPr>
      </w:pPr>
      <w:hyperlink w:anchor="_Toc54556458" w:history="1">
        <w:r w:rsidR="00DF0BF2" w:rsidRPr="005D1C96">
          <w:rPr>
            <w:rStyle w:val="Kpr"/>
            <w:noProof/>
          </w:rPr>
          <w:t>Table 2</w:t>
        </w:r>
        <w:r w:rsidR="00DF0BF2" w:rsidRPr="005D1C96">
          <w:rPr>
            <w:rStyle w:val="Kpr"/>
            <w:noProof/>
          </w:rPr>
          <w:noBreakHyphen/>
          <w:t>38. Irrigation Area, Rate, Average Parcel Size in the Settlements Affiliated to the WUA</w:t>
        </w:r>
        <w:r w:rsidR="00DF0BF2">
          <w:rPr>
            <w:noProof/>
            <w:webHidden/>
          </w:rPr>
          <w:tab/>
        </w:r>
        <w:r w:rsidR="00DF0BF2">
          <w:rPr>
            <w:noProof/>
            <w:webHidden/>
          </w:rPr>
          <w:fldChar w:fldCharType="begin"/>
        </w:r>
        <w:r w:rsidR="00DF0BF2">
          <w:rPr>
            <w:noProof/>
            <w:webHidden/>
          </w:rPr>
          <w:instrText xml:space="preserve"> PAGEREF _Toc54556458 \h </w:instrText>
        </w:r>
        <w:r w:rsidR="00DF0BF2">
          <w:rPr>
            <w:noProof/>
            <w:webHidden/>
          </w:rPr>
        </w:r>
        <w:r w:rsidR="00DF0BF2">
          <w:rPr>
            <w:noProof/>
            <w:webHidden/>
          </w:rPr>
          <w:fldChar w:fldCharType="separate"/>
        </w:r>
        <w:r w:rsidR="00DF0BF2">
          <w:rPr>
            <w:noProof/>
            <w:webHidden/>
          </w:rPr>
          <w:t>58</w:t>
        </w:r>
        <w:r w:rsidR="00DF0BF2">
          <w:rPr>
            <w:noProof/>
            <w:webHidden/>
          </w:rPr>
          <w:fldChar w:fldCharType="end"/>
        </w:r>
      </w:hyperlink>
    </w:p>
    <w:p w14:paraId="56F47577" w14:textId="6F7F4DC6" w:rsidR="00DF0BF2" w:rsidRDefault="00794797">
      <w:pPr>
        <w:pStyle w:val="ekillerTablosu"/>
        <w:tabs>
          <w:tab w:val="right" w:leader="dot" w:pos="9062"/>
        </w:tabs>
        <w:rPr>
          <w:rFonts w:eastAsiaTheme="minorEastAsia"/>
          <w:noProof/>
          <w:lang w:eastAsia="tr-TR"/>
        </w:rPr>
      </w:pPr>
      <w:hyperlink w:anchor="_Toc54556459" w:history="1">
        <w:r w:rsidR="00DF0BF2" w:rsidRPr="005D1C96">
          <w:rPr>
            <w:rStyle w:val="Kpr"/>
            <w:noProof/>
          </w:rPr>
          <w:t>Table 2</w:t>
        </w:r>
        <w:r w:rsidR="00DF0BF2" w:rsidRPr="005D1C96">
          <w:rPr>
            <w:rStyle w:val="Kpr"/>
            <w:noProof/>
          </w:rPr>
          <w:noBreakHyphen/>
          <w:t xml:space="preserve">39. Atabey </w:t>
        </w:r>
        <w:r w:rsidR="00DF0BF2" w:rsidRPr="005D1C96">
          <w:rPr>
            <w:rStyle w:val="Kpr"/>
            <w:rFonts w:cstheme="minorHAnsi"/>
            <w:noProof/>
          </w:rPr>
          <w:t xml:space="preserve">Water Users Association </w:t>
        </w:r>
        <w:r w:rsidR="00DF0BF2" w:rsidRPr="005D1C96">
          <w:rPr>
            <w:rStyle w:val="Kpr"/>
            <w:noProof/>
          </w:rPr>
          <w:t>Data for the Last 3 Years</w:t>
        </w:r>
        <w:r w:rsidR="00DF0BF2">
          <w:rPr>
            <w:noProof/>
            <w:webHidden/>
          </w:rPr>
          <w:tab/>
        </w:r>
        <w:r w:rsidR="00DF0BF2">
          <w:rPr>
            <w:noProof/>
            <w:webHidden/>
          </w:rPr>
          <w:fldChar w:fldCharType="begin"/>
        </w:r>
        <w:r w:rsidR="00DF0BF2">
          <w:rPr>
            <w:noProof/>
            <w:webHidden/>
          </w:rPr>
          <w:instrText xml:space="preserve"> PAGEREF _Toc54556459 \h </w:instrText>
        </w:r>
        <w:r w:rsidR="00DF0BF2">
          <w:rPr>
            <w:noProof/>
            <w:webHidden/>
          </w:rPr>
        </w:r>
        <w:r w:rsidR="00DF0BF2">
          <w:rPr>
            <w:noProof/>
            <w:webHidden/>
          </w:rPr>
          <w:fldChar w:fldCharType="separate"/>
        </w:r>
        <w:r w:rsidR="00DF0BF2">
          <w:rPr>
            <w:noProof/>
            <w:webHidden/>
          </w:rPr>
          <w:t>59</w:t>
        </w:r>
        <w:r w:rsidR="00DF0BF2">
          <w:rPr>
            <w:noProof/>
            <w:webHidden/>
          </w:rPr>
          <w:fldChar w:fldCharType="end"/>
        </w:r>
      </w:hyperlink>
    </w:p>
    <w:p w14:paraId="7B4B35FC" w14:textId="46CE5864" w:rsidR="00DF0BF2" w:rsidRDefault="00794797">
      <w:pPr>
        <w:pStyle w:val="ekillerTablosu"/>
        <w:tabs>
          <w:tab w:val="right" w:leader="dot" w:pos="9062"/>
        </w:tabs>
        <w:rPr>
          <w:rFonts w:eastAsiaTheme="minorEastAsia"/>
          <w:noProof/>
          <w:lang w:eastAsia="tr-TR"/>
        </w:rPr>
      </w:pPr>
      <w:hyperlink w:anchor="_Toc54556460" w:history="1">
        <w:r w:rsidR="00DF0BF2" w:rsidRPr="005D1C96">
          <w:rPr>
            <w:rStyle w:val="Kpr"/>
            <w:noProof/>
          </w:rPr>
          <w:t>Table 2</w:t>
        </w:r>
        <w:r w:rsidR="00DF0BF2" w:rsidRPr="005D1C96">
          <w:rPr>
            <w:rStyle w:val="Kpr"/>
            <w:noProof/>
          </w:rPr>
          <w:noBreakHyphen/>
          <w:t>40. Social Aid Supports Benefited by Households*</w:t>
        </w:r>
        <w:r w:rsidR="00DF0BF2">
          <w:rPr>
            <w:noProof/>
            <w:webHidden/>
          </w:rPr>
          <w:tab/>
        </w:r>
        <w:r w:rsidR="00DF0BF2">
          <w:rPr>
            <w:noProof/>
            <w:webHidden/>
          </w:rPr>
          <w:fldChar w:fldCharType="begin"/>
        </w:r>
        <w:r w:rsidR="00DF0BF2">
          <w:rPr>
            <w:noProof/>
            <w:webHidden/>
          </w:rPr>
          <w:instrText xml:space="preserve"> PAGEREF _Toc54556460 \h </w:instrText>
        </w:r>
        <w:r w:rsidR="00DF0BF2">
          <w:rPr>
            <w:noProof/>
            <w:webHidden/>
          </w:rPr>
        </w:r>
        <w:r w:rsidR="00DF0BF2">
          <w:rPr>
            <w:noProof/>
            <w:webHidden/>
          </w:rPr>
          <w:fldChar w:fldCharType="separate"/>
        </w:r>
        <w:r w:rsidR="00DF0BF2">
          <w:rPr>
            <w:noProof/>
            <w:webHidden/>
          </w:rPr>
          <w:t>60</w:t>
        </w:r>
        <w:r w:rsidR="00DF0BF2">
          <w:rPr>
            <w:noProof/>
            <w:webHidden/>
          </w:rPr>
          <w:fldChar w:fldCharType="end"/>
        </w:r>
      </w:hyperlink>
    </w:p>
    <w:p w14:paraId="0F6309FF" w14:textId="5DE88C7A" w:rsidR="00DF0BF2" w:rsidRDefault="00794797">
      <w:pPr>
        <w:pStyle w:val="ekillerTablosu"/>
        <w:tabs>
          <w:tab w:val="right" w:leader="dot" w:pos="9062"/>
        </w:tabs>
        <w:rPr>
          <w:rFonts w:eastAsiaTheme="minorEastAsia"/>
          <w:noProof/>
          <w:lang w:eastAsia="tr-TR"/>
        </w:rPr>
      </w:pPr>
      <w:hyperlink w:anchor="_Toc54556461" w:history="1">
        <w:r w:rsidR="00DF0BF2" w:rsidRPr="005D1C96">
          <w:rPr>
            <w:rStyle w:val="Kpr"/>
            <w:noProof/>
          </w:rPr>
          <w:t>Table 3</w:t>
        </w:r>
        <w:r w:rsidR="00DF0BF2" w:rsidRPr="005D1C96">
          <w:rPr>
            <w:rStyle w:val="Kpr"/>
            <w:noProof/>
          </w:rPr>
          <w:noBreakHyphen/>
          <w:t>1. Breakdown of Affected Parcels by Settlements</w:t>
        </w:r>
        <w:r w:rsidR="00DF0BF2">
          <w:rPr>
            <w:noProof/>
            <w:webHidden/>
          </w:rPr>
          <w:tab/>
        </w:r>
        <w:r w:rsidR="00DF0BF2">
          <w:rPr>
            <w:noProof/>
            <w:webHidden/>
          </w:rPr>
          <w:fldChar w:fldCharType="begin"/>
        </w:r>
        <w:r w:rsidR="00DF0BF2">
          <w:rPr>
            <w:noProof/>
            <w:webHidden/>
          </w:rPr>
          <w:instrText xml:space="preserve"> PAGEREF _Toc54556461 \h </w:instrText>
        </w:r>
        <w:r w:rsidR="00DF0BF2">
          <w:rPr>
            <w:noProof/>
            <w:webHidden/>
          </w:rPr>
        </w:r>
        <w:r w:rsidR="00DF0BF2">
          <w:rPr>
            <w:noProof/>
            <w:webHidden/>
          </w:rPr>
          <w:fldChar w:fldCharType="separate"/>
        </w:r>
        <w:r w:rsidR="00DF0BF2">
          <w:rPr>
            <w:noProof/>
            <w:webHidden/>
          </w:rPr>
          <w:t>62</w:t>
        </w:r>
        <w:r w:rsidR="00DF0BF2">
          <w:rPr>
            <w:noProof/>
            <w:webHidden/>
          </w:rPr>
          <w:fldChar w:fldCharType="end"/>
        </w:r>
      </w:hyperlink>
    </w:p>
    <w:p w14:paraId="65834271" w14:textId="5D4298BC" w:rsidR="00DF0BF2" w:rsidRDefault="00794797">
      <w:pPr>
        <w:pStyle w:val="ekillerTablosu"/>
        <w:tabs>
          <w:tab w:val="right" w:leader="dot" w:pos="9062"/>
        </w:tabs>
        <w:rPr>
          <w:rFonts w:eastAsiaTheme="minorEastAsia"/>
          <w:noProof/>
          <w:lang w:eastAsia="tr-TR"/>
        </w:rPr>
      </w:pPr>
      <w:hyperlink w:anchor="_Toc54556462" w:history="1">
        <w:r w:rsidR="00DF0BF2" w:rsidRPr="005D1C96">
          <w:rPr>
            <w:rStyle w:val="Kpr"/>
            <w:noProof/>
          </w:rPr>
          <w:t>Table 3</w:t>
        </w:r>
        <w:r w:rsidR="00DF0BF2" w:rsidRPr="005D1C96">
          <w:rPr>
            <w:rStyle w:val="Kpr"/>
            <w:noProof/>
          </w:rPr>
          <w:noBreakHyphen/>
          <w:t>2. Breakdown of Affected Parcels by Types</w:t>
        </w:r>
        <w:r w:rsidR="00DF0BF2">
          <w:rPr>
            <w:noProof/>
            <w:webHidden/>
          </w:rPr>
          <w:tab/>
        </w:r>
        <w:r w:rsidR="00DF0BF2">
          <w:rPr>
            <w:noProof/>
            <w:webHidden/>
          </w:rPr>
          <w:fldChar w:fldCharType="begin"/>
        </w:r>
        <w:r w:rsidR="00DF0BF2">
          <w:rPr>
            <w:noProof/>
            <w:webHidden/>
          </w:rPr>
          <w:instrText xml:space="preserve"> PAGEREF _Toc54556462 \h </w:instrText>
        </w:r>
        <w:r w:rsidR="00DF0BF2">
          <w:rPr>
            <w:noProof/>
            <w:webHidden/>
          </w:rPr>
        </w:r>
        <w:r w:rsidR="00DF0BF2">
          <w:rPr>
            <w:noProof/>
            <w:webHidden/>
          </w:rPr>
          <w:fldChar w:fldCharType="separate"/>
        </w:r>
        <w:r w:rsidR="00DF0BF2">
          <w:rPr>
            <w:noProof/>
            <w:webHidden/>
          </w:rPr>
          <w:t>62</w:t>
        </w:r>
        <w:r w:rsidR="00DF0BF2">
          <w:rPr>
            <w:noProof/>
            <w:webHidden/>
          </w:rPr>
          <w:fldChar w:fldCharType="end"/>
        </w:r>
      </w:hyperlink>
    </w:p>
    <w:p w14:paraId="7798DBD6" w14:textId="0CB46BCC" w:rsidR="00DF0BF2" w:rsidRDefault="00794797">
      <w:pPr>
        <w:pStyle w:val="ekillerTablosu"/>
        <w:tabs>
          <w:tab w:val="right" w:leader="dot" w:pos="9062"/>
        </w:tabs>
        <w:rPr>
          <w:rFonts w:eastAsiaTheme="minorEastAsia"/>
          <w:noProof/>
          <w:lang w:eastAsia="tr-TR"/>
        </w:rPr>
      </w:pPr>
      <w:hyperlink w:anchor="_Toc54556463" w:history="1">
        <w:r w:rsidR="00DF0BF2" w:rsidRPr="005D1C96">
          <w:rPr>
            <w:rStyle w:val="Kpr"/>
            <w:noProof/>
          </w:rPr>
          <w:t>Table 3</w:t>
        </w:r>
        <w:r w:rsidR="00DF0BF2" w:rsidRPr="005D1C96">
          <w:rPr>
            <w:rStyle w:val="Kpr"/>
            <w:noProof/>
          </w:rPr>
          <w:noBreakHyphen/>
          <w:t>3. Types of Land Acquisition and Impact</w:t>
        </w:r>
        <w:r w:rsidR="00DF0BF2">
          <w:rPr>
            <w:noProof/>
            <w:webHidden/>
          </w:rPr>
          <w:tab/>
        </w:r>
        <w:r w:rsidR="00DF0BF2">
          <w:rPr>
            <w:noProof/>
            <w:webHidden/>
          </w:rPr>
          <w:fldChar w:fldCharType="begin"/>
        </w:r>
        <w:r w:rsidR="00DF0BF2">
          <w:rPr>
            <w:noProof/>
            <w:webHidden/>
          </w:rPr>
          <w:instrText xml:space="preserve"> PAGEREF _Toc54556463 \h </w:instrText>
        </w:r>
        <w:r w:rsidR="00DF0BF2">
          <w:rPr>
            <w:noProof/>
            <w:webHidden/>
          </w:rPr>
        </w:r>
        <w:r w:rsidR="00DF0BF2">
          <w:rPr>
            <w:noProof/>
            <w:webHidden/>
          </w:rPr>
          <w:fldChar w:fldCharType="separate"/>
        </w:r>
        <w:r w:rsidR="00DF0BF2">
          <w:rPr>
            <w:noProof/>
            <w:webHidden/>
          </w:rPr>
          <w:t>63</w:t>
        </w:r>
        <w:r w:rsidR="00DF0BF2">
          <w:rPr>
            <w:noProof/>
            <w:webHidden/>
          </w:rPr>
          <w:fldChar w:fldCharType="end"/>
        </w:r>
      </w:hyperlink>
    </w:p>
    <w:p w14:paraId="3E36AB6F" w14:textId="628C2603" w:rsidR="00DF0BF2" w:rsidRDefault="00794797">
      <w:pPr>
        <w:pStyle w:val="ekillerTablosu"/>
        <w:tabs>
          <w:tab w:val="right" w:leader="dot" w:pos="9062"/>
        </w:tabs>
        <w:rPr>
          <w:rFonts w:eastAsiaTheme="minorEastAsia"/>
          <w:noProof/>
          <w:lang w:eastAsia="tr-TR"/>
        </w:rPr>
      </w:pPr>
      <w:hyperlink w:anchor="_Toc54556464" w:history="1">
        <w:r w:rsidR="00DF0BF2" w:rsidRPr="005D1C96">
          <w:rPr>
            <w:rStyle w:val="Kpr"/>
            <w:noProof/>
          </w:rPr>
          <w:t>Table 3</w:t>
        </w:r>
        <w:r w:rsidR="00DF0BF2" w:rsidRPr="005D1C96">
          <w:rPr>
            <w:rStyle w:val="Kpr"/>
            <w:noProof/>
          </w:rPr>
          <w:noBreakHyphen/>
          <w:t>4. Size of Affected Area and Title Deed Area</w:t>
        </w:r>
        <w:r w:rsidR="00DF0BF2">
          <w:rPr>
            <w:noProof/>
            <w:webHidden/>
          </w:rPr>
          <w:tab/>
        </w:r>
        <w:r w:rsidR="00DF0BF2">
          <w:rPr>
            <w:noProof/>
            <w:webHidden/>
          </w:rPr>
          <w:fldChar w:fldCharType="begin"/>
        </w:r>
        <w:r w:rsidR="00DF0BF2">
          <w:rPr>
            <w:noProof/>
            <w:webHidden/>
          </w:rPr>
          <w:instrText xml:space="preserve"> PAGEREF _Toc54556464 \h </w:instrText>
        </w:r>
        <w:r w:rsidR="00DF0BF2">
          <w:rPr>
            <w:noProof/>
            <w:webHidden/>
          </w:rPr>
        </w:r>
        <w:r w:rsidR="00DF0BF2">
          <w:rPr>
            <w:noProof/>
            <w:webHidden/>
          </w:rPr>
          <w:fldChar w:fldCharType="separate"/>
        </w:r>
        <w:r w:rsidR="00DF0BF2">
          <w:rPr>
            <w:noProof/>
            <w:webHidden/>
          </w:rPr>
          <w:t>66</w:t>
        </w:r>
        <w:r w:rsidR="00DF0BF2">
          <w:rPr>
            <w:noProof/>
            <w:webHidden/>
          </w:rPr>
          <w:fldChar w:fldCharType="end"/>
        </w:r>
      </w:hyperlink>
    </w:p>
    <w:p w14:paraId="525BA38E" w14:textId="1A601D35" w:rsidR="00DF0BF2" w:rsidRDefault="00794797">
      <w:pPr>
        <w:pStyle w:val="ekillerTablosu"/>
        <w:tabs>
          <w:tab w:val="right" w:leader="dot" w:pos="9062"/>
        </w:tabs>
        <w:rPr>
          <w:rFonts w:eastAsiaTheme="minorEastAsia"/>
          <w:noProof/>
          <w:lang w:eastAsia="tr-TR"/>
        </w:rPr>
      </w:pPr>
      <w:hyperlink w:anchor="_Toc54556465" w:history="1">
        <w:r w:rsidR="00DF0BF2" w:rsidRPr="005D1C96">
          <w:rPr>
            <w:rStyle w:val="Kpr"/>
            <w:noProof/>
          </w:rPr>
          <w:t>Table 3</w:t>
        </w:r>
        <w:r w:rsidR="00DF0BF2" w:rsidRPr="005D1C96">
          <w:rPr>
            <w:rStyle w:val="Kpr"/>
            <w:noProof/>
          </w:rPr>
          <w:noBreakHyphen/>
          <w:t>5. Zoning Status of Privately-Owned Parcels</w:t>
        </w:r>
        <w:r w:rsidR="00DF0BF2">
          <w:rPr>
            <w:noProof/>
            <w:webHidden/>
          </w:rPr>
          <w:tab/>
        </w:r>
        <w:r w:rsidR="00DF0BF2">
          <w:rPr>
            <w:noProof/>
            <w:webHidden/>
          </w:rPr>
          <w:fldChar w:fldCharType="begin"/>
        </w:r>
        <w:r w:rsidR="00DF0BF2">
          <w:rPr>
            <w:noProof/>
            <w:webHidden/>
          </w:rPr>
          <w:instrText xml:space="preserve"> PAGEREF _Toc54556465 \h </w:instrText>
        </w:r>
        <w:r w:rsidR="00DF0BF2">
          <w:rPr>
            <w:noProof/>
            <w:webHidden/>
          </w:rPr>
        </w:r>
        <w:r w:rsidR="00DF0BF2">
          <w:rPr>
            <w:noProof/>
            <w:webHidden/>
          </w:rPr>
          <w:fldChar w:fldCharType="separate"/>
        </w:r>
        <w:r w:rsidR="00DF0BF2">
          <w:rPr>
            <w:noProof/>
            <w:webHidden/>
          </w:rPr>
          <w:t>66</w:t>
        </w:r>
        <w:r w:rsidR="00DF0BF2">
          <w:rPr>
            <w:noProof/>
            <w:webHidden/>
          </w:rPr>
          <w:fldChar w:fldCharType="end"/>
        </w:r>
      </w:hyperlink>
    </w:p>
    <w:p w14:paraId="209E5D73" w14:textId="796868B4" w:rsidR="00DF0BF2" w:rsidRDefault="00794797">
      <w:pPr>
        <w:pStyle w:val="ekillerTablosu"/>
        <w:tabs>
          <w:tab w:val="right" w:leader="dot" w:pos="9062"/>
        </w:tabs>
        <w:rPr>
          <w:rFonts w:eastAsiaTheme="minorEastAsia"/>
          <w:noProof/>
          <w:lang w:eastAsia="tr-TR"/>
        </w:rPr>
      </w:pPr>
      <w:hyperlink w:anchor="_Toc54556466" w:history="1">
        <w:r w:rsidR="00DF0BF2" w:rsidRPr="005D1C96">
          <w:rPr>
            <w:rStyle w:val="Kpr"/>
            <w:noProof/>
          </w:rPr>
          <w:t>Table 3</w:t>
        </w:r>
        <w:r w:rsidR="00DF0BF2" w:rsidRPr="005D1C96">
          <w:rPr>
            <w:rStyle w:val="Kpr"/>
            <w:noProof/>
          </w:rPr>
          <w:noBreakHyphen/>
          <w:t>6. Types of Land Acquisition and Impact</w:t>
        </w:r>
        <w:r w:rsidR="00DF0BF2">
          <w:rPr>
            <w:noProof/>
            <w:webHidden/>
          </w:rPr>
          <w:tab/>
        </w:r>
        <w:r w:rsidR="00DF0BF2">
          <w:rPr>
            <w:noProof/>
            <w:webHidden/>
          </w:rPr>
          <w:fldChar w:fldCharType="begin"/>
        </w:r>
        <w:r w:rsidR="00DF0BF2">
          <w:rPr>
            <w:noProof/>
            <w:webHidden/>
          </w:rPr>
          <w:instrText xml:space="preserve"> PAGEREF _Toc54556466 \h </w:instrText>
        </w:r>
        <w:r w:rsidR="00DF0BF2">
          <w:rPr>
            <w:noProof/>
            <w:webHidden/>
          </w:rPr>
        </w:r>
        <w:r w:rsidR="00DF0BF2">
          <w:rPr>
            <w:noProof/>
            <w:webHidden/>
          </w:rPr>
          <w:fldChar w:fldCharType="separate"/>
        </w:r>
        <w:r w:rsidR="00DF0BF2">
          <w:rPr>
            <w:noProof/>
            <w:webHidden/>
          </w:rPr>
          <w:t>67</w:t>
        </w:r>
        <w:r w:rsidR="00DF0BF2">
          <w:rPr>
            <w:noProof/>
            <w:webHidden/>
          </w:rPr>
          <w:fldChar w:fldCharType="end"/>
        </w:r>
      </w:hyperlink>
    </w:p>
    <w:p w14:paraId="7673B69A" w14:textId="4632D7BD" w:rsidR="00DF0BF2" w:rsidRDefault="00794797">
      <w:pPr>
        <w:pStyle w:val="ekillerTablosu"/>
        <w:tabs>
          <w:tab w:val="right" w:leader="dot" w:pos="9062"/>
        </w:tabs>
        <w:rPr>
          <w:rFonts w:eastAsiaTheme="minorEastAsia"/>
          <w:noProof/>
          <w:lang w:eastAsia="tr-TR"/>
        </w:rPr>
      </w:pPr>
      <w:hyperlink w:anchor="_Toc54556467" w:history="1">
        <w:r w:rsidR="00DF0BF2" w:rsidRPr="005D1C96">
          <w:rPr>
            <w:rStyle w:val="Kpr"/>
            <w:noProof/>
          </w:rPr>
          <w:t>Table 3</w:t>
        </w:r>
        <w:r w:rsidR="00DF0BF2" w:rsidRPr="005D1C96">
          <w:rPr>
            <w:rStyle w:val="Kpr"/>
            <w:noProof/>
          </w:rPr>
          <w:noBreakHyphen/>
          <w:t>7. Privately-Owned Parcels Entirely Affected by Expropriation</w:t>
        </w:r>
        <w:r w:rsidR="00DF0BF2">
          <w:rPr>
            <w:noProof/>
            <w:webHidden/>
          </w:rPr>
          <w:tab/>
        </w:r>
        <w:r w:rsidR="00DF0BF2">
          <w:rPr>
            <w:noProof/>
            <w:webHidden/>
          </w:rPr>
          <w:fldChar w:fldCharType="begin"/>
        </w:r>
        <w:r w:rsidR="00DF0BF2">
          <w:rPr>
            <w:noProof/>
            <w:webHidden/>
          </w:rPr>
          <w:instrText xml:space="preserve"> PAGEREF _Toc54556467 \h </w:instrText>
        </w:r>
        <w:r w:rsidR="00DF0BF2">
          <w:rPr>
            <w:noProof/>
            <w:webHidden/>
          </w:rPr>
        </w:r>
        <w:r w:rsidR="00DF0BF2">
          <w:rPr>
            <w:noProof/>
            <w:webHidden/>
          </w:rPr>
          <w:fldChar w:fldCharType="separate"/>
        </w:r>
        <w:r w:rsidR="00DF0BF2">
          <w:rPr>
            <w:noProof/>
            <w:webHidden/>
          </w:rPr>
          <w:t>68</w:t>
        </w:r>
        <w:r w:rsidR="00DF0BF2">
          <w:rPr>
            <w:noProof/>
            <w:webHidden/>
          </w:rPr>
          <w:fldChar w:fldCharType="end"/>
        </w:r>
      </w:hyperlink>
    </w:p>
    <w:p w14:paraId="50312A21" w14:textId="401F3172" w:rsidR="00DF0BF2" w:rsidRDefault="00794797">
      <w:pPr>
        <w:pStyle w:val="ekillerTablosu"/>
        <w:tabs>
          <w:tab w:val="right" w:leader="dot" w:pos="9062"/>
        </w:tabs>
        <w:rPr>
          <w:rFonts w:eastAsiaTheme="minorEastAsia"/>
          <w:noProof/>
          <w:lang w:eastAsia="tr-TR"/>
        </w:rPr>
      </w:pPr>
      <w:hyperlink w:anchor="_Toc54556468" w:history="1">
        <w:r w:rsidR="00DF0BF2" w:rsidRPr="005D1C96">
          <w:rPr>
            <w:rStyle w:val="Kpr"/>
            <w:noProof/>
          </w:rPr>
          <w:t>Table 3</w:t>
        </w:r>
        <w:r w:rsidR="00DF0BF2" w:rsidRPr="005D1C96">
          <w:rPr>
            <w:rStyle w:val="Kpr"/>
            <w:noProof/>
          </w:rPr>
          <w:noBreakHyphen/>
          <w:t>8. Number and Species of Trees in the Affected Privately-Owned Parcels of PAPs</w:t>
        </w:r>
        <w:r w:rsidR="00DF0BF2">
          <w:rPr>
            <w:noProof/>
            <w:webHidden/>
          </w:rPr>
          <w:tab/>
        </w:r>
        <w:r w:rsidR="00DF0BF2">
          <w:rPr>
            <w:noProof/>
            <w:webHidden/>
          </w:rPr>
          <w:fldChar w:fldCharType="begin"/>
        </w:r>
        <w:r w:rsidR="00DF0BF2">
          <w:rPr>
            <w:noProof/>
            <w:webHidden/>
          </w:rPr>
          <w:instrText xml:space="preserve"> PAGEREF _Toc54556468 \h </w:instrText>
        </w:r>
        <w:r w:rsidR="00DF0BF2">
          <w:rPr>
            <w:noProof/>
            <w:webHidden/>
          </w:rPr>
        </w:r>
        <w:r w:rsidR="00DF0BF2">
          <w:rPr>
            <w:noProof/>
            <w:webHidden/>
          </w:rPr>
          <w:fldChar w:fldCharType="separate"/>
        </w:r>
        <w:r w:rsidR="00DF0BF2">
          <w:rPr>
            <w:noProof/>
            <w:webHidden/>
          </w:rPr>
          <w:t>69</w:t>
        </w:r>
        <w:r w:rsidR="00DF0BF2">
          <w:rPr>
            <w:noProof/>
            <w:webHidden/>
          </w:rPr>
          <w:fldChar w:fldCharType="end"/>
        </w:r>
      </w:hyperlink>
    </w:p>
    <w:p w14:paraId="092A1B51" w14:textId="3F7E1B4A" w:rsidR="00DF0BF2" w:rsidRDefault="00794797">
      <w:pPr>
        <w:pStyle w:val="ekillerTablosu"/>
        <w:tabs>
          <w:tab w:val="right" w:leader="dot" w:pos="9062"/>
        </w:tabs>
        <w:rPr>
          <w:rFonts w:eastAsiaTheme="minorEastAsia"/>
          <w:noProof/>
          <w:lang w:eastAsia="tr-TR"/>
        </w:rPr>
      </w:pPr>
      <w:hyperlink w:anchor="_Toc54556469" w:history="1">
        <w:r w:rsidR="00DF0BF2" w:rsidRPr="005D1C96">
          <w:rPr>
            <w:rStyle w:val="Kpr"/>
            <w:noProof/>
          </w:rPr>
          <w:t>Table 3</w:t>
        </w:r>
        <w:r w:rsidR="00DF0BF2" w:rsidRPr="005D1C96">
          <w:rPr>
            <w:rStyle w:val="Kpr"/>
            <w:noProof/>
          </w:rPr>
          <w:noBreakHyphen/>
          <w:t>9. Number and Species of Trees Affected in Privately-Owned Parcels in Büyükgökçeli and Harmanören</w:t>
        </w:r>
        <w:r w:rsidR="00DF0BF2">
          <w:rPr>
            <w:noProof/>
            <w:webHidden/>
          </w:rPr>
          <w:tab/>
        </w:r>
        <w:r w:rsidR="00DF0BF2">
          <w:rPr>
            <w:noProof/>
            <w:webHidden/>
          </w:rPr>
          <w:fldChar w:fldCharType="begin"/>
        </w:r>
        <w:r w:rsidR="00DF0BF2">
          <w:rPr>
            <w:noProof/>
            <w:webHidden/>
          </w:rPr>
          <w:instrText xml:space="preserve"> PAGEREF _Toc54556469 \h </w:instrText>
        </w:r>
        <w:r w:rsidR="00DF0BF2">
          <w:rPr>
            <w:noProof/>
            <w:webHidden/>
          </w:rPr>
        </w:r>
        <w:r w:rsidR="00DF0BF2">
          <w:rPr>
            <w:noProof/>
            <w:webHidden/>
          </w:rPr>
          <w:fldChar w:fldCharType="separate"/>
        </w:r>
        <w:r w:rsidR="00DF0BF2">
          <w:rPr>
            <w:noProof/>
            <w:webHidden/>
          </w:rPr>
          <w:t>70</w:t>
        </w:r>
        <w:r w:rsidR="00DF0BF2">
          <w:rPr>
            <w:noProof/>
            <w:webHidden/>
          </w:rPr>
          <w:fldChar w:fldCharType="end"/>
        </w:r>
      </w:hyperlink>
    </w:p>
    <w:p w14:paraId="2F66B869" w14:textId="05C3036B" w:rsidR="00DF0BF2" w:rsidRDefault="00794797">
      <w:pPr>
        <w:pStyle w:val="ekillerTablosu"/>
        <w:tabs>
          <w:tab w:val="right" w:leader="dot" w:pos="9062"/>
        </w:tabs>
        <w:rPr>
          <w:rFonts w:eastAsiaTheme="minorEastAsia"/>
          <w:noProof/>
          <w:lang w:eastAsia="tr-TR"/>
        </w:rPr>
      </w:pPr>
      <w:hyperlink w:anchor="_Toc54556470" w:history="1">
        <w:r w:rsidR="00DF0BF2" w:rsidRPr="005D1C96">
          <w:rPr>
            <w:rStyle w:val="Kpr"/>
            <w:noProof/>
          </w:rPr>
          <w:t>Table 3</w:t>
        </w:r>
        <w:r w:rsidR="00DF0BF2" w:rsidRPr="005D1C96">
          <w:rPr>
            <w:rStyle w:val="Kpr"/>
            <w:noProof/>
          </w:rPr>
          <w:noBreakHyphen/>
          <w:t>10. Number and Species of Trees Affected in Other Types of Parcels in Büyükgökçeli and Harmanören</w:t>
        </w:r>
        <w:r w:rsidR="00DF0BF2">
          <w:rPr>
            <w:noProof/>
            <w:webHidden/>
          </w:rPr>
          <w:tab/>
        </w:r>
        <w:r w:rsidR="00DF0BF2">
          <w:rPr>
            <w:noProof/>
            <w:webHidden/>
          </w:rPr>
          <w:fldChar w:fldCharType="begin"/>
        </w:r>
        <w:r w:rsidR="00DF0BF2">
          <w:rPr>
            <w:noProof/>
            <w:webHidden/>
          </w:rPr>
          <w:instrText xml:space="preserve"> PAGEREF _Toc54556470 \h </w:instrText>
        </w:r>
        <w:r w:rsidR="00DF0BF2">
          <w:rPr>
            <w:noProof/>
            <w:webHidden/>
          </w:rPr>
        </w:r>
        <w:r w:rsidR="00DF0BF2">
          <w:rPr>
            <w:noProof/>
            <w:webHidden/>
          </w:rPr>
          <w:fldChar w:fldCharType="separate"/>
        </w:r>
        <w:r w:rsidR="00DF0BF2">
          <w:rPr>
            <w:noProof/>
            <w:webHidden/>
          </w:rPr>
          <w:t>70</w:t>
        </w:r>
        <w:r w:rsidR="00DF0BF2">
          <w:rPr>
            <w:noProof/>
            <w:webHidden/>
          </w:rPr>
          <w:fldChar w:fldCharType="end"/>
        </w:r>
      </w:hyperlink>
    </w:p>
    <w:p w14:paraId="12BD60A6" w14:textId="68A3B65F" w:rsidR="00DF0BF2" w:rsidRDefault="00794797">
      <w:pPr>
        <w:pStyle w:val="ekillerTablosu"/>
        <w:tabs>
          <w:tab w:val="right" w:leader="dot" w:pos="9062"/>
        </w:tabs>
        <w:rPr>
          <w:rFonts w:eastAsiaTheme="minorEastAsia"/>
          <w:noProof/>
          <w:lang w:eastAsia="tr-TR"/>
        </w:rPr>
      </w:pPr>
      <w:hyperlink w:anchor="_Toc54556471" w:history="1">
        <w:r w:rsidR="00DF0BF2" w:rsidRPr="005D1C96">
          <w:rPr>
            <w:rStyle w:val="Kpr"/>
            <w:noProof/>
          </w:rPr>
          <w:t>Table 3</w:t>
        </w:r>
        <w:r w:rsidR="00DF0BF2" w:rsidRPr="005D1C96">
          <w:rPr>
            <w:rStyle w:val="Kpr"/>
            <w:noProof/>
          </w:rPr>
          <w:noBreakHyphen/>
          <w:t>11. Number and Species of Trees on Entirely-Affected Parcels</w:t>
        </w:r>
        <w:r w:rsidR="00DF0BF2">
          <w:rPr>
            <w:noProof/>
            <w:webHidden/>
          </w:rPr>
          <w:tab/>
        </w:r>
        <w:r w:rsidR="00DF0BF2">
          <w:rPr>
            <w:noProof/>
            <w:webHidden/>
          </w:rPr>
          <w:fldChar w:fldCharType="begin"/>
        </w:r>
        <w:r w:rsidR="00DF0BF2">
          <w:rPr>
            <w:noProof/>
            <w:webHidden/>
          </w:rPr>
          <w:instrText xml:space="preserve"> PAGEREF _Toc54556471 \h </w:instrText>
        </w:r>
        <w:r w:rsidR="00DF0BF2">
          <w:rPr>
            <w:noProof/>
            <w:webHidden/>
          </w:rPr>
        </w:r>
        <w:r w:rsidR="00DF0BF2">
          <w:rPr>
            <w:noProof/>
            <w:webHidden/>
          </w:rPr>
          <w:fldChar w:fldCharType="separate"/>
        </w:r>
        <w:r w:rsidR="00DF0BF2">
          <w:rPr>
            <w:noProof/>
            <w:webHidden/>
          </w:rPr>
          <w:t>71</w:t>
        </w:r>
        <w:r w:rsidR="00DF0BF2">
          <w:rPr>
            <w:noProof/>
            <w:webHidden/>
          </w:rPr>
          <w:fldChar w:fldCharType="end"/>
        </w:r>
      </w:hyperlink>
    </w:p>
    <w:p w14:paraId="0631853E" w14:textId="28F3F632" w:rsidR="00DF0BF2" w:rsidRDefault="00794797">
      <w:pPr>
        <w:pStyle w:val="ekillerTablosu"/>
        <w:tabs>
          <w:tab w:val="right" w:leader="dot" w:pos="9062"/>
        </w:tabs>
        <w:rPr>
          <w:rFonts w:eastAsiaTheme="minorEastAsia"/>
          <w:noProof/>
          <w:lang w:eastAsia="tr-TR"/>
        </w:rPr>
      </w:pPr>
      <w:hyperlink w:anchor="_Toc54556472" w:history="1">
        <w:r w:rsidR="00DF0BF2" w:rsidRPr="005D1C96">
          <w:rPr>
            <w:rStyle w:val="Kpr"/>
            <w:noProof/>
          </w:rPr>
          <w:t>Table 3</w:t>
        </w:r>
        <w:r w:rsidR="00DF0BF2" w:rsidRPr="005D1C96">
          <w:rPr>
            <w:rStyle w:val="Kpr"/>
            <w:noProof/>
          </w:rPr>
          <w:noBreakHyphen/>
          <w:t>12. Benefits of the Project According to Mukhtars</w:t>
        </w:r>
        <w:r w:rsidR="00DF0BF2">
          <w:rPr>
            <w:noProof/>
            <w:webHidden/>
          </w:rPr>
          <w:tab/>
        </w:r>
        <w:r w:rsidR="00DF0BF2">
          <w:rPr>
            <w:noProof/>
            <w:webHidden/>
          </w:rPr>
          <w:fldChar w:fldCharType="begin"/>
        </w:r>
        <w:r w:rsidR="00DF0BF2">
          <w:rPr>
            <w:noProof/>
            <w:webHidden/>
          </w:rPr>
          <w:instrText xml:space="preserve"> PAGEREF _Toc54556472 \h </w:instrText>
        </w:r>
        <w:r w:rsidR="00DF0BF2">
          <w:rPr>
            <w:noProof/>
            <w:webHidden/>
          </w:rPr>
        </w:r>
        <w:r w:rsidR="00DF0BF2">
          <w:rPr>
            <w:noProof/>
            <w:webHidden/>
          </w:rPr>
          <w:fldChar w:fldCharType="separate"/>
        </w:r>
        <w:r w:rsidR="00DF0BF2">
          <w:rPr>
            <w:noProof/>
            <w:webHidden/>
          </w:rPr>
          <w:t>72</w:t>
        </w:r>
        <w:r w:rsidR="00DF0BF2">
          <w:rPr>
            <w:noProof/>
            <w:webHidden/>
          </w:rPr>
          <w:fldChar w:fldCharType="end"/>
        </w:r>
      </w:hyperlink>
    </w:p>
    <w:p w14:paraId="34D15332" w14:textId="15509C8C" w:rsidR="00DF0BF2" w:rsidRDefault="00794797">
      <w:pPr>
        <w:pStyle w:val="ekillerTablosu"/>
        <w:tabs>
          <w:tab w:val="right" w:leader="dot" w:pos="9062"/>
        </w:tabs>
        <w:rPr>
          <w:rFonts w:eastAsiaTheme="minorEastAsia"/>
          <w:noProof/>
          <w:lang w:eastAsia="tr-TR"/>
        </w:rPr>
      </w:pPr>
      <w:hyperlink w:anchor="_Toc54556473" w:history="1">
        <w:r w:rsidR="00DF0BF2" w:rsidRPr="005D1C96">
          <w:rPr>
            <w:rStyle w:val="Kpr"/>
            <w:noProof/>
          </w:rPr>
          <w:t>Table 3</w:t>
        </w:r>
        <w:r w:rsidR="00DF0BF2" w:rsidRPr="005D1C96">
          <w:rPr>
            <w:rStyle w:val="Kpr"/>
            <w:noProof/>
          </w:rPr>
          <w:noBreakHyphen/>
          <w:t>13. Approaches of PAPs Towards the Project</w:t>
        </w:r>
        <w:r w:rsidR="00DF0BF2">
          <w:rPr>
            <w:noProof/>
            <w:webHidden/>
          </w:rPr>
          <w:tab/>
        </w:r>
        <w:r w:rsidR="00DF0BF2">
          <w:rPr>
            <w:noProof/>
            <w:webHidden/>
          </w:rPr>
          <w:fldChar w:fldCharType="begin"/>
        </w:r>
        <w:r w:rsidR="00DF0BF2">
          <w:rPr>
            <w:noProof/>
            <w:webHidden/>
          </w:rPr>
          <w:instrText xml:space="preserve"> PAGEREF _Toc54556473 \h </w:instrText>
        </w:r>
        <w:r w:rsidR="00DF0BF2">
          <w:rPr>
            <w:noProof/>
            <w:webHidden/>
          </w:rPr>
        </w:r>
        <w:r w:rsidR="00DF0BF2">
          <w:rPr>
            <w:noProof/>
            <w:webHidden/>
          </w:rPr>
          <w:fldChar w:fldCharType="separate"/>
        </w:r>
        <w:r w:rsidR="00DF0BF2">
          <w:rPr>
            <w:noProof/>
            <w:webHidden/>
          </w:rPr>
          <w:t>72</w:t>
        </w:r>
        <w:r w:rsidR="00DF0BF2">
          <w:rPr>
            <w:noProof/>
            <w:webHidden/>
          </w:rPr>
          <w:fldChar w:fldCharType="end"/>
        </w:r>
      </w:hyperlink>
    </w:p>
    <w:p w14:paraId="5D717D6E" w14:textId="047E9877" w:rsidR="00DF0BF2" w:rsidRDefault="00794797">
      <w:pPr>
        <w:pStyle w:val="ekillerTablosu"/>
        <w:tabs>
          <w:tab w:val="right" w:leader="dot" w:pos="9062"/>
        </w:tabs>
        <w:rPr>
          <w:rFonts w:eastAsiaTheme="minorEastAsia"/>
          <w:noProof/>
          <w:lang w:eastAsia="tr-TR"/>
        </w:rPr>
      </w:pPr>
      <w:hyperlink w:anchor="_Toc54556474" w:history="1">
        <w:r w:rsidR="00DF0BF2" w:rsidRPr="005D1C96">
          <w:rPr>
            <w:rStyle w:val="Kpr"/>
            <w:noProof/>
          </w:rPr>
          <w:t>Table 3</w:t>
        </w:r>
        <w:r w:rsidR="00DF0BF2" w:rsidRPr="005D1C96">
          <w:rPr>
            <w:rStyle w:val="Kpr"/>
            <w:noProof/>
          </w:rPr>
          <w:noBreakHyphen/>
          <w:t>14. Benefits of the Project According to PAPs</w:t>
        </w:r>
        <w:r w:rsidR="00DF0BF2">
          <w:rPr>
            <w:noProof/>
            <w:webHidden/>
          </w:rPr>
          <w:tab/>
        </w:r>
        <w:r w:rsidR="00DF0BF2">
          <w:rPr>
            <w:noProof/>
            <w:webHidden/>
          </w:rPr>
          <w:fldChar w:fldCharType="begin"/>
        </w:r>
        <w:r w:rsidR="00DF0BF2">
          <w:rPr>
            <w:noProof/>
            <w:webHidden/>
          </w:rPr>
          <w:instrText xml:space="preserve"> PAGEREF _Toc54556474 \h </w:instrText>
        </w:r>
        <w:r w:rsidR="00DF0BF2">
          <w:rPr>
            <w:noProof/>
            <w:webHidden/>
          </w:rPr>
        </w:r>
        <w:r w:rsidR="00DF0BF2">
          <w:rPr>
            <w:noProof/>
            <w:webHidden/>
          </w:rPr>
          <w:fldChar w:fldCharType="separate"/>
        </w:r>
        <w:r w:rsidR="00DF0BF2">
          <w:rPr>
            <w:noProof/>
            <w:webHidden/>
          </w:rPr>
          <w:t>72</w:t>
        </w:r>
        <w:r w:rsidR="00DF0BF2">
          <w:rPr>
            <w:noProof/>
            <w:webHidden/>
          </w:rPr>
          <w:fldChar w:fldCharType="end"/>
        </w:r>
      </w:hyperlink>
    </w:p>
    <w:p w14:paraId="65E5BDC0" w14:textId="327B90E6" w:rsidR="00DF0BF2" w:rsidRDefault="00794797">
      <w:pPr>
        <w:pStyle w:val="ekillerTablosu"/>
        <w:tabs>
          <w:tab w:val="right" w:leader="dot" w:pos="9062"/>
        </w:tabs>
        <w:rPr>
          <w:rFonts w:eastAsiaTheme="minorEastAsia"/>
          <w:noProof/>
          <w:lang w:eastAsia="tr-TR"/>
        </w:rPr>
      </w:pPr>
      <w:hyperlink w:anchor="_Toc54556475" w:history="1">
        <w:r w:rsidR="00DF0BF2" w:rsidRPr="005D1C96">
          <w:rPr>
            <w:rStyle w:val="Kpr"/>
            <w:noProof/>
          </w:rPr>
          <w:t>Table 3</w:t>
        </w:r>
        <w:r w:rsidR="00DF0BF2" w:rsidRPr="005D1C96">
          <w:rPr>
            <w:rStyle w:val="Kpr"/>
            <w:noProof/>
          </w:rPr>
          <w:noBreakHyphen/>
          <w:t>15. Potential Negative Impacts of the Project According to PAPs</w:t>
        </w:r>
        <w:r w:rsidR="00DF0BF2">
          <w:rPr>
            <w:noProof/>
            <w:webHidden/>
          </w:rPr>
          <w:tab/>
        </w:r>
        <w:r w:rsidR="00DF0BF2">
          <w:rPr>
            <w:noProof/>
            <w:webHidden/>
          </w:rPr>
          <w:fldChar w:fldCharType="begin"/>
        </w:r>
        <w:r w:rsidR="00DF0BF2">
          <w:rPr>
            <w:noProof/>
            <w:webHidden/>
          </w:rPr>
          <w:instrText xml:space="preserve"> PAGEREF _Toc54556475 \h </w:instrText>
        </w:r>
        <w:r w:rsidR="00DF0BF2">
          <w:rPr>
            <w:noProof/>
            <w:webHidden/>
          </w:rPr>
        </w:r>
        <w:r w:rsidR="00DF0BF2">
          <w:rPr>
            <w:noProof/>
            <w:webHidden/>
          </w:rPr>
          <w:fldChar w:fldCharType="separate"/>
        </w:r>
        <w:r w:rsidR="00DF0BF2">
          <w:rPr>
            <w:noProof/>
            <w:webHidden/>
          </w:rPr>
          <w:t>73</w:t>
        </w:r>
        <w:r w:rsidR="00DF0BF2">
          <w:rPr>
            <w:noProof/>
            <w:webHidden/>
          </w:rPr>
          <w:fldChar w:fldCharType="end"/>
        </w:r>
      </w:hyperlink>
    </w:p>
    <w:p w14:paraId="39AD51F5" w14:textId="3C8E05ED" w:rsidR="00DF0BF2" w:rsidRDefault="00794797">
      <w:pPr>
        <w:pStyle w:val="ekillerTablosu"/>
        <w:tabs>
          <w:tab w:val="right" w:leader="dot" w:pos="9062"/>
        </w:tabs>
        <w:rPr>
          <w:rFonts w:eastAsiaTheme="minorEastAsia"/>
          <w:noProof/>
          <w:lang w:eastAsia="tr-TR"/>
        </w:rPr>
      </w:pPr>
      <w:hyperlink w:anchor="_Toc54556476" w:history="1">
        <w:r w:rsidR="00DF0BF2" w:rsidRPr="005D1C96">
          <w:rPr>
            <w:rStyle w:val="Kpr"/>
            <w:noProof/>
          </w:rPr>
          <w:t>Table 3</w:t>
        </w:r>
        <w:r w:rsidR="00DF0BF2" w:rsidRPr="005D1C96">
          <w:rPr>
            <w:rStyle w:val="Kpr"/>
            <w:noProof/>
          </w:rPr>
          <w:noBreakHyphen/>
          <w:t>16. PAPs' Local Employment Demand</w:t>
        </w:r>
        <w:r w:rsidR="00DF0BF2">
          <w:rPr>
            <w:noProof/>
            <w:webHidden/>
          </w:rPr>
          <w:tab/>
        </w:r>
        <w:r w:rsidR="00DF0BF2">
          <w:rPr>
            <w:noProof/>
            <w:webHidden/>
          </w:rPr>
          <w:fldChar w:fldCharType="begin"/>
        </w:r>
        <w:r w:rsidR="00DF0BF2">
          <w:rPr>
            <w:noProof/>
            <w:webHidden/>
          </w:rPr>
          <w:instrText xml:space="preserve"> PAGEREF _Toc54556476 \h </w:instrText>
        </w:r>
        <w:r w:rsidR="00DF0BF2">
          <w:rPr>
            <w:noProof/>
            <w:webHidden/>
          </w:rPr>
        </w:r>
        <w:r w:rsidR="00DF0BF2">
          <w:rPr>
            <w:noProof/>
            <w:webHidden/>
          </w:rPr>
          <w:fldChar w:fldCharType="separate"/>
        </w:r>
        <w:r w:rsidR="00DF0BF2">
          <w:rPr>
            <w:noProof/>
            <w:webHidden/>
          </w:rPr>
          <w:t>77</w:t>
        </w:r>
        <w:r w:rsidR="00DF0BF2">
          <w:rPr>
            <w:noProof/>
            <w:webHidden/>
          </w:rPr>
          <w:fldChar w:fldCharType="end"/>
        </w:r>
      </w:hyperlink>
    </w:p>
    <w:p w14:paraId="492DEA5D" w14:textId="2BBCB583" w:rsidR="00DF0BF2" w:rsidRDefault="00794797">
      <w:pPr>
        <w:pStyle w:val="ekillerTablosu"/>
        <w:tabs>
          <w:tab w:val="right" w:leader="dot" w:pos="9062"/>
        </w:tabs>
        <w:rPr>
          <w:rFonts w:eastAsiaTheme="minorEastAsia"/>
          <w:noProof/>
          <w:lang w:eastAsia="tr-TR"/>
        </w:rPr>
      </w:pPr>
      <w:hyperlink w:anchor="_Toc54556477" w:history="1">
        <w:r w:rsidR="00DF0BF2" w:rsidRPr="005D1C96">
          <w:rPr>
            <w:rStyle w:val="Kpr"/>
            <w:noProof/>
          </w:rPr>
          <w:t>Table 4</w:t>
        </w:r>
        <w:r w:rsidR="00DF0BF2" w:rsidRPr="005D1C96">
          <w:rPr>
            <w:rStyle w:val="Kpr"/>
            <w:noProof/>
          </w:rPr>
          <w:noBreakHyphen/>
          <w:t>1. Gap Analysis and Measures to Eliminate Differences</w:t>
        </w:r>
        <w:r w:rsidR="00DF0BF2">
          <w:rPr>
            <w:noProof/>
            <w:webHidden/>
          </w:rPr>
          <w:tab/>
        </w:r>
        <w:r w:rsidR="00DF0BF2">
          <w:rPr>
            <w:noProof/>
            <w:webHidden/>
          </w:rPr>
          <w:fldChar w:fldCharType="begin"/>
        </w:r>
        <w:r w:rsidR="00DF0BF2">
          <w:rPr>
            <w:noProof/>
            <w:webHidden/>
          </w:rPr>
          <w:instrText xml:space="preserve"> PAGEREF _Toc54556477 \h </w:instrText>
        </w:r>
        <w:r w:rsidR="00DF0BF2">
          <w:rPr>
            <w:noProof/>
            <w:webHidden/>
          </w:rPr>
        </w:r>
        <w:r w:rsidR="00DF0BF2">
          <w:rPr>
            <w:noProof/>
            <w:webHidden/>
          </w:rPr>
          <w:fldChar w:fldCharType="separate"/>
        </w:r>
        <w:r w:rsidR="00DF0BF2">
          <w:rPr>
            <w:noProof/>
            <w:webHidden/>
          </w:rPr>
          <w:t>84</w:t>
        </w:r>
        <w:r w:rsidR="00DF0BF2">
          <w:rPr>
            <w:noProof/>
            <w:webHidden/>
          </w:rPr>
          <w:fldChar w:fldCharType="end"/>
        </w:r>
      </w:hyperlink>
    </w:p>
    <w:p w14:paraId="0184BAC5" w14:textId="793245BC" w:rsidR="00DF0BF2" w:rsidRDefault="00794797">
      <w:pPr>
        <w:pStyle w:val="ekillerTablosu"/>
        <w:tabs>
          <w:tab w:val="right" w:leader="dot" w:pos="9062"/>
        </w:tabs>
        <w:rPr>
          <w:rFonts w:eastAsiaTheme="minorEastAsia"/>
          <w:noProof/>
          <w:lang w:eastAsia="tr-TR"/>
        </w:rPr>
      </w:pPr>
      <w:hyperlink w:anchor="_Toc54556478" w:history="1">
        <w:r w:rsidR="00DF0BF2" w:rsidRPr="005D1C96">
          <w:rPr>
            <w:rStyle w:val="Kpr"/>
            <w:noProof/>
          </w:rPr>
          <w:t>Table 5</w:t>
        </w:r>
        <w:r w:rsidR="00DF0BF2" w:rsidRPr="005D1C96">
          <w:rPr>
            <w:rStyle w:val="Kpr"/>
            <w:noProof/>
          </w:rPr>
          <w:noBreakHyphen/>
          <w:t>1. Responsibilities of DSI Units</w:t>
        </w:r>
        <w:r w:rsidR="00DF0BF2">
          <w:rPr>
            <w:noProof/>
            <w:webHidden/>
          </w:rPr>
          <w:tab/>
        </w:r>
        <w:r w:rsidR="00DF0BF2">
          <w:rPr>
            <w:noProof/>
            <w:webHidden/>
          </w:rPr>
          <w:fldChar w:fldCharType="begin"/>
        </w:r>
        <w:r w:rsidR="00DF0BF2">
          <w:rPr>
            <w:noProof/>
            <w:webHidden/>
          </w:rPr>
          <w:instrText xml:space="preserve"> PAGEREF _Toc54556478 \h </w:instrText>
        </w:r>
        <w:r w:rsidR="00DF0BF2">
          <w:rPr>
            <w:noProof/>
            <w:webHidden/>
          </w:rPr>
        </w:r>
        <w:r w:rsidR="00DF0BF2">
          <w:rPr>
            <w:noProof/>
            <w:webHidden/>
          </w:rPr>
          <w:fldChar w:fldCharType="separate"/>
        </w:r>
        <w:r w:rsidR="00DF0BF2">
          <w:rPr>
            <w:noProof/>
            <w:webHidden/>
          </w:rPr>
          <w:t>92</w:t>
        </w:r>
        <w:r w:rsidR="00DF0BF2">
          <w:rPr>
            <w:noProof/>
            <w:webHidden/>
          </w:rPr>
          <w:fldChar w:fldCharType="end"/>
        </w:r>
      </w:hyperlink>
    </w:p>
    <w:p w14:paraId="5BFDC7E5" w14:textId="31AC17D3" w:rsidR="00DF0BF2" w:rsidRDefault="00794797">
      <w:pPr>
        <w:pStyle w:val="ekillerTablosu"/>
        <w:tabs>
          <w:tab w:val="right" w:leader="dot" w:pos="9062"/>
        </w:tabs>
        <w:rPr>
          <w:rFonts w:eastAsiaTheme="minorEastAsia"/>
          <w:noProof/>
          <w:lang w:eastAsia="tr-TR"/>
        </w:rPr>
      </w:pPr>
      <w:hyperlink w:anchor="_Toc54556479" w:history="1">
        <w:r w:rsidR="00DF0BF2" w:rsidRPr="005D1C96">
          <w:rPr>
            <w:rStyle w:val="Kpr"/>
            <w:noProof/>
          </w:rPr>
          <w:t>Table 5</w:t>
        </w:r>
        <w:r w:rsidR="00DF0BF2" w:rsidRPr="005D1C96">
          <w:rPr>
            <w:rStyle w:val="Kpr"/>
            <w:noProof/>
          </w:rPr>
          <w:noBreakHyphen/>
          <w:t>2. Entitlement Matrix</w:t>
        </w:r>
        <w:r w:rsidR="00DF0BF2">
          <w:rPr>
            <w:noProof/>
            <w:webHidden/>
          </w:rPr>
          <w:tab/>
        </w:r>
        <w:r w:rsidR="00DF0BF2">
          <w:rPr>
            <w:noProof/>
            <w:webHidden/>
          </w:rPr>
          <w:fldChar w:fldCharType="begin"/>
        </w:r>
        <w:r w:rsidR="00DF0BF2">
          <w:rPr>
            <w:noProof/>
            <w:webHidden/>
          </w:rPr>
          <w:instrText xml:space="preserve"> PAGEREF _Toc54556479 \h </w:instrText>
        </w:r>
        <w:r w:rsidR="00DF0BF2">
          <w:rPr>
            <w:noProof/>
            <w:webHidden/>
          </w:rPr>
        </w:r>
        <w:r w:rsidR="00DF0BF2">
          <w:rPr>
            <w:noProof/>
            <w:webHidden/>
          </w:rPr>
          <w:fldChar w:fldCharType="separate"/>
        </w:r>
        <w:r w:rsidR="00DF0BF2">
          <w:rPr>
            <w:noProof/>
            <w:webHidden/>
          </w:rPr>
          <w:t>99</w:t>
        </w:r>
        <w:r w:rsidR="00DF0BF2">
          <w:rPr>
            <w:noProof/>
            <w:webHidden/>
          </w:rPr>
          <w:fldChar w:fldCharType="end"/>
        </w:r>
      </w:hyperlink>
    </w:p>
    <w:p w14:paraId="31EA7C1A" w14:textId="1D0BEF9E" w:rsidR="00DF0BF2" w:rsidRDefault="00794797">
      <w:pPr>
        <w:pStyle w:val="ekillerTablosu"/>
        <w:tabs>
          <w:tab w:val="right" w:leader="dot" w:pos="9062"/>
        </w:tabs>
        <w:rPr>
          <w:rFonts w:eastAsiaTheme="minorEastAsia"/>
          <w:noProof/>
          <w:lang w:eastAsia="tr-TR"/>
        </w:rPr>
      </w:pPr>
      <w:hyperlink w:anchor="_Toc54556480" w:history="1">
        <w:r w:rsidR="00DF0BF2" w:rsidRPr="005D1C96">
          <w:rPr>
            <w:rStyle w:val="Kpr"/>
            <w:noProof/>
          </w:rPr>
          <w:t>Table 7</w:t>
        </w:r>
        <w:r w:rsidR="00DF0BF2" w:rsidRPr="005D1C96">
          <w:rPr>
            <w:rStyle w:val="Kpr"/>
            <w:noProof/>
          </w:rPr>
          <w:noBreakHyphen/>
          <w:t>1. Stakeholder Engagement Field Findings</w:t>
        </w:r>
        <w:r w:rsidR="00DF0BF2">
          <w:rPr>
            <w:noProof/>
            <w:webHidden/>
          </w:rPr>
          <w:tab/>
        </w:r>
        <w:r w:rsidR="00DF0BF2">
          <w:rPr>
            <w:noProof/>
            <w:webHidden/>
          </w:rPr>
          <w:fldChar w:fldCharType="begin"/>
        </w:r>
        <w:r w:rsidR="00DF0BF2">
          <w:rPr>
            <w:noProof/>
            <w:webHidden/>
          </w:rPr>
          <w:instrText xml:space="preserve"> PAGEREF _Toc54556480 \h </w:instrText>
        </w:r>
        <w:r w:rsidR="00DF0BF2">
          <w:rPr>
            <w:noProof/>
            <w:webHidden/>
          </w:rPr>
        </w:r>
        <w:r w:rsidR="00DF0BF2">
          <w:rPr>
            <w:noProof/>
            <w:webHidden/>
          </w:rPr>
          <w:fldChar w:fldCharType="separate"/>
        </w:r>
        <w:r w:rsidR="00DF0BF2">
          <w:rPr>
            <w:noProof/>
            <w:webHidden/>
          </w:rPr>
          <w:t>112</w:t>
        </w:r>
        <w:r w:rsidR="00DF0BF2">
          <w:rPr>
            <w:noProof/>
            <w:webHidden/>
          </w:rPr>
          <w:fldChar w:fldCharType="end"/>
        </w:r>
      </w:hyperlink>
    </w:p>
    <w:p w14:paraId="0BA7C392" w14:textId="251C6F4A" w:rsidR="00DF0BF2" w:rsidRDefault="00794797">
      <w:pPr>
        <w:pStyle w:val="ekillerTablosu"/>
        <w:tabs>
          <w:tab w:val="right" w:leader="dot" w:pos="9062"/>
        </w:tabs>
        <w:rPr>
          <w:rFonts w:eastAsiaTheme="minorEastAsia"/>
          <w:noProof/>
          <w:lang w:eastAsia="tr-TR"/>
        </w:rPr>
      </w:pPr>
      <w:hyperlink w:anchor="_Toc54556481" w:history="1">
        <w:r w:rsidR="00DF0BF2" w:rsidRPr="005D1C96">
          <w:rPr>
            <w:rStyle w:val="Kpr"/>
            <w:noProof/>
          </w:rPr>
          <w:t>Table 7</w:t>
        </w:r>
        <w:r w:rsidR="00DF0BF2" w:rsidRPr="005D1C96">
          <w:rPr>
            <w:rStyle w:val="Kpr"/>
            <w:noProof/>
          </w:rPr>
          <w:noBreakHyphen/>
          <w:t>2. RAP Stakeholder Engagement Responsibilities of Internal Stakeholders</w:t>
        </w:r>
        <w:r w:rsidR="00DF0BF2">
          <w:rPr>
            <w:noProof/>
            <w:webHidden/>
          </w:rPr>
          <w:tab/>
        </w:r>
        <w:r w:rsidR="00DF0BF2">
          <w:rPr>
            <w:noProof/>
            <w:webHidden/>
          </w:rPr>
          <w:fldChar w:fldCharType="begin"/>
        </w:r>
        <w:r w:rsidR="00DF0BF2">
          <w:rPr>
            <w:noProof/>
            <w:webHidden/>
          </w:rPr>
          <w:instrText xml:space="preserve"> PAGEREF _Toc54556481 \h </w:instrText>
        </w:r>
        <w:r w:rsidR="00DF0BF2">
          <w:rPr>
            <w:noProof/>
            <w:webHidden/>
          </w:rPr>
        </w:r>
        <w:r w:rsidR="00DF0BF2">
          <w:rPr>
            <w:noProof/>
            <w:webHidden/>
          </w:rPr>
          <w:fldChar w:fldCharType="separate"/>
        </w:r>
        <w:r w:rsidR="00DF0BF2">
          <w:rPr>
            <w:noProof/>
            <w:webHidden/>
          </w:rPr>
          <w:t>115</w:t>
        </w:r>
        <w:r w:rsidR="00DF0BF2">
          <w:rPr>
            <w:noProof/>
            <w:webHidden/>
          </w:rPr>
          <w:fldChar w:fldCharType="end"/>
        </w:r>
      </w:hyperlink>
    </w:p>
    <w:p w14:paraId="3E066E83" w14:textId="0B82FA4A" w:rsidR="00DF0BF2" w:rsidRDefault="00794797">
      <w:pPr>
        <w:pStyle w:val="ekillerTablosu"/>
        <w:tabs>
          <w:tab w:val="right" w:leader="dot" w:pos="9062"/>
        </w:tabs>
        <w:rPr>
          <w:rFonts w:eastAsiaTheme="minorEastAsia"/>
          <w:noProof/>
          <w:lang w:eastAsia="tr-TR"/>
        </w:rPr>
      </w:pPr>
      <w:hyperlink w:anchor="_Toc54556482" w:history="1">
        <w:r w:rsidR="00DF0BF2" w:rsidRPr="005D1C96">
          <w:rPr>
            <w:rStyle w:val="Kpr"/>
            <w:noProof/>
          </w:rPr>
          <w:t>Table 7</w:t>
        </w:r>
        <w:r w:rsidR="00DF0BF2" w:rsidRPr="005D1C96">
          <w:rPr>
            <w:rStyle w:val="Kpr"/>
            <w:noProof/>
          </w:rPr>
          <w:noBreakHyphen/>
          <w:t>3. RAP External Stakeholder Engagement</w:t>
        </w:r>
        <w:r w:rsidR="00DF0BF2">
          <w:rPr>
            <w:noProof/>
            <w:webHidden/>
          </w:rPr>
          <w:tab/>
        </w:r>
        <w:r w:rsidR="00DF0BF2">
          <w:rPr>
            <w:noProof/>
            <w:webHidden/>
          </w:rPr>
          <w:fldChar w:fldCharType="begin"/>
        </w:r>
        <w:r w:rsidR="00DF0BF2">
          <w:rPr>
            <w:noProof/>
            <w:webHidden/>
          </w:rPr>
          <w:instrText xml:space="preserve"> PAGEREF _Toc54556482 \h </w:instrText>
        </w:r>
        <w:r w:rsidR="00DF0BF2">
          <w:rPr>
            <w:noProof/>
            <w:webHidden/>
          </w:rPr>
        </w:r>
        <w:r w:rsidR="00DF0BF2">
          <w:rPr>
            <w:noProof/>
            <w:webHidden/>
          </w:rPr>
          <w:fldChar w:fldCharType="separate"/>
        </w:r>
        <w:r w:rsidR="00DF0BF2">
          <w:rPr>
            <w:noProof/>
            <w:webHidden/>
          </w:rPr>
          <w:t>117</w:t>
        </w:r>
        <w:r w:rsidR="00DF0BF2">
          <w:rPr>
            <w:noProof/>
            <w:webHidden/>
          </w:rPr>
          <w:fldChar w:fldCharType="end"/>
        </w:r>
      </w:hyperlink>
    </w:p>
    <w:p w14:paraId="17CA7374" w14:textId="5ADAD966" w:rsidR="00DF0BF2" w:rsidRDefault="00794797">
      <w:pPr>
        <w:pStyle w:val="ekillerTablosu"/>
        <w:tabs>
          <w:tab w:val="right" w:leader="dot" w:pos="9062"/>
        </w:tabs>
        <w:rPr>
          <w:rFonts w:eastAsiaTheme="minorEastAsia"/>
          <w:noProof/>
          <w:lang w:eastAsia="tr-TR"/>
        </w:rPr>
      </w:pPr>
      <w:hyperlink w:anchor="_Toc54556483" w:history="1">
        <w:r w:rsidR="00DF0BF2" w:rsidRPr="005D1C96">
          <w:rPr>
            <w:rStyle w:val="Kpr"/>
            <w:noProof/>
          </w:rPr>
          <w:t>Table 8</w:t>
        </w:r>
        <w:r w:rsidR="00DF0BF2" w:rsidRPr="005D1C96">
          <w:rPr>
            <w:rStyle w:val="Kpr"/>
            <w:noProof/>
          </w:rPr>
          <w:noBreakHyphen/>
          <w:t>1. The List of the Mukhtar’s Grievances</w:t>
        </w:r>
        <w:r w:rsidR="00DF0BF2">
          <w:rPr>
            <w:noProof/>
            <w:webHidden/>
          </w:rPr>
          <w:tab/>
        </w:r>
        <w:r w:rsidR="00DF0BF2">
          <w:rPr>
            <w:noProof/>
            <w:webHidden/>
          </w:rPr>
          <w:fldChar w:fldCharType="begin"/>
        </w:r>
        <w:r w:rsidR="00DF0BF2">
          <w:rPr>
            <w:noProof/>
            <w:webHidden/>
          </w:rPr>
          <w:instrText xml:space="preserve"> PAGEREF _Toc54556483 \h </w:instrText>
        </w:r>
        <w:r w:rsidR="00DF0BF2">
          <w:rPr>
            <w:noProof/>
            <w:webHidden/>
          </w:rPr>
        </w:r>
        <w:r w:rsidR="00DF0BF2">
          <w:rPr>
            <w:noProof/>
            <w:webHidden/>
          </w:rPr>
          <w:fldChar w:fldCharType="separate"/>
        </w:r>
        <w:r w:rsidR="00DF0BF2">
          <w:rPr>
            <w:noProof/>
            <w:webHidden/>
          </w:rPr>
          <w:t>125</w:t>
        </w:r>
        <w:r w:rsidR="00DF0BF2">
          <w:rPr>
            <w:noProof/>
            <w:webHidden/>
          </w:rPr>
          <w:fldChar w:fldCharType="end"/>
        </w:r>
      </w:hyperlink>
    </w:p>
    <w:p w14:paraId="4CBBF724" w14:textId="1C35D1B4" w:rsidR="00DF0BF2" w:rsidRDefault="00794797">
      <w:pPr>
        <w:pStyle w:val="ekillerTablosu"/>
        <w:tabs>
          <w:tab w:val="right" w:leader="dot" w:pos="9062"/>
        </w:tabs>
        <w:rPr>
          <w:rFonts w:eastAsiaTheme="minorEastAsia"/>
          <w:noProof/>
          <w:lang w:eastAsia="tr-TR"/>
        </w:rPr>
      </w:pPr>
      <w:hyperlink w:anchor="_Toc54556484" w:history="1">
        <w:r w:rsidR="00DF0BF2" w:rsidRPr="005D1C96">
          <w:rPr>
            <w:rStyle w:val="Kpr"/>
            <w:noProof/>
          </w:rPr>
          <w:t>Table 9</w:t>
        </w:r>
        <w:r w:rsidR="00DF0BF2" w:rsidRPr="005D1C96">
          <w:rPr>
            <w:rStyle w:val="Kpr"/>
            <w:noProof/>
          </w:rPr>
          <w:noBreakHyphen/>
          <w:t>1. Monitoring-Evaluation Indicators</w:t>
        </w:r>
        <w:r w:rsidR="00DF0BF2">
          <w:rPr>
            <w:noProof/>
            <w:webHidden/>
          </w:rPr>
          <w:tab/>
        </w:r>
        <w:r w:rsidR="00DF0BF2">
          <w:rPr>
            <w:noProof/>
            <w:webHidden/>
          </w:rPr>
          <w:fldChar w:fldCharType="begin"/>
        </w:r>
        <w:r w:rsidR="00DF0BF2">
          <w:rPr>
            <w:noProof/>
            <w:webHidden/>
          </w:rPr>
          <w:instrText xml:space="preserve"> PAGEREF _Toc54556484 \h </w:instrText>
        </w:r>
        <w:r w:rsidR="00DF0BF2">
          <w:rPr>
            <w:noProof/>
            <w:webHidden/>
          </w:rPr>
        </w:r>
        <w:r w:rsidR="00DF0BF2">
          <w:rPr>
            <w:noProof/>
            <w:webHidden/>
          </w:rPr>
          <w:fldChar w:fldCharType="separate"/>
        </w:r>
        <w:r w:rsidR="00DF0BF2">
          <w:rPr>
            <w:noProof/>
            <w:webHidden/>
          </w:rPr>
          <w:t>127</w:t>
        </w:r>
        <w:r w:rsidR="00DF0BF2">
          <w:rPr>
            <w:noProof/>
            <w:webHidden/>
          </w:rPr>
          <w:fldChar w:fldCharType="end"/>
        </w:r>
      </w:hyperlink>
    </w:p>
    <w:p w14:paraId="6204FD4A" w14:textId="694867D1" w:rsidR="00DF0BF2" w:rsidRDefault="00794797">
      <w:pPr>
        <w:pStyle w:val="ekillerTablosu"/>
        <w:tabs>
          <w:tab w:val="right" w:leader="dot" w:pos="9062"/>
        </w:tabs>
        <w:rPr>
          <w:rFonts w:eastAsiaTheme="minorEastAsia"/>
          <w:noProof/>
          <w:lang w:eastAsia="tr-TR"/>
        </w:rPr>
      </w:pPr>
      <w:hyperlink w:anchor="_Toc54556485" w:history="1">
        <w:r w:rsidR="00DF0BF2" w:rsidRPr="005D1C96">
          <w:rPr>
            <w:rStyle w:val="Kpr"/>
            <w:noProof/>
          </w:rPr>
          <w:t>Table 10</w:t>
        </w:r>
        <w:r w:rsidR="00DF0BF2" w:rsidRPr="005D1C96">
          <w:rPr>
            <w:rStyle w:val="Kpr"/>
            <w:noProof/>
          </w:rPr>
          <w:noBreakHyphen/>
          <w:t>1. RAP Budget</w:t>
        </w:r>
        <w:r w:rsidR="00DF0BF2">
          <w:rPr>
            <w:noProof/>
            <w:webHidden/>
          </w:rPr>
          <w:tab/>
        </w:r>
        <w:r w:rsidR="00DF0BF2">
          <w:rPr>
            <w:noProof/>
            <w:webHidden/>
          </w:rPr>
          <w:fldChar w:fldCharType="begin"/>
        </w:r>
        <w:r w:rsidR="00DF0BF2">
          <w:rPr>
            <w:noProof/>
            <w:webHidden/>
          </w:rPr>
          <w:instrText xml:space="preserve"> PAGEREF _Toc54556485 \h </w:instrText>
        </w:r>
        <w:r w:rsidR="00DF0BF2">
          <w:rPr>
            <w:noProof/>
            <w:webHidden/>
          </w:rPr>
        </w:r>
        <w:r w:rsidR="00DF0BF2">
          <w:rPr>
            <w:noProof/>
            <w:webHidden/>
          </w:rPr>
          <w:fldChar w:fldCharType="separate"/>
        </w:r>
        <w:r w:rsidR="00DF0BF2">
          <w:rPr>
            <w:noProof/>
            <w:webHidden/>
          </w:rPr>
          <w:t>133</w:t>
        </w:r>
        <w:r w:rsidR="00DF0BF2">
          <w:rPr>
            <w:noProof/>
            <w:webHidden/>
          </w:rPr>
          <w:fldChar w:fldCharType="end"/>
        </w:r>
      </w:hyperlink>
    </w:p>
    <w:p w14:paraId="7475D838" w14:textId="6FDCD703" w:rsidR="00DF0BF2" w:rsidRDefault="00794797">
      <w:pPr>
        <w:pStyle w:val="ekillerTablosu"/>
        <w:tabs>
          <w:tab w:val="right" w:leader="dot" w:pos="9062"/>
        </w:tabs>
        <w:rPr>
          <w:rFonts w:eastAsiaTheme="minorEastAsia"/>
          <w:noProof/>
          <w:lang w:eastAsia="tr-TR"/>
        </w:rPr>
      </w:pPr>
      <w:hyperlink w:anchor="_Toc54556486" w:history="1">
        <w:r w:rsidR="00DF0BF2" w:rsidRPr="005D1C96">
          <w:rPr>
            <w:rStyle w:val="Kpr"/>
            <w:noProof/>
          </w:rPr>
          <w:t>Table 10</w:t>
        </w:r>
        <w:r w:rsidR="00DF0BF2" w:rsidRPr="005D1C96">
          <w:rPr>
            <w:rStyle w:val="Kpr"/>
            <w:noProof/>
          </w:rPr>
          <w:noBreakHyphen/>
          <w:t>2. RAP Business Plan</w:t>
        </w:r>
        <w:r w:rsidR="00DF0BF2">
          <w:rPr>
            <w:noProof/>
            <w:webHidden/>
          </w:rPr>
          <w:tab/>
        </w:r>
        <w:r w:rsidR="00DF0BF2">
          <w:rPr>
            <w:noProof/>
            <w:webHidden/>
          </w:rPr>
          <w:fldChar w:fldCharType="begin"/>
        </w:r>
        <w:r w:rsidR="00DF0BF2">
          <w:rPr>
            <w:noProof/>
            <w:webHidden/>
          </w:rPr>
          <w:instrText xml:space="preserve"> PAGEREF _Toc54556486 \h </w:instrText>
        </w:r>
        <w:r w:rsidR="00DF0BF2">
          <w:rPr>
            <w:noProof/>
            <w:webHidden/>
          </w:rPr>
        </w:r>
        <w:r w:rsidR="00DF0BF2">
          <w:rPr>
            <w:noProof/>
            <w:webHidden/>
          </w:rPr>
          <w:fldChar w:fldCharType="separate"/>
        </w:r>
        <w:r w:rsidR="00DF0BF2">
          <w:rPr>
            <w:noProof/>
            <w:webHidden/>
          </w:rPr>
          <w:t>138</w:t>
        </w:r>
        <w:r w:rsidR="00DF0BF2">
          <w:rPr>
            <w:noProof/>
            <w:webHidden/>
          </w:rPr>
          <w:fldChar w:fldCharType="end"/>
        </w:r>
      </w:hyperlink>
    </w:p>
    <w:p w14:paraId="67F4E277" w14:textId="16367D50" w:rsidR="00DF0BF2" w:rsidRDefault="00794797">
      <w:pPr>
        <w:pStyle w:val="ekillerTablosu"/>
        <w:tabs>
          <w:tab w:val="right" w:leader="dot" w:pos="9062"/>
        </w:tabs>
        <w:rPr>
          <w:rFonts w:eastAsiaTheme="minorEastAsia"/>
          <w:noProof/>
          <w:lang w:eastAsia="tr-TR"/>
        </w:rPr>
      </w:pPr>
      <w:hyperlink w:anchor="_Toc54556487" w:history="1">
        <w:r w:rsidR="00DF0BF2" w:rsidRPr="005D1C96">
          <w:rPr>
            <w:rStyle w:val="Kpr"/>
            <w:noProof/>
          </w:rPr>
          <w:t>Table 11</w:t>
        </w:r>
        <w:r w:rsidR="00DF0BF2" w:rsidRPr="005D1C96">
          <w:rPr>
            <w:rStyle w:val="Kpr"/>
            <w:noProof/>
          </w:rPr>
          <w:noBreakHyphen/>
          <w:t>1. Market Land Prices of the Settlements</w:t>
        </w:r>
        <w:r w:rsidR="00DF0BF2">
          <w:rPr>
            <w:noProof/>
            <w:webHidden/>
          </w:rPr>
          <w:tab/>
        </w:r>
        <w:r w:rsidR="00DF0BF2">
          <w:rPr>
            <w:noProof/>
            <w:webHidden/>
          </w:rPr>
          <w:fldChar w:fldCharType="begin"/>
        </w:r>
        <w:r w:rsidR="00DF0BF2">
          <w:rPr>
            <w:noProof/>
            <w:webHidden/>
          </w:rPr>
          <w:instrText xml:space="preserve"> PAGEREF _Toc54556487 \h </w:instrText>
        </w:r>
        <w:r w:rsidR="00DF0BF2">
          <w:rPr>
            <w:noProof/>
            <w:webHidden/>
          </w:rPr>
        </w:r>
        <w:r w:rsidR="00DF0BF2">
          <w:rPr>
            <w:noProof/>
            <w:webHidden/>
          </w:rPr>
          <w:fldChar w:fldCharType="separate"/>
        </w:r>
        <w:r w:rsidR="00DF0BF2">
          <w:rPr>
            <w:noProof/>
            <w:webHidden/>
          </w:rPr>
          <w:t>144</w:t>
        </w:r>
        <w:r w:rsidR="00DF0BF2">
          <w:rPr>
            <w:noProof/>
            <w:webHidden/>
          </w:rPr>
          <w:fldChar w:fldCharType="end"/>
        </w:r>
      </w:hyperlink>
    </w:p>
    <w:p w14:paraId="654C60E9" w14:textId="38A0CE77" w:rsidR="004575CC" w:rsidRDefault="004575CC" w:rsidP="00CF116D">
      <w:pPr>
        <w:rPr>
          <w:b/>
          <w:bCs/>
          <w:lang w:val="en-US"/>
        </w:rPr>
      </w:pPr>
      <w:r>
        <w:rPr>
          <w:b/>
          <w:bCs/>
          <w:lang w:val="en-US"/>
        </w:rPr>
        <w:fldChar w:fldCharType="end"/>
      </w:r>
    </w:p>
    <w:p w14:paraId="1E6287F8" w14:textId="364D360C" w:rsidR="00320361" w:rsidRPr="00C03F9D" w:rsidRDefault="004575CC" w:rsidP="00CF116D">
      <w:pPr>
        <w:rPr>
          <w:b/>
          <w:bCs/>
          <w:lang w:val="en-US"/>
        </w:rPr>
      </w:pPr>
      <w:r>
        <w:rPr>
          <w:b/>
          <w:bCs/>
          <w:lang w:val="en-US"/>
        </w:rPr>
        <w:t xml:space="preserve">Figures </w:t>
      </w:r>
    </w:p>
    <w:p w14:paraId="1E6A7076" w14:textId="63AC2A22" w:rsidR="00DF0BF2" w:rsidRDefault="00A61B73">
      <w:pPr>
        <w:pStyle w:val="ekillerTablosu"/>
        <w:tabs>
          <w:tab w:val="right" w:leader="dot" w:pos="9062"/>
        </w:tabs>
        <w:rPr>
          <w:rFonts w:eastAsiaTheme="minorEastAsia"/>
          <w:noProof/>
          <w:lang w:eastAsia="tr-TR"/>
        </w:rPr>
      </w:pPr>
      <w:r>
        <w:rPr>
          <w:lang w:val="en-US"/>
        </w:rPr>
        <w:fldChar w:fldCharType="begin"/>
      </w:r>
      <w:r>
        <w:rPr>
          <w:lang w:val="en-US"/>
        </w:rPr>
        <w:instrText xml:space="preserve"> TOC \h \z \c "Figure" </w:instrText>
      </w:r>
      <w:r>
        <w:rPr>
          <w:lang w:val="en-US"/>
        </w:rPr>
        <w:fldChar w:fldCharType="separate"/>
      </w:r>
      <w:hyperlink w:anchor="_Toc54556488" w:history="1">
        <w:r w:rsidR="00DF0BF2" w:rsidRPr="00A56367">
          <w:rPr>
            <w:rStyle w:val="Kpr"/>
            <w:noProof/>
          </w:rPr>
          <w:t>Figure 1</w:t>
        </w:r>
        <w:r w:rsidR="00DF0BF2" w:rsidRPr="00A56367">
          <w:rPr>
            <w:rStyle w:val="Kpr"/>
            <w:noProof/>
          </w:rPr>
          <w:noBreakHyphen/>
          <w:t>1. Position of Settlements Covered by the Project</w:t>
        </w:r>
        <w:r w:rsidR="00DF0BF2">
          <w:rPr>
            <w:noProof/>
            <w:webHidden/>
          </w:rPr>
          <w:tab/>
        </w:r>
        <w:r w:rsidR="00DF0BF2">
          <w:rPr>
            <w:noProof/>
            <w:webHidden/>
          </w:rPr>
          <w:fldChar w:fldCharType="begin"/>
        </w:r>
        <w:r w:rsidR="00DF0BF2">
          <w:rPr>
            <w:noProof/>
            <w:webHidden/>
          </w:rPr>
          <w:instrText xml:space="preserve"> PAGEREF _Toc54556488 \h </w:instrText>
        </w:r>
        <w:r w:rsidR="00DF0BF2">
          <w:rPr>
            <w:noProof/>
            <w:webHidden/>
          </w:rPr>
        </w:r>
        <w:r w:rsidR="00DF0BF2">
          <w:rPr>
            <w:noProof/>
            <w:webHidden/>
          </w:rPr>
          <w:fldChar w:fldCharType="separate"/>
        </w:r>
        <w:r w:rsidR="00DF0BF2">
          <w:rPr>
            <w:noProof/>
            <w:webHidden/>
          </w:rPr>
          <w:t>19</w:t>
        </w:r>
        <w:r w:rsidR="00DF0BF2">
          <w:rPr>
            <w:noProof/>
            <w:webHidden/>
          </w:rPr>
          <w:fldChar w:fldCharType="end"/>
        </w:r>
      </w:hyperlink>
    </w:p>
    <w:p w14:paraId="746922C0" w14:textId="2EFC6A1A" w:rsidR="00DF0BF2" w:rsidRDefault="00794797">
      <w:pPr>
        <w:pStyle w:val="ekillerTablosu"/>
        <w:tabs>
          <w:tab w:val="right" w:leader="dot" w:pos="9062"/>
        </w:tabs>
        <w:rPr>
          <w:rFonts w:eastAsiaTheme="minorEastAsia"/>
          <w:noProof/>
          <w:lang w:eastAsia="tr-TR"/>
        </w:rPr>
      </w:pPr>
      <w:hyperlink r:id="rId20" w:anchor="_Toc54556489" w:history="1">
        <w:r w:rsidR="00DF0BF2" w:rsidRPr="00A56367">
          <w:rPr>
            <w:rStyle w:val="Kpr"/>
            <w:noProof/>
          </w:rPr>
          <w:t>Figure 1</w:t>
        </w:r>
        <w:r w:rsidR="00DF0BF2" w:rsidRPr="00A56367">
          <w:rPr>
            <w:rStyle w:val="Kpr"/>
            <w:noProof/>
          </w:rPr>
          <w:noBreakHyphen/>
          <w:t>2. Methodology Used for the Identification of PAPs</w:t>
        </w:r>
        <w:r w:rsidR="00DF0BF2">
          <w:rPr>
            <w:noProof/>
            <w:webHidden/>
          </w:rPr>
          <w:tab/>
        </w:r>
        <w:r w:rsidR="00DF0BF2">
          <w:rPr>
            <w:noProof/>
            <w:webHidden/>
          </w:rPr>
          <w:fldChar w:fldCharType="begin"/>
        </w:r>
        <w:r w:rsidR="00DF0BF2">
          <w:rPr>
            <w:noProof/>
            <w:webHidden/>
          </w:rPr>
          <w:instrText xml:space="preserve"> PAGEREF _Toc54556489 \h </w:instrText>
        </w:r>
        <w:r w:rsidR="00DF0BF2">
          <w:rPr>
            <w:noProof/>
            <w:webHidden/>
          </w:rPr>
        </w:r>
        <w:r w:rsidR="00DF0BF2">
          <w:rPr>
            <w:noProof/>
            <w:webHidden/>
          </w:rPr>
          <w:fldChar w:fldCharType="separate"/>
        </w:r>
        <w:r w:rsidR="00DF0BF2">
          <w:rPr>
            <w:noProof/>
            <w:webHidden/>
          </w:rPr>
          <w:t>22</w:t>
        </w:r>
        <w:r w:rsidR="00DF0BF2">
          <w:rPr>
            <w:noProof/>
            <w:webHidden/>
          </w:rPr>
          <w:fldChar w:fldCharType="end"/>
        </w:r>
      </w:hyperlink>
    </w:p>
    <w:p w14:paraId="00670F53" w14:textId="567EB103" w:rsidR="00DF0BF2" w:rsidRDefault="00794797">
      <w:pPr>
        <w:pStyle w:val="ekillerTablosu"/>
        <w:tabs>
          <w:tab w:val="right" w:leader="dot" w:pos="9062"/>
        </w:tabs>
        <w:rPr>
          <w:rFonts w:eastAsiaTheme="minorEastAsia"/>
          <w:noProof/>
          <w:lang w:eastAsia="tr-TR"/>
        </w:rPr>
      </w:pPr>
      <w:hyperlink w:anchor="_Toc54556490" w:history="1">
        <w:r w:rsidR="00DF0BF2" w:rsidRPr="00A56367">
          <w:rPr>
            <w:rStyle w:val="Kpr"/>
            <w:noProof/>
          </w:rPr>
          <w:t>Figure 2</w:t>
        </w:r>
        <w:r w:rsidR="00DF0BF2" w:rsidRPr="00A56367">
          <w:rPr>
            <w:rStyle w:val="Kpr"/>
            <w:noProof/>
          </w:rPr>
          <w:noBreakHyphen/>
          <w:t>1. Population of Impacted Provinces by Years*</w:t>
        </w:r>
        <w:r w:rsidR="00DF0BF2">
          <w:rPr>
            <w:noProof/>
            <w:webHidden/>
          </w:rPr>
          <w:tab/>
        </w:r>
        <w:r w:rsidR="00DF0BF2">
          <w:rPr>
            <w:noProof/>
            <w:webHidden/>
          </w:rPr>
          <w:fldChar w:fldCharType="begin"/>
        </w:r>
        <w:r w:rsidR="00DF0BF2">
          <w:rPr>
            <w:noProof/>
            <w:webHidden/>
          </w:rPr>
          <w:instrText xml:space="preserve"> PAGEREF _Toc54556490 \h </w:instrText>
        </w:r>
        <w:r w:rsidR="00DF0BF2">
          <w:rPr>
            <w:noProof/>
            <w:webHidden/>
          </w:rPr>
        </w:r>
        <w:r w:rsidR="00DF0BF2">
          <w:rPr>
            <w:noProof/>
            <w:webHidden/>
          </w:rPr>
          <w:fldChar w:fldCharType="separate"/>
        </w:r>
        <w:r w:rsidR="00DF0BF2">
          <w:rPr>
            <w:noProof/>
            <w:webHidden/>
          </w:rPr>
          <w:t>27</w:t>
        </w:r>
        <w:r w:rsidR="00DF0BF2">
          <w:rPr>
            <w:noProof/>
            <w:webHidden/>
          </w:rPr>
          <w:fldChar w:fldCharType="end"/>
        </w:r>
      </w:hyperlink>
    </w:p>
    <w:p w14:paraId="0CC3821A" w14:textId="09FECC36" w:rsidR="00DF0BF2" w:rsidRDefault="00794797">
      <w:pPr>
        <w:pStyle w:val="ekillerTablosu"/>
        <w:tabs>
          <w:tab w:val="right" w:leader="dot" w:pos="9062"/>
        </w:tabs>
        <w:rPr>
          <w:rFonts w:eastAsiaTheme="minorEastAsia"/>
          <w:noProof/>
          <w:lang w:eastAsia="tr-TR"/>
        </w:rPr>
      </w:pPr>
      <w:hyperlink w:anchor="_Toc54556491" w:history="1">
        <w:r w:rsidR="00DF0BF2" w:rsidRPr="00A56367">
          <w:rPr>
            <w:rStyle w:val="Kpr"/>
            <w:noProof/>
          </w:rPr>
          <w:t>Figure 2</w:t>
        </w:r>
        <w:r w:rsidR="00DF0BF2" w:rsidRPr="00A56367">
          <w:rPr>
            <w:rStyle w:val="Kpr"/>
            <w:noProof/>
          </w:rPr>
          <w:noBreakHyphen/>
          <w:t>2. Satellite View of the Project Area</w:t>
        </w:r>
        <w:r w:rsidR="00DF0BF2">
          <w:rPr>
            <w:noProof/>
            <w:webHidden/>
          </w:rPr>
          <w:tab/>
        </w:r>
        <w:r w:rsidR="00DF0BF2">
          <w:rPr>
            <w:noProof/>
            <w:webHidden/>
          </w:rPr>
          <w:fldChar w:fldCharType="begin"/>
        </w:r>
        <w:r w:rsidR="00DF0BF2">
          <w:rPr>
            <w:noProof/>
            <w:webHidden/>
          </w:rPr>
          <w:instrText xml:space="preserve"> PAGEREF _Toc54556491 \h </w:instrText>
        </w:r>
        <w:r w:rsidR="00DF0BF2">
          <w:rPr>
            <w:noProof/>
            <w:webHidden/>
          </w:rPr>
        </w:r>
        <w:r w:rsidR="00DF0BF2">
          <w:rPr>
            <w:noProof/>
            <w:webHidden/>
          </w:rPr>
          <w:fldChar w:fldCharType="separate"/>
        </w:r>
        <w:r w:rsidR="00DF0BF2">
          <w:rPr>
            <w:noProof/>
            <w:webHidden/>
          </w:rPr>
          <w:t>28</w:t>
        </w:r>
        <w:r w:rsidR="00DF0BF2">
          <w:rPr>
            <w:noProof/>
            <w:webHidden/>
          </w:rPr>
          <w:fldChar w:fldCharType="end"/>
        </w:r>
      </w:hyperlink>
    </w:p>
    <w:p w14:paraId="4362D399" w14:textId="49D46BB5" w:rsidR="00DF0BF2" w:rsidRDefault="00794797">
      <w:pPr>
        <w:pStyle w:val="ekillerTablosu"/>
        <w:tabs>
          <w:tab w:val="right" w:leader="dot" w:pos="9062"/>
        </w:tabs>
        <w:rPr>
          <w:rFonts w:eastAsiaTheme="minorEastAsia"/>
          <w:noProof/>
          <w:lang w:eastAsia="tr-TR"/>
        </w:rPr>
      </w:pPr>
      <w:hyperlink w:anchor="_Toc54556492" w:history="1">
        <w:r w:rsidR="00DF0BF2" w:rsidRPr="00A56367">
          <w:rPr>
            <w:rStyle w:val="Kpr"/>
            <w:noProof/>
          </w:rPr>
          <w:t>Figure 2</w:t>
        </w:r>
        <w:r w:rsidR="00DF0BF2" w:rsidRPr="00A56367">
          <w:rPr>
            <w:rStyle w:val="Kpr"/>
            <w:noProof/>
          </w:rPr>
          <w:noBreakHyphen/>
          <w:t>3. Summer and Winter Populations of the Settlements</w:t>
        </w:r>
        <w:r w:rsidR="00DF0BF2">
          <w:rPr>
            <w:noProof/>
            <w:webHidden/>
          </w:rPr>
          <w:tab/>
        </w:r>
        <w:r w:rsidR="00DF0BF2">
          <w:rPr>
            <w:noProof/>
            <w:webHidden/>
          </w:rPr>
          <w:fldChar w:fldCharType="begin"/>
        </w:r>
        <w:r w:rsidR="00DF0BF2">
          <w:rPr>
            <w:noProof/>
            <w:webHidden/>
          </w:rPr>
          <w:instrText xml:space="preserve"> PAGEREF _Toc54556492 \h </w:instrText>
        </w:r>
        <w:r w:rsidR="00DF0BF2">
          <w:rPr>
            <w:noProof/>
            <w:webHidden/>
          </w:rPr>
        </w:r>
        <w:r w:rsidR="00DF0BF2">
          <w:rPr>
            <w:noProof/>
            <w:webHidden/>
          </w:rPr>
          <w:fldChar w:fldCharType="separate"/>
        </w:r>
        <w:r w:rsidR="00DF0BF2">
          <w:rPr>
            <w:noProof/>
            <w:webHidden/>
          </w:rPr>
          <w:t>29</w:t>
        </w:r>
        <w:r w:rsidR="00DF0BF2">
          <w:rPr>
            <w:noProof/>
            <w:webHidden/>
          </w:rPr>
          <w:fldChar w:fldCharType="end"/>
        </w:r>
      </w:hyperlink>
    </w:p>
    <w:p w14:paraId="415C669F" w14:textId="7ABEE10D" w:rsidR="00DF0BF2" w:rsidRDefault="00794797">
      <w:pPr>
        <w:pStyle w:val="ekillerTablosu"/>
        <w:tabs>
          <w:tab w:val="right" w:leader="dot" w:pos="9062"/>
        </w:tabs>
        <w:rPr>
          <w:rFonts w:eastAsiaTheme="minorEastAsia"/>
          <w:noProof/>
          <w:lang w:eastAsia="tr-TR"/>
        </w:rPr>
      </w:pPr>
      <w:hyperlink w:anchor="_Toc54556493" w:history="1">
        <w:r w:rsidR="00DF0BF2" w:rsidRPr="00A56367">
          <w:rPr>
            <w:rStyle w:val="Kpr"/>
            <w:noProof/>
          </w:rPr>
          <w:t>Figure 2</w:t>
        </w:r>
        <w:r w:rsidR="00DF0BF2" w:rsidRPr="00A56367">
          <w:rPr>
            <w:rStyle w:val="Kpr"/>
            <w:noProof/>
          </w:rPr>
          <w:noBreakHyphen/>
          <w:t>4. Breakdown of Industrial Facilities by Sectors</w:t>
        </w:r>
        <w:r w:rsidR="00DF0BF2">
          <w:rPr>
            <w:noProof/>
            <w:webHidden/>
          </w:rPr>
          <w:tab/>
        </w:r>
        <w:r w:rsidR="00DF0BF2">
          <w:rPr>
            <w:noProof/>
            <w:webHidden/>
          </w:rPr>
          <w:fldChar w:fldCharType="begin"/>
        </w:r>
        <w:r w:rsidR="00DF0BF2">
          <w:rPr>
            <w:noProof/>
            <w:webHidden/>
          </w:rPr>
          <w:instrText xml:space="preserve"> PAGEREF _Toc54556493 \h </w:instrText>
        </w:r>
        <w:r w:rsidR="00DF0BF2">
          <w:rPr>
            <w:noProof/>
            <w:webHidden/>
          </w:rPr>
        </w:r>
        <w:r w:rsidR="00DF0BF2">
          <w:rPr>
            <w:noProof/>
            <w:webHidden/>
          </w:rPr>
          <w:fldChar w:fldCharType="separate"/>
        </w:r>
        <w:r w:rsidR="00DF0BF2">
          <w:rPr>
            <w:noProof/>
            <w:webHidden/>
          </w:rPr>
          <w:t>33</w:t>
        </w:r>
        <w:r w:rsidR="00DF0BF2">
          <w:rPr>
            <w:noProof/>
            <w:webHidden/>
          </w:rPr>
          <w:fldChar w:fldCharType="end"/>
        </w:r>
      </w:hyperlink>
    </w:p>
    <w:p w14:paraId="10D9A859" w14:textId="16C7DFEF" w:rsidR="00DF0BF2" w:rsidRDefault="00794797">
      <w:pPr>
        <w:pStyle w:val="ekillerTablosu"/>
        <w:tabs>
          <w:tab w:val="right" w:leader="dot" w:pos="9062"/>
        </w:tabs>
        <w:rPr>
          <w:rFonts w:eastAsiaTheme="minorEastAsia"/>
          <w:noProof/>
          <w:lang w:eastAsia="tr-TR"/>
        </w:rPr>
      </w:pPr>
      <w:hyperlink w:anchor="_Toc54556494" w:history="1">
        <w:r w:rsidR="00DF0BF2" w:rsidRPr="00A56367">
          <w:rPr>
            <w:rStyle w:val="Kpr"/>
            <w:noProof/>
          </w:rPr>
          <w:t>Figure 2</w:t>
        </w:r>
        <w:r w:rsidR="00DF0BF2" w:rsidRPr="00A56367">
          <w:rPr>
            <w:rStyle w:val="Kpr"/>
            <w:noProof/>
          </w:rPr>
          <w:noBreakHyphen/>
          <w:t>5. Breakdown of Employment by Sectors</w:t>
        </w:r>
        <w:r w:rsidR="00DF0BF2">
          <w:rPr>
            <w:noProof/>
            <w:webHidden/>
          </w:rPr>
          <w:tab/>
        </w:r>
        <w:r w:rsidR="00DF0BF2">
          <w:rPr>
            <w:noProof/>
            <w:webHidden/>
          </w:rPr>
          <w:fldChar w:fldCharType="begin"/>
        </w:r>
        <w:r w:rsidR="00DF0BF2">
          <w:rPr>
            <w:noProof/>
            <w:webHidden/>
          </w:rPr>
          <w:instrText xml:space="preserve"> PAGEREF _Toc54556494 \h </w:instrText>
        </w:r>
        <w:r w:rsidR="00DF0BF2">
          <w:rPr>
            <w:noProof/>
            <w:webHidden/>
          </w:rPr>
        </w:r>
        <w:r w:rsidR="00DF0BF2">
          <w:rPr>
            <w:noProof/>
            <w:webHidden/>
          </w:rPr>
          <w:fldChar w:fldCharType="separate"/>
        </w:r>
        <w:r w:rsidR="00DF0BF2">
          <w:rPr>
            <w:noProof/>
            <w:webHidden/>
          </w:rPr>
          <w:t>34</w:t>
        </w:r>
        <w:r w:rsidR="00DF0BF2">
          <w:rPr>
            <w:noProof/>
            <w:webHidden/>
          </w:rPr>
          <w:fldChar w:fldCharType="end"/>
        </w:r>
      </w:hyperlink>
    </w:p>
    <w:p w14:paraId="091C15DC" w14:textId="7862C808" w:rsidR="00DF0BF2" w:rsidRDefault="00794797">
      <w:pPr>
        <w:pStyle w:val="ekillerTablosu"/>
        <w:tabs>
          <w:tab w:val="right" w:leader="dot" w:pos="9062"/>
        </w:tabs>
        <w:rPr>
          <w:rFonts w:eastAsiaTheme="minorEastAsia"/>
          <w:noProof/>
          <w:lang w:eastAsia="tr-TR"/>
        </w:rPr>
      </w:pPr>
      <w:hyperlink w:anchor="_Toc54556495" w:history="1">
        <w:r w:rsidR="00DF0BF2" w:rsidRPr="00A56367">
          <w:rPr>
            <w:rStyle w:val="Kpr"/>
            <w:noProof/>
          </w:rPr>
          <w:t>Figure 2</w:t>
        </w:r>
        <w:r w:rsidR="00DF0BF2" w:rsidRPr="00A56367">
          <w:rPr>
            <w:rStyle w:val="Kpr"/>
            <w:noProof/>
          </w:rPr>
          <w:noBreakHyphen/>
          <w:t>6. Distribution of Income Sources of Households</w:t>
        </w:r>
        <w:r w:rsidR="00DF0BF2">
          <w:rPr>
            <w:noProof/>
            <w:webHidden/>
          </w:rPr>
          <w:tab/>
        </w:r>
        <w:r w:rsidR="00DF0BF2">
          <w:rPr>
            <w:noProof/>
            <w:webHidden/>
          </w:rPr>
          <w:fldChar w:fldCharType="begin"/>
        </w:r>
        <w:r w:rsidR="00DF0BF2">
          <w:rPr>
            <w:noProof/>
            <w:webHidden/>
          </w:rPr>
          <w:instrText xml:space="preserve"> PAGEREF _Toc54556495 \h </w:instrText>
        </w:r>
        <w:r w:rsidR="00DF0BF2">
          <w:rPr>
            <w:noProof/>
            <w:webHidden/>
          </w:rPr>
        </w:r>
        <w:r w:rsidR="00DF0BF2">
          <w:rPr>
            <w:noProof/>
            <w:webHidden/>
          </w:rPr>
          <w:fldChar w:fldCharType="separate"/>
        </w:r>
        <w:r w:rsidR="00DF0BF2">
          <w:rPr>
            <w:noProof/>
            <w:webHidden/>
          </w:rPr>
          <w:t>38</w:t>
        </w:r>
        <w:r w:rsidR="00DF0BF2">
          <w:rPr>
            <w:noProof/>
            <w:webHidden/>
          </w:rPr>
          <w:fldChar w:fldCharType="end"/>
        </w:r>
      </w:hyperlink>
    </w:p>
    <w:p w14:paraId="157F3CE4" w14:textId="2947CADE" w:rsidR="00DF0BF2" w:rsidRDefault="00794797">
      <w:pPr>
        <w:pStyle w:val="ekillerTablosu"/>
        <w:tabs>
          <w:tab w:val="right" w:leader="dot" w:pos="9062"/>
        </w:tabs>
        <w:rPr>
          <w:rFonts w:eastAsiaTheme="minorEastAsia"/>
          <w:noProof/>
          <w:lang w:eastAsia="tr-TR"/>
        </w:rPr>
      </w:pPr>
      <w:hyperlink w:anchor="_Toc54556496" w:history="1">
        <w:r w:rsidR="00DF0BF2" w:rsidRPr="00A56367">
          <w:rPr>
            <w:rStyle w:val="Kpr"/>
            <w:noProof/>
          </w:rPr>
          <w:t>Figure 2</w:t>
        </w:r>
        <w:r w:rsidR="00DF0BF2" w:rsidRPr="00A56367">
          <w:rPr>
            <w:rStyle w:val="Kpr"/>
            <w:noProof/>
          </w:rPr>
          <w:noBreakHyphen/>
          <w:t>7. Expense Items of Households</w:t>
        </w:r>
        <w:r w:rsidR="00DF0BF2">
          <w:rPr>
            <w:noProof/>
            <w:webHidden/>
          </w:rPr>
          <w:tab/>
        </w:r>
        <w:r w:rsidR="00DF0BF2">
          <w:rPr>
            <w:noProof/>
            <w:webHidden/>
          </w:rPr>
          <w:fldChar w:fldCharType="begin"/>
        </w:r>
        <w:r w:rsidR="00DF0BF2">
          <w:rPr>
            <w:noProof/>
            <w:webHidden/>
          </w:rPr>
          <w:instrText xml:space="preserve"> PAGEREF _Toc54556496 \h </w:instrText>
        </w:r>
        <w:r w:rsidR="00DF0BF2">
          <w:rPr>
            <w:noProof/>
            <w:webHidden/>
          </w:rPr>
        </w:r>
        <w:r w:rsidR="00DF0BF2">
          <w:rPr>
            <w:noProof/>
            <w:webHidden/>
          </w:rPr>
          <w:fldChar w:fldCharType="separate"/>
        </w:r>
        <w:r w:rsidR="00DF0BF2">
          <w:rPr>
            <w:noProof/>
            <w:webHidden/>
          </w:rPr>
          <w:t>40</w:t>
        </w:r>
        <w:r w:rsidR="00DF0BF2">
          <w:rPr>
            <w:noProof/>
            <w:webHidden/>
          </w:rPr>
          <w:fldChar w:fldCharType="end"/>
        </w:r>
      </w:hyperlink>
    </w:p>
    <w:p w14:paraId="4D4FB17F" w14:textId="30BA7820" w:rsidR="00DF0BF2" w:rsidRDefault="00794797">
      <w:pPr>
        <w:pStyle w:val="ekillerTablosu"/>
        <w:tabs>
          <w:tab w:val="right" w:leader="dot" w:pos="9062"/>
        </w:tabs>
        <w:rPr>
          <w:rFonts w:eastAsiaTheme="minorEastAsia"/>
          <w:noProof/>
          <w:lang w:eastAsia="tr-TR"/>
        </w:rPr>
      </w:pPr>
      <w:hyperlink w:anchor="_Toc54556497" w:history="1">
        <w:r w:rsidR="00DF0BF2" w:rsidRPr="00A56367">
          <w:rPr>
            <w:rStyle w:val="Kpr"/>
            <w:noProof/>
          </w:rPr>
          <w:t>Figure 2</w:t>
        </w:r>
        <w:r w:rsidR="00DF0BF2" w:rsidRPr="00A56367">
          <w:rPr>
            <w:rStyle w:val="Kpr"/>
            <w:noProof/>
          </w:rPr>
          <w:noBreakHyphen/>
          <w:t>8. Agricultural Production by Years in Isparta</w:t>
        </w:r>
        <w:r w:rsidR="00DF0BF2">
          <w:rPr>
            <w:noProof/>
            <w:webHidden/>
          </w:rPr>
          <w:tab/>
        </w:r>
        <w:r w:rsidR="00DF0BF2">
          <w:rPr>
            <w:noProof/>
            <w:webHidden/>
          </w:rPr>
          <w:fldChar w:fldCharType="begin"/>
        </w:r>
        <w:r w:rsidR="00DF0BF2">
          <w:rPr>
            <w:noProof/>
            <w:webHidden/>
          </w:rPr>
          <w:instrText xml:space="preserve"> PAGEREF _Toc54556497 \h </w:instrText>
        </w:r>
        <w:r w:rsidR="00DF0BF2">
          <w:rPr>
            <w:noProof/>
            <w:webHidden/>
          </w:rPr>
        </w:r>
        <w:r w:rsidR="00DF0BF2">
          <w:rPr>
            <w:noProof/>
            <w:webHidden/>
          </w:rPr>
          <w:fldChar w:fldCharType="separate"/>
        </w:r>
        <w:r w:rsidR="00DF0BF2">
          <w:rPr>
            <w:noProof/>
            <w:webHidden/>
          </w:rPr>
          <w:t>41</w:t>
        </w:r>
        <w:r w:rsidR="00DF0BF2">
          <w:rPr>
            <w:noProof/>
            <w:webHidden/>
          </w:rPr>
          <w:fldChar w:fldCharType="end"/>
        </w:r>
      </w:hyperlink>
    </w:p>
    <w:p w14:paraId="05593799" w14:textId="3B1E2C3D" w:rsidR="00DF0BF2" w:rsidRDefault="00794797">
      <w:pPr>
        <w:pStyle w:val="ekillerTablosu"/>
        <w:tabs>
          <w:tab w:val="right" w:leader="dot" w:pos="9062"/>
        </w:tabs>
        <w:rPr>
          <w:rFonts w:eastAsiaTheme="minorEastAsia"/>
          <w:noProof/>
          <w:lang w:eastAsia="tr-TR"/>
        </w:rPr>
      </w:pPr>
      <w:hyperlink w:anchor="_Toc54556498" w:history="1">
        <w:r w:rsidR="00DF0BF2" w:rsidRPr="00A56367">
          <w:rPr>
            <w:rStyle w:val="Kpr"/>
            <w:noProof/>
          </w:rPr>
          <w:t>Figure 2</w:t>
        </w:r>
        <w:r w:rsidR="00DF0BF2" w:rsidRPr="00A56367">
          <w:rPr>
            <w:rStyle w:val="Kpr"/>
            <w:noProof/>
          </w:rPr>
          <w:noBreakHyphen/>
          <w:t>9. Irrigation of Agricultural Lands in Isparta</w:t>
        </w:r>
        <w:r w:rsidR="00DF0BF2">
          <w:rPr>
            <w:noProof/>
            <w:webHidden/>
          </w:rPr>
          <w:tab/>
        </w:r>
        <w:r w:rsidR="00DF0BF2">
          <w:rPr>
            <w:noProof/>
            <w:webHidden/>
          </w:rPr>
          <w:fldChar w:fldCharType="begin"/>
        </w:r>
        <w:r w:rsidR="00DF0BF2">
          <w:rPr>
            <w:noProof/>
            <w:webHidden/>
          </w:rPr>
          <w:instrText xml:space="preserve"> PAGEREF _Toc54556498 \h </w:instrText>
        </w:r>
        <w:r w:rsidR="00DF0BF2">
          <w:rPr>
            <w:noProof/>
            <w:webHidden/>
          </w:rPr>
        </w:r>
        <w:r w:rsidR="00DF0BF2">
          <w:rPr>
            <w:noProof/>
            <w:webHidden/>
          </w:rPr>
          <w:fldChar w:fldCharType="separate"/>
        </w:r>
        <w:r w:rsidR="00DF0BF2">
          <w:rPr>
            <w:noProof/>
            <w:webHidden/>
          </w:rPr>
          <w:t>43</w:t>
        </w:r>
        <w:r w:rsidR="00DF0BF2">
          <w:rPr>
            <w:noProof/>
            <w:webHidden/>
          </w:rPr>
          <w:fldChar w:fldCharType="end"/>
        </w:r>
      </w:hyperlink>
    </w:p>
    <w:p w14:paraId="4AB68F9F" w14:textId="0FE6E695" w:rsidR="00DF0BF2" w:rsidRDefault="00794797">
      <w:pPr>
        <w:pStyle w:val="ekillerTablosu"/>
        <w:tabs>
          <w:tab w:val="right" w:leader="dot" w:pos="9062"/>
        </w:tabs>
        <w:rPr>
          <w:rFonts w:eastAsiaTheme="minorEastAsia"/>
          <w:noProof/>
          <w:lang w:eastAsia="tr-TR"/>
        </w:rPr>
      </w:pPr>
      <w:hyperlink w:anchor="_Toc54556499" w:history="1">
        <w:r w:rsidR="00DF0BF2" w:rsidRPr="00A56367">
          <w:rPr>
            <w:rStyle w:val="Kpr"/>
            <w:noProof/>
          </w:rPr>
          <w:t>Figure 2</w:t>
        </w:r>
        <w:r w:rsidR="00DF0BF2" w:rsidRPr="00A56367">
          <w:rPr>
            <w:rStyle w:val="Kpr"/>
            <w:noProof/>
          </w:rPr>
          <w:noBreakHyphen/>
          <w:t>10. Impacted Neighborhoods Field Crops Cultivation Area to Isparta Province</w:t>
        </w:r>
        <w:r w:rsidR="00DF0BF2">
          <w:rPr>
            <w:noProof/>
            <w:webHidden/>
          </w:rPr>
          <w:tab/>
        </w:r>
        <w:r w:rsidR="00DF0BF2">
          <w:rPr>
            <w:noProof/>
            <w:webHidden/>
          </w:rPr>
          <w:fldChar w:fldCharType="begin"/>
        </w:r>
        <w:r w:rsidR="00DF0BF2">
          <w:rPr>
            <w:noProof/>
            <w:webHidden/>
          </w:rPr>
          <w:instrText xml:space="preserve"> PAGEREF _Toc54556499 \h </w:instrText>
        </w:r>
        <w:r w:rsidR="00DF0BF2">
          <w:rPr>
            <w:noProof/>
            <w:webHidden/>
          </w:rPr>
        </w:r>
        <w:r w:rsidR="00DF0BF2">
          <w:rPr>
            <w:noProof/>
            <w:webHidden/>
          </w:rPr>
          <w:fldChar w:fldCharType="separate"/>
        </w:r>
        <w:r w:rsidR="00DF0BF2">
          <w:rPr>
            <w:noProof/>
            <w:webHidden/>
          </w:rPr>
          <w:t>46</w:t>
        </w:r>
        <w:r w:rsidR="00DF0BF2">
          <w:rPr>
            <w:noProof/>
            <w:webHidden/>
          </w:rPr>
          <w:fldChar w:fldCharType="end"/>
        </w:r>
      </w:hyperlink>
    </w:p>
    <w:p w14:paraId="58B09297" w14:textId="4EEBD437" w:rsidR="00DF0BF2" w:rsidRDefault="00794797">
      <w:pPr>
        <w:pStyle w:val="ekillerTablosu"/>
        <w:tabs>
          <w:tab w:val="right" w:leader="dot" w:pos="9062"/>
        </w:tabs>
        <w:rPr>
          <w:rFonts w:eastAsiaTheme="minorEastAsia"/>
          <w:noProof/>
          <w:lang w:eastAsia="tr-TR"/>
        </w:rPr>
      </w:pPr>
      <w:hyperlink w:anchor="_Toc54556500" w:history="1">
        <w:r w:rsidR="00DF0BF2" w:rsidRPr="00A56367">
          <w:rPr>
            <w:rStyle w:val="Kpr"/>
            <w:noProof/>
          </w:rPr>
          <w:t>Figure 2</w:t>
        </w:r>
        <w:r w:rsidR="00DF0BF2" w:rsidRPr="00A56367">
          <w:rPr>
            <w:rStyle w:val="Kpr"/>
            <w:noProof/>
          </w:rPr>
          <w:noBreakHyphen/>
          <w:t>11. Irrigation Sources of PAPs</w:t>
        </w:r>
        <w:r w:rsidR="00DF0BF2">
          <w:rPr>
            <w:noProof/>
            <w:webHidden/>
          </w:rPr>
          <w:tab/>
        </w:r>
        <w:r w:rsidR="00DF0BF2">
          <w:rPr>
            <w:noProof/>
            <w:webHidden/>
          </w:rPr>
          <w:fldChar w:fldCharType="begin"/>
        </w:r>
        <w:r w:rsidR="00DF0BF2">
          <w:rPr>
            <w:noProof/>
            <w:webHidden/>
          </w:rPr>
          <w:instrText xml:space="preserve"> PAGEREF _Toc54556500 \h </w:instrText>
        </w:r>
        <w:r w:rsidR="00DF0BF2">
          <w:rPr>
            <w:noProof/>
            <w:webHidden/>
          </w:rPr>
        </w:r>
        <w:r w:rsidR="00DF0BF2">
          <w:rPr>
            <w:noProof/>
            <w:webHidden/>
          </w:rPr>
          <w:fldChar w:fldCharType="separate"/>
        </w:r>
        <w:r w:rsidR="00DF0BF2">
          <w:rPr>
            <w:noProof/>
            <w:webHidden/>
          </w:rPr>
          <w:t>46</w:t>
        </w:r>
        <w:r w:rsidR="00DF0BF2">
          <w:rPr>
            <w:noProof/>
            <w:webHidden/>
          </w:rPr>
          <w:fldChar w:fldCharType="end"/>
        </w:r>
      </w:hyperlink>
    </w:p>
    <w:p w14:paraId="08F47DCE" w14:textId="2AB98422" w:rsidR="00DF0BF2" w:rsidRDefault="00794797">
      <w:pPr>
        <w:pStyle w:val="ekillerTablosu"/>
        <w:tabs>
          <w:tab w:val="right" w:leader="dot" w:pos="9062"/>
        </w:tabs>
        <w:rPr>
          <w:rFonts w:eastAsiaTheme="minorEastAsia"/>
          <w:noProof/>
          <w:lang w:eastAsia="tr-TR"/>
        </w:rPr>
      </w:pPr>
      <w:hyperlink w:anchor="_Toc54556501" w:history="1">
        <w:r w:rsidR="00DF0BF2" w:rsidRPr="00A56367">
          <w:rPr>
            <w:rStyle w:val="Kpr"/>
            <w:noProof/>
          </w:rPr>
          <w:t>Figure 2</w:t>
        </w:r>
        <w:r w:rsidR="00DF0BF2" w:rsidRPr="00A56367">
          <w:rPr>
            <w:rStyle w:val="Kpr"/>
            <w:noProof/>
          </w:rPr>
          <w:noBreakHyphen/>
          <w:t>12. Possible Impact of the Project on the Product Pattern</w:t>
        </w:r>
        <w:r w:rsidR="00DF0BF2">
          <w:rPr>
            <w:noProof/>
            <w:webHidden/>
          </w:rPr>
          <w:tab/>
        </w:r>
        <w:r w:rsidR="00DF0BF2">
          <w:rPr>
            <w:noProof/>
            <w:webHidden/>
          </w:rPr>
          <w:fldChar w:fldCharType="begin"/>
        </w:r>
        <w:r w:rsidR="00DF0BF2">
          <w:rPr>
            <w:noProof/>
            <w:webHidden/>
          </w:rPr>
          <w:instrText xml:space="preserve"> PAGEREF _Toc54556501 \h </w:instrText>
        </w:r>
        <w:r w:rsidR="00DF0BF2">
          <w:rPr>
            <w:noProof/>
            <w:webHidden/>
          </w:rPr>
        </w:r>
        <w:r w:rsidR="00DF0BF2">
          <w:rPr>
            <w:noProof/>
            <w:webHidden/>
          </w:rPr>
          <w:fldChar w:fldCharType="separate"/>
        </w:r>
        <w:r w:rsidR="00DF0BF2">
          <w:rPr>
            <w:noProof/>
            <w:webHidden/>
          </w:rPr>
          <w:t>47</w:t>
        </w:r>
        <w:r w:rsidR="00DF0BF2">
          <w:rPr>
            <w:noProof/>
            <w:webHidden/>
          </w:rPr>
          <w:fldChar w:fldCharType="end"/>
        </w:r>
      </w:hyperlink>
    </w:p>
    <w:p w14:paraId="268AFE3C" w14:textId="7868E204" w:rsidR="00DF0BF2" w:rsidRDefault="00794797">
      <w:pPr>
        <w:pStyle w:val="ekillerTablosu"/>
        <w:tabs>
          <w:tab w:val="right" w:leader="dot" w:pos="9062"/>
        </w:tabs>
        <w:rPr>
          <w:rFonts w:eastAsiaTheme="minorEastAsia"/>
          <w:noProof/>
          <w:lang w:eastAsia="tr-TR"/>
        </w:rPr>
      </w:pPr>
      <w:hyperlink w:anchor="_Toc54556502" w:history="1">
        <w:r w:rsidR="00DF0BF2" w:rsidRPr="00A56367">
          <w:rPr>
            <w:rStyle w:val="Kpr"/>
            <w:noProof/>
          </w:rPr>
          <w:t>Figure 2</w:t>
        </w:r>
        <w:r w:rsidR="00DF0BF2" w:rsidRPr="00A56367">
          <w:rPr>
            <w:rStyle w:val="Kpr"/>
            <w:noProof/>
          </w:rPr>
          <w:noBreakHyphen/>
          <w:t>13. Priority Problems of PAPs Regarding Irrigation</w:t>
        </w:r>
        <w:r w:rsidR="00DF0BF2">
          <w:rPr>
            <w:noProof/>
            <w:webHidden/>
          </w:rPr>
          <w:tab/>
        </w:r>
        <w:r w:rsidR="00DF0BF2">
          <w:rPr>
            <w:noProof/>
            <w:webHidden/>
          </w:rPr>
          <w:fldChar w:fldCharType="begin"/>
        </w:r>
        <w:r w:rsidR="00DF0BF2">
          <w:rPr>
            <w:noProof/>
            <w:webHidden/>
          </w:rPr>
          <w:instrText xml:space="preserve"> PAGEREF _Toc54556502 \h </w:instrText>
        </w:r>
        <w:r w:rsidR="00DF0BF2">
          <w:rPr>
            <w:noProof/>
            <w:webHidden/>
          </w:rPr>
        </w:r>
        <w:r w:rsidR="00DF0BF2">
          <w:rPr>
            <w:noProof/>
            <w:webHidden/>
          </w:rPr>
          <w:fldChar w:fldCharType="separate"/>
        </w:r>
        <w:r w:rsidR="00DF0BF2">
          <w:rPr>
            <w:noProof/>
            <w:webHidden/>
          </w:rPr>
          <w:t>48</w:t>
        </w:r>
        <w:r w:rsidR="00DF0BF2">
          <w:rPr>
            <w:noProof/>
            <w:webHidden/>
          </w:rPr>
          <w:fldChar w:fldCharType="end"/>
        </w:r>
      </w:hyperlink>
    </w:p>
    <w:p w14:paraId="3D4818B1" w14:textId="64D69947" w:rsidR="00DF0BF2" w:rsidRDefault="00794797">
      <w:pPr>
        <w:pStyle w:val="ekillerTablosu"/>
        <w:tabs>
          <w:tab w:val="right" w:leader="dot" w:pos="9062"/>
        </w:tabs>
        <w:rPr>
          <w:rFonts w:eastAsiaTheme="minorEastAsia"/>
          <w:noProof/>
          <w:lang w:eastAsia="tr-TR"/>
        </w:rPr>
      </w:pPr>
      <w:hyperlink w:anchor="_Toc54556503" w:history="1">
        <w:r w:rsidR="00DF0BF2" w:rsidRPr="00A56367">
          <w:rPr>
            <w:rStyle w:val="Kpr"/>
            <w:noProof/>
          </w:rPr>
          <w:t>Figure 2</w:t>
        </w:r>
        <w:r w:rsidR="00DF0BF2" w:rsidRPr="00A56367">
          <w:rPr>
            <w:rStyle w:val="Kpr"/>
            <w:noProof/>
          </w:rPr>
          <w:noBreakHyphen/>
          <w:t>14. Share of Districts in Isparta Milk Collection Capacity</w:t>
        </w:r>
        <w:r w:rsidR="00DF0BF2">
          <w:rPr>
            <w:noProof/>
            <w:webHidden/>
          </w:rPr>
          <w:tab/>
        </w:r>
        <w:r w:rsidR="00DF0BF2">
          <w:rPr>
            <w:noProof/>
            <w:webHidden/>
          </w:rPr>
          <w:fldChar w:fldCharType="begin"/>
        </w:r>
        <w:r w:rsidR="00DF0BF2">
          <w:rPr>
            <w:noProof/>
            <w:webHidden/>
          </w:rPr>
          <w:instrText xml:space="preserve"> PAGEREF _Toc54556503 \h </w:instrText>
        </w:r>
        <w:r w:rsidR="00DF0BF2">
          <w:rPr>
            <w:noProof/>
            <w:webHidden/>
          </w:rPr>
        </w:r>
        <w:r w:rsidR="00DF0BF2">
          <w:rPr>
            <w:noProof/>
            <w:webHidden/>
          </w:rPr>
          <w:fldChar w:fldCharType="separate"/>
        </w:r>
        <w:r w:rsidR="00DF0BF2">
          <w:rPr>
            <w:noProof/>
            <w:webHidden/>
          </w:rPr>
          <w:t>50</w:t>
        </w:r>
        <w:r w:rsidR="00DF0BF2">
          <w:rPr>
            <w:noProof/>
            <w:webHidden/>
          </w:rPr>
          <w:fldChar w:fldCharType="end"/>
        </w:r>
      </w:hyperlink>
    </w:p>
    <w:p w14:paraId="11E8106D" w14:textId="40064E7D" w:rsidR="00DF0BF2" w:rsidRDefault="00794797">
      <w:pPr>
        <w:pStyle w:val="ekillerTablosu"/>
        <w:tabs>
          <w:tab w:val="right" w:leader="dot" w:pos="9062"/>
        </w:tabs>
        <w:rPr>
          <w:rFonts w:eastAsiaTheme="minorEastAsia"/>
          <w:noProof/>
          <w:lang w:eastAsia="tr-TR"/>
        </w:rPr>
      </w:pPr>
      <w:hyperlink w:anchor="_Toc54556504" w:history="1">
        <w:r w:rsidR="00DF0BF2" w:rsidRPr="00A56367">
          <w:rPr>
            <w:rStyle w:val="Kpr"/>
            <w:noProof/>
          </w:rPr>
          <w:t>Figure 2</w:t>
        </w:r>
        <w:r w:rsidR="00DF0BF2" w:rsidRPr="00A56367">
          <w:rPr>
            <w:rStyle w:val="Kpr"/>
            <w:noProof/>
          </w:rPr>
          <w:noBreakHyphen/>
          <w:t>15. Grazing Lands in the Districts</w:t>
        </w:r>
        <w:r w:rsidR="00DF0BF2">
          <w:rPr>
            <w:noProof/>
            <w:webHidden/>
          </w:rPr>
          <w:tab/>
        </w:r>
        <w:r w:rsidR="00DF0BF2">
          <w:rPr>
            <w:noProof/>
            <w:webHidden/>
          </w:rPr>
          <w:fldChar w:fldCharType="begin"/>
        </w:r>
        <w:r w:rsidR="00DF0BF2">
          <w:rPr>
            <w:noProof/>
            <w:webHidden/>
          </w:rPr>
          <w:instrText xml:space="preserve"> PAGEREF _Toc54556504 \h </w:instrText>
        </w:r>
        <w:r w:rsidR="00DF0BF2">
          <w:rPr>
            <w:noProof/>
            <w:webHidden/>
          </w:rPr>
        </w:r>
        <w:r w:rsidR="00DF0BF2">
          <w:rPr>
            <w:noProof/>
            <w:webHidden/>
          </w:rPr>
          <w:fldChar w:fldCharType="separate"/>
        </w:r>
        <w:r w:rsidR="00DF0BF2">
          <w:rPr>
            <w:noProof/>
            <w:webHidden/>
          </w:rPr>
          <w:t>51</w:t>
        </w:r>
        <w:r w:rsidR="00DF0BF2">
          <w:rPr>
            <w:noProof/>
            <w:webHidden/>
          </w:rPr>
          <w:fldChar w:fldCharType="end"/>
        </w:r>
      </w:hyperlink>
    </w:p>
    <w:p w14:paraId="0ECADC13" w14:textId="03730DC0" w:rsidR="00DF0BF2" w:rsidRDefault="00794797">
      <w:pPr>
        <w:pStyle w:val="ekillerTablosu"/>
        <w:tabs>
          <w:tab w:val="right" w:leader="dot" w:pos="9062"/>
        </w:tabs>
        <w:rPr>
          <w:rFonts w:eastAsiaTheme="minorEastAsia"/>
          <w:noProof/>
          <w:lang w:eastAsia="tr-TR"/>
        </w:rPr>
      </w:pPr>
      <w:hyperlink w:anchor="_Toc54556505" w:history="1">
        <w:r w:rsidR="00DF0BF2" w:rsidRPr="00A56367">
          <w:rPr>
            <w:rStyle w:val="Kpr"/>
            <w:noProof/>
          </w:rPr>
          <w:t>Figure 2</w:t>
        </w:r>
        <w:r w:rsidR="00DF0BF2" w:rsidRPr="00A56367">
          <w:rPr>
            <w:rStyle w:val="Kpr"/>
            <w:noProof/>
          </w:rPr>
          <w:noBreakHyphen/>
          <w:t>16. Number of Trout Facilities in Districts</w:t>
        </w:r>
        <w:r w:rsidR="00DF0BF2">
          <w:rPr>
            <w:noProof/>
            <w:webHidden/>
          </w:rPr>
          <w:tab/>
        </w:r>
        <w:r w:rsidR="00DF0BF2">
          <w:rPr>
            <w:noProof/>
            <w:webHidden/>
          </w:rPr>
          <w:fldChar w:fldCharType="begin"/>
        </w:r>
        <w:r w:rsidR="00DF0BF2">
          <w:rPr>
            <w:noProof/>
            <w:webHidden/>
          </w:rPr>
          <w:instrText xml:space="preserve"> PAGEREF _Toc54556505 \h </w:instrText>
        </w:r>
        <w:r w:rsidR="00DF0BF2">
          <w:rPr>
            <w:noProof/>
            <w:webHidden/>
          </w:rPr>
        </w:r>
        <w:r w:rsidR="00DF0BF2">
          <w:rPr>
            <w:noProof/>
            <w:webHidden/>
          </w:rPr>
          <w:fldChar w:fldCharType="separate"/>
        </w:r>
        <w:r w:rsidR="00DF0BF2">
          <w:rPr>
            <w:noProof/>
            <w:webHidden/>
          </w:rPr>
          <w:t>52</w:t>
        </w:r>
        <w:r w:rsidR="00DF0BF2">
          <w:rPr>
            <w:noProof/>
            <w:webHidden/>
          </w:rPr>
          <w:fldChar w:fldCharType="end"/>
        </w:r>
      </w:hyperlink>
    </w:p>
    <w:p w14:paraId="17697A67" w14:textId="044148C3" w:rsidR="00DF0BF2" w:rsidRDefault="00794797">
      <w:pPr>
        <w:pStyle w:val="ekillerTablosu"/>
        <w:tabs>
          <w:tab w:val="right" w:leader="dot" w:pos="9062"/>
        </w:tabs>
        <w:rPr>
          <w:rFonts w:eastAsiaTheme="minorEastAsia"/>
          <w:noProof/>
          <w:lang w:eastAsia="tr-TR"/>
        </w:rPr>
      </w:pPr>
      <w:hyperlink w:anchor="_Toc54556506" w:history="1">
        <w:r w:rsidR="00DF0BF2" w:rsidRPr="00A56367">
          <w:rPr>
            <w:rStyle w:val="Kpr"/>
            <w:noProof/>
          </w:rPr>
          <w:t>Figure 2</w:t>
        </w:r>
        <w:r w:rsidR="00DF0BF2" w:rsidRPr="00A56367">
          <w:rPr>
            <w:rStyle w:val="Kpr"/>
            <w:noProof/>
          </w:rPr>
          <w:noBreakHyphen/>
          <w:t>17. Capacity and Production Amounts of Trout Facilities in Districts</w:t>
        </w:r>
        <w:r w:rsidR="00DF0BF2">
          <w:rPr>
            <w:noProof/>
            <w:webHidden/>
          </w:rPr>
          <w:tab/>
        </w:r>
        <w:r w:rsidR="00DF0BF2">
          <w:rPr>
            <w:noProof/>
            <w:webHidden/>
          </w:rPr>
          <w:fldChar w:fldCharType="begin"/>
        </w:r>
        <w:r w:rsidR="00DF0BF2">
          <w:rPr>
            <w:noProof/>
            <w:webHidden/>
          </w:rPr>
          <w:instrText xml:space="preserve"> PAGEREF _Toc54556506 \h </w:instrText>
        </w:r>
        <w:r w:rsidR="00DF0BF2">
          <w:rPr>
            <w:noProof/>
            <w:webHidden/>
          </w:rPr>
        </w:r>
        <w:r w:rsidR="00DF0BF2">
          <w:rPr>
            <w:noProof/>
            <w:webHidden/>
          </w:rPr>
          <w:fldChar w:fldCharType="separate"/>
        </w:r>
        <w:r w:rsidR="00DF0BF2">
          <w:rPr>
            <w:noProof/>
            <w:webHidden/>
          </w:rPr>
          <w:t>52</w:t>
        </w:r>
        <w:r w:rsidR="00DF0BF2">
          <w:rPr>
            <w:noProof/>
            <w:webHidden/>
          </w:rPr>
          <w:fldChar w:fldCharType="end"/>
        </w:r>
      </w:hyperlink>
    </w:p>
    <w:p w14:paraId="44898F6B" w14:textId="5DF8B132" w:rsidR="00DF0BF2" w:rsidRDefault="00794797">
      <w:pPr>
        <w:pStyle w:val="ekillerTablosu"/>
        <w:tabs>
          <w:tab w:val="right" w:leader="dot" w:pos="9062"/>
        </w:tabs>
        <w:rPr>
          <w:rFonts w:eastAsiaTheme="minorEastAsia"/>
          <w:noProof/>
          <w:lang w:eastAsia="tr-TR"/>
        </w:rPr>
      </w:pPr>
      <w:hyperlink w:anchor="_Toc54556507" w:history="1">
        <w:r w:rsidR="00DF0BF2" w:rsidRPr="00A56367">
          <w:rPr>
            <w:rStyle w:val="Kpr"/>
            <w:noProof/>
          </w:rPr>
          <w:t>Figure 2</w:t>
        </w:r>
        <w:r w:rsidR="00DF0BF2" w:rsidRPr="00A56367">
          <w:rPr>
            <w:rStyle w:val="Kpr"/>
            <w:noProof/>
          </w:rPr>
          <w:noBreakHyphen/>
          <w:t>18. Number of Households Engaged in Bovine and Ovine Breeding</w:t>
        </w:r>
        <w:r w:rsidR="00DF0BF2">
          <w:rPr>
            <w:noProof/>
            <w:webHidden/>
          </w:rPr>
          <w:tab/>
        </w:r>
        <w:r w:rsidR="00DF0BF2">
          <w:rPr>
            <w:noProof/>
            <w:webHidden/>
          </w:rPr>
          <w:fldChar w:fldCharType="begin"/>
        </w:r>
        <w:r w:rsidR="00DF0BF2">
          <w:rPr>
            <w:noProof/>
            <w:webHidden/>
          </w:rPr>
          <w:instrText xml:space="preserve"> PAGEREF _Toc54556507 \h </w:instrText>
        </w:r>
        <w:r w:rsidR="00DF0BF2">
          <w:rPr>
            <w:noProof/>
            <w:webHidden/>
          </w:rPr>
        </w:r>
        <w:r w:rsidR="00DF0BF2">
          <w:rPr>
            <w:noProof/>
            <w:webHidden/>
          </w:rPr>
          <w:fldChar w:fldCharType="separate"/>
        </w:r>
        <w:r w:rsidR="00DF0BF2">
          <w:rPr>
            <w:noProof/>
            <w:webHidden/>
          </w:rPr>
          <w:t>53</w:t>
        </w:r>
        <w:r w:rsidR="00DF0BF2">
          <w:rPr>
            <w:noProof/>
            <w:webHidden/>
          </w:rPr>
          <w:fldChar w:fldCharType="end"/>
        </w:r>
      </w:hyperlink>
    </w:p>
    <w:p w14:paraId="6C4FD914" w14:textId="23A65317" w:rsidR="00DF0BF2" w:rsidRDefault="00794797">
      <w:pPr>
        <w:pStyle w:val="ekillerTablosu"/>
        <w:tabs>
          <w:tab w:val="right" w:leader="dot" w:pos="9062"/>
        </w:tabs>
        <w:rPr>
          <w:rFonts w:eastAsiaTheme="minorEastAsia"/>
          <w:noProof/>
          <w:lang w:eastAsia="tr-TR"/>
        </w:rPr>
      </w:pPr>
      <w:hyperlink w:anchor="_Toc54556508" w:history="1">
        <w:r w:rsidR="00DF0BF2" w:rsidRPr="00A56367">
          <w:rPr>
            <w:rStyle w:val="Kpr"/>
            <w:noProof/>
          </w:rPr>
          <w:t>Figure 2</w:t>
        </w:r>
        <w:r w:rsidR="00DF0BF2" w:rsidRPr="00A56367">
          <w:rPr>
            <w:rStyle w:val="Kpr"/>
            <w:noProof/>
          </w:rPr>
          <w:noBreakHyphen/>
          <w:t>19. Number of Animals and Households Engagen in Animal Husbandry in the Settlements</w:t>
        </w:r>
        <w:r w:rsidR="00DF0BF2">
          <w:rPr>
            <w:noProof/>
            <w:webHidden/>
          </w:rPr>
          <w:tab/>
        </w:r>
        <w:r w:rsidR="00DF0BF2">
          <w:rPr>
            <w:noProof/>
            <w:webHidden/>
          </w:rPr>
          <w:fldChar w:fldCharType="begin"/>
        </w:r>
        <w:r w:rsidR="00DF0BF2">
          <w:rPr>
            <w:noProof/>
            <w:webHidden/>
          </w:rPr>
          <w:instrText xml:space="preserve"> PAGEREF _Toc54556508 \h </w:instrText>
        </w:r>
        <w:r w:rsidR="00DF0BF2">
          <w:rPr>
            <w:noProof/>
            <w:webHidden/>
          </w:rPr>
        </w:r>
        <w:r w:rsidR="00DF0BF2">
          <w:rPr>
            <w:noProof/>
            <w:webHidden/>
          </w:rPr>
          <w:fldChar w:fldCharType="separate"/>
        </w:r>
        <w:r w:rsidR="00DF0BF2">
          <w:rPr>
            <w:noProof/>
            <w:webHidden/>
          </w:rPr>
          <w:t>54</w:t>
        </w:r>
        <w:r w:rsidR="00DF0BF2">
          <w:rPr>
            <w:noProof/>
            <w:webHidden/>
          </w:rPr>
          <w:fldChar w:fldCharType="end"/>
        </w:r>
      </w:hyperlink>
    </w:p>
    <w:p w14:paraId="4E47D2F8" w14:textId="01CEE88A" w:rsidR="00DF0BF2" w:rsidRDefault="00794797">
      <w:pPr>
        <w:pStyle w:val="ekillerTablosu"/>
        <w:tabs>
          <w:tab w:val="right" w:leader="dot" w:pos="9062"/>
        </w:tabs>
        <w:rPr>
          <w:rFonts w:eastAsiaTheme="minorEastAsia"/>
          <w:noProof/>
          <w:lang w:eastAsia="tr-TR"/>
        </w:rPr>
      </w:pPr>
      <w:hyperlink w:anchor="_Toc54556509" w:history="1">
        <w:r w:rsidR="00DF0BF2" w:rsidRPr="00A56367">
          <w:rPr>
            <w:rStyle w:val="Kpr"/>
            <w:noProof/>
          </w:rPr>
          <w:t>Figure 2</w:t>
        </w:r>
        <w:r w:rsidR="00DF0BF2" w:rsidRPr="00A56367">
          <w:rPr>
            <w:rStyle w:val="Kpr"/>
            <w:noProof/>
          </w:rPr>
          <w:noBreakHyphen/>
          <w:t>20. Ownership of Forage Crop Lands</w:t>
        </w:r>
        <w:r w:rsidR="00DF0BF2">
          <w:rPr>
            <w:noProof/>
            <w:webHidden/>
          </w:rPr>
          <w:tab/>
        </w:r>
        <w:r w:rsidR="00DF0BF2">
          <w:rPr>
            <w:noProof/>
            <w:webHidden/>
          </w:rPr>
          <w:fldChar w:fldCharType="begin"/>
        </w:r>
        <w:r w:rsidR="00DF0BF2">
          <w:rPr>
            <w:noProof/>
            <w:webHidden/>
          </w:rPr>
          <w:instrText xml:space="preserve"> PAGEREF _Toc54556509 \h </w:instrText>
        </w:r>
        <w:r w:rsidR="00DF0BF2">
          <w:rPr>
            <w:noProof/>
            <w:webHidden/>
          </w:rPr>
        </w:r>
        <w:r w:rsidR="00DF0BF2">
          <w:rPr>
            <w:noProof/>
            <w:webHidden/>
          </w:rPr>
          <w:fldChar w:fldCharType="separate"/>
        </w:r>
        <w:r w:rsidR="00DF0BF2">
          <w:rPr>
            <w:noProof/>
            <w:webHidden/>
          </w:rPr>
          <w:t>55</w:t>
        </w:r>
        <w:r w:rsidR="00DF0BF2">
          <w:rPr>
            <w:noProof/>
            <w:webHidden/>
          </w:rPr>
          <w:fldChar w:fldCharType="end"/>
        </w:r>
      </w:hyperlink>
    </w:p>
    <w:p w14:paraId="347553EE" w14:textId="3D21E876" w:rsidR="00DF0BF2" w:rsidRDefault="00794797">
      <w:pPr>
        <w:pStyle w:val="ekillerTablosu"/>
        <w:tabs>
          <w:tab w:val="right" w:leader="dot" w:pos="9062"/>
        </w:tabs>
        <w:rPr>
          <w:rFonts w:eastAsiaTheme="minorEastAsia"/>
          <w:noProof/>
          <w:lang w:eastAsia="tr-TR"/>
        </w:rPr>
      </w:pPr>
      <w:hyperlink w:anchor="_Toc54556510" w:history="1">
        <w:r w:rsidR="00DF0BF2" w:rsidRPr="00A56367">
          <w:rPr>
            <w:rStyle w:val="Kpr"/>
            <w:noProof/>
          </w:rPr>
          <w:t>Figure 2</w:t>
        </w:r>
        <w:r w:rsidR="00DF0BF2" w:rsidRPr="00A56367">
          <w:rPr>
            <w:rStyle w:val="Kpr"/>
            <w:noProof/>
          </w:rPr>
          <w:noBreakHyphen/>
          <w:t>21. Number of Households Planting Forage Crops</w:t>
        </w:r>
        <w:r w:rsidR="00DF0BF2">
          <w:rPr>
            <w:noProof/>
            <w:webHidden/>
          </w:rPr>
          <w:tab/>
        </w:r>
        <w:r w:rsidR="00DF0BF2">
          <w:rPr>
            <w:noProof/>
            <w:webHidden/>
          </w:rPr>
          <w:fldChar w:fldCharType="begin"/>
        </w:r>
        <w:r w:rsidR="00DF0BF2">
          <w:rPr>
            <w:noProof/>
            <w:webHidden/>
          </w:rPr>
          <w:instrText xml:space="preserve"> PAGEREF _Toc54556510 \h </w:instrText>
        </w:r>
        <w:r w:rsidR="00DF0BF2">
          <w:rPr>
            <w:noProof/>
            <w:webHidden/>
          </w:rPr>
        </w:r>
        <w:r w:rsidR="00DF0BF2">
          <w:rPr>
            <w:noProof/>
            <w:webHidden/>
          </w:rPr>
          <w:fldChar w:fldCharType="separate"/>
        </w:r>
        <w:r w:rsidR="00DF0BF2">
          <w:rPr>
            <w:noProof/>
            <w:webHidden/>
          </w:rPr>
          <w:t>55</w:t>
        </w:r>
        <w:r w:rsidR="00DF0BF2">
          <w:rPr>
            <w:noProof/>
            <w:webHidden/>
          </w:rPr>
          <w:fldChar w:fldCharType="end"/>
        </w:r>
      </w:hyperlink>
    </w:p>
    <w:p w14:paraId="14219127" w14:textId="09E58636" w:rsidR="00DF0BF2" w:rsidRDefault="00794797">
      <w:pPr>
        <w:pStyle w:val="ekillerTablosu"/>
        <w:tabs>
          <w:tab w:val="right" w:leader="dot" w:pos="9062"/>
        </w:tabs>
        <w:rPr>
          <w:rFonts w:eastAsiaTheme="minorEastAsia"/>
          <w:noProof/>
          <w:lang w:eastAsia="tr-TR"/>
        </w:rPr>
      </w:pPr>
      <w:hyperlink w:anchor="_Toc54556511" w:history="1">
        <w:r w:rsidR="00DF0BF2" w:rsidRPr="00A56367">
          <w:rPr>
            <w:rStyle w:val="Kpr"/>
            <w:noProof/>
          </w:rPr>
          <w:t>Figure 2</w:t>
        </w:r>
        <w:r w:rsidR="00DF0BF2" w:rsidRPr="00A56367">
          <w:rPr>
            <w:rStyle w:val="Kpr"/>
            <w:noProof/>
          </w:rPr>
          <w:noBreakHyphen/>
          <w:t xml:space="preserve">22. Registered Production with Atabey </w:t>
        </w:r>
        <w:r w:rsidR="00DF0BF2" w:rsidRPr="00A56367">
          <w:rPr>
            <w:rStyle w:val="Kpr"/>
            <w:rFonts w:cstheme="minorHAnsi"/>
            <w:noProof/>
          </w:rPr>
          <w:t xml:space="preserve">Water Users </w:t>
        </w:r>
        <w:r w:rsidR="00DF0BF2" w:rsidRPr="00A56367">
          <w:rPr>
            <w:rStyle w:val="Kpr"/>
            <w:noProof/>
          </w:rPr>
          <w:t>Association</w:t>
        </w:r>
        <w:r w:rsidR="00DF0BF2">
          <w:rPr>
            <w:noProof/>
            <w:webHidden/>
          </w:rPr>
          <w:tab/>
        </w:r>
        <w:r w:rsidR="00DF0BF2">
          <w:rPr>
            <w:noProof/>
            <w:webHidden/>
          </w:rPr>
          <w:fldChar w:fldCharType="begin"/>
        </w:r>
        <w:r w:rsidR="00DF0BF2">
          <w:rPr>
            <w:noProof/>
            <w:webHidden/>
          </w:rPr>
          <w:instrText xml:space="preserve"> PAGEREF _Toc54556511 \h </w:instrText>
        </w:r>
        <w:r w:rsidR="00DF0BF2">
          <w:rPr>
            <w:noProof/>
            <w:webHidden/>
          </w:rPr>
        </w:r>
        <w:r w:rsidR="00DF0BF2">
          <w:rPr>
            <w:noProof/>
            <w:webHidden/>
          </w:rPr>
          <w:fldChar w:fldCharType="separate"/>
        </w:r>
        <w:r w:rsidR="00DF0BF2">
          <w:rPr>
            <w:noProof/>
            <w:webHidden/>
          </w:rPr>
          <w:t>59</w:t>
        </w:r>
        <w:r w:rsidR="00DF0BF2">
          <w:rPr>
            <w:noProof/>
            <w:webHidden/>
          </w:rPr>
          <w:fldChar w:fldCharType="end"/>
        </w:r>
      </w:hyperlink>
    </w:p>
    <w:p w14:paraId="66CA47C7" w14:textId="3D1FAAE8" w:rsidR="00DF0BF2" w:rsidRDefault="00794797">
      <w:pPr>
        <w:pStyle w:val="ekillerTablosu"/>
        <w:tabs>
          <w:tab w:val="right" w:leader="dot" w:pos="9062"/>
        </w:tabs>
        <w:rPr>
          <w:rFonts w:eastAsiaTheme="minorEastAsia"/>
          <w:noProof/>
          <w:lang w:eastAsia="tr-TR"/>
        </w:rPr>
      </w:pPr>
      <w:hyperlink w:anchor="_Toc54556512" w:history="1">
        <w:r w:rsidR="00DF0BF2" w:rsidRPr="00A56367">
          <w:rPr>
            <w:rStyle w:val="Kpr"/>
            <w:noProof/>
          </w:rPr>
          <w:t>Figure 2</w:t>
        </w:r>
        <w:r w:rsidR="00DF0BF2" w:rsidRPr="00A56367">
          <w:rPr>
            <w:rStyle w:val="Kpr"/>
            <w:noProof/>
          </w:rPr>
          <w:noBreakHyphen/>
          <w:t>23. Distribution of the Supported Households by Settlements</w:t>
        </w:r>
        <w:r w:rsidR="00DF0BF2">
          <w:rPr>
            <w:noProof/>
            <w:webHidden/>
          </w:rPr>
          <w:tab/>
        </w:r>
        <w:r w:rsidR="00DF0BF2">
          <w:rPr>
            <w:noProof/>
            <w:webHidden/>
          </w:rPr>
          <w:fldChar w:fldCharType="begin"/>
        </w:r>
        <w:r w:rsidR="00DF0BF2">
          <w:rPr>
            <w:noProof/>
            <w:webHidden/>
          </w:rPr>
          <w:instrText xml:space="preserve"> PAGEREF _Toc54556512 \h </w:instrText>
        </w:r>
        <w:r w:rsidR="00DF0BF2">
          <w:rPr>
            <w:noProof/>
            <w:webHidden/>
          </w:rPr>
        </w:r>
        <w:r w:rsidR="00DF0BF2">
          <w:rPr>
            <w:noProof/>
            <w:webHidden/>
          </w:rPr>
          <w:fldChar w:fldCharType="separate"/>
        </w:r>
        <w:r w:rsidR="00DF0BF2">
          <w:rPr>
            <w:noProof/>
            <w:webHidden/>
          </w:rPr>
          <w:t>61</w:t>
        </w:r>
        <w:r w:rsidR="00DF0BF2">
          <w:rPr>
            <w:noProof/>
            <w:webHidden/>
          </w:rPr>
          <w:fldChar w:fldCharType="end"/>
        </w:r>
      </w:hyperlink>
    </w:p>
    <w:p w14:paraId="7930897C" w14:textId="1B9F4C1F" w:rsidR="00DF0BF2" w:rsidRDefault="00794797">
      <w:pPr>
        <w:pStyle w:val="ekillerTablosu"/>
        <w:tabs>
          <w:tab w:val="right" w:leader="dot" w:pos="9062"/>
        </w:tabs>
        <w:rPr>
          <w:rFonts w:eastAsiaTheme="minorEastAsia"/>
          <w:noProof/>
          <w:lang w:eastAsia="tr-TR"/>
        </w:rPr>
      </w:pPr>
      <w:hyperlink w:anchor="_Toc54556513" w:history="1">
        <w:r w:rsidR="00DF0BF2" w:rsidRPr="00A56367">
          <w:rPr>
            <w:rStyle w:val="Kpr"/>
            <w:noProof/>
          </w:rPr>
          <w:t>Figure 5</w:t>
        </w:r>
        <w:r w:rsidR="00DF0BF2" w:rsidRPr="00A56367">
          <w:rPr>
            <w:rStyle w:val="Kpr"/>
            <w:noProof/>
          </w:rPr>
          <w:noBreakHyphen/>
          <w:t>1. Expropriation Process</w:t>
        </w:r>
        <w:r w:rsidR="00DF0BF2">
          <w:rPr>
            <w:noProof/>
            <w:webHidden/>
          </w:rPr>
          <w:tab/>
        </w:r>
        <w:r w:rsidR="00DF0BF2">
          <w:rPr>
            <w:noProof/>
            <w:webHidden/>
          </w:rPr>
          <w:fldChar w:fldCharType="begin"/>
        </w:r>
        <w:r w:rsidR="00DF0BF2">
          <w:rPr>
            <w:noProof/>
            <w:webHidden/>
          </w:rPr>
          <w:instrText xml:space="preserve"> PAGEREF _Toc54556513 \h </w:instrText>
        </w:r>
        <w:r w:rsidR="00DF0BF2">
          <w:rPr>
            <w:noProof/>
            <w:webHidden/>
          </w:rPr>
        </w:r>
        <w:r w:rsidR="00DF0BF2">
          <w:rPr>
            <w:noProof/>
            <w:webHidden/>
          </w:rPr>
          <w:fldChar w:fldCharType="separate"/>
        </w:r>
        <w:r w:rsidR="00DF0BF2">
          <w:rPr>
            <w:noProof/>
            <w:webHidden/>
          </w:rPr>
          <w:t>90</w:t>
        </w:r>
        <w:r w:rsidR="00DF0BF2">
          <w:rPr>
            <w:noProof/>
            <w:webHidden/>
          </w:rPr>
          <w:fldChar w:fldCharType="end"/>
        </w:r>
      </w:hyperlink>
    </w:p>
    <w:p w14:paraId="56176556" w14:textId="1D9CC6C8" w:rsidR="00DF0BF2" w:rsidRDefault="00794797">
      <w:pPr>
        <w:pStyle w:val="ekillerTablosu"/>
        <w:tabs>
          <w:tab w:val="right" w:leader="dot" w:pos="9062"/>
        </w:tabs>
        <w:rPr>
          <w:rFonts w:eastAsiaTheme="minorEastAsia"/>
          <w:noProof/>
          <w:lang w:eastAsia="tr-TR"/>
        </w:rPr>
      </w:pPr>
      <w:hyperlink w:anchor="_Toc54556514" w:history="1">
        <w:r w:rsidR="00DF0BF2" w:rsidRPr="00A56367">
          <w:rPr>
            <w:rStyle w:val="Kpr"/>
            <w:noProof/>
          </w:rPr>
          <w:t>Figure 5</w:t>
        </w:r>
        <w:r w:rsidR="00DF0BF2" w:rsidRPr="00A56367">
          <w:rPr>
            <w:rStyle w:val="Kpr"/>
            <w:noProof/>
          </w:rPr>
          <w:noBreakHyphen/>
          <w:t>2. Reconciliation, Litigation and Payment Process</w:t>
        </w:r>
        <w:r w:rsidR="00DF0BF2">
          <w:rPr>
            <w:noProof/>
            <w:webHidden/>
          </w:rPr>
          <w:tab/>
        </w:r>
        <w:r w:rsidR="00DF0BF2">
          <w:rPr>
            <w:noProof/>
            <w:webHidden/>
          </w:rPr>
          <w:fldChar w:fldCharType="begin"/>
        </w:r>
        <w:r w:rsidR="00DF0BF2">
          <w:rPr>
            <w:noProof/>
            <w:webHidden/>
          </w:rPr>
          <w:instrText xml:space="preserve"> PAGEREF _Toc54556514 \h </w:instrText>
        </w:r>
        <w:r w:rsidR="00DF0BF2">
          <w:rPr>
            <w:noProof/>
            <w:webHidden/>
          </w:rPr>
        </w:r>
        <w:r w:rsidR="00DF0BF2">
          <w:rPr>
            <w:noProof/>
            <w:webHidden/>
          </w:rPr>
          <w:fldChar w:fldCharType="separate"/>
        </w:r>
        <w:r w:rsidR="00DF0BF2">
          <w:rPr>
            <w:noProof/>
            <w:webHidden/>
          </w:rPr>
          <w:t>91</w:t>
        </w:r>
        <w:r w:rsidR="00DF0BF2">
          <w:rPr>
            <w:noProof/>
            <w:webHidden/>
          </w:rPr>
          <w:fldChar w:fldCharType="end"/>
        </w:r>
      </w:hyperlink>
    </w:p>
    <w:p w14:paraId="5A9787DB" w14:textId="3B985A0B" w:rsidR="00DF0BF2" w:rsidRDefault="00794797">
      <w:pPr>
        <w:pStyle w:val="ekillerTablosu"/>
        <w:tabs>
          <w:tab w:val="right" w:leader="dot" w:pos="9062"/>
        </w:tabs>
        <w:rPr>
          <w:rFonts w:eastAsiaTheme="minorEastAsia"/>
          <w:noProof/>
          <w:lang w:eastAsia="tr-TR"/>
        </w:rPr>
      </w:pPr>
      <w:hyperlink w:anchor="_Toc54556515" w:history="1">
        <w:r w:rsidR="00DF0BF2" w:rsidRPr="00A56367">
          <w:rPr>
            <w:rStyle w:val="Kpr"/>
            <w:noProof/>
          </w:rPr>
          <w:t>Figure 7</w:t>
        </w:r>
        <w:r w:rsidR="00DF0BF2" w:rsidRPr="00A56367">
          <w:rPr>
            <w:rStyle w:val="Kpr"/>
            <w:noProof/>
          </w:rPr>
          <w:noBreakHyphen/>
          <w:t>1. How did you hear about the project? - Mukhtars</w:t>
        </w:r>
        <w:r w:rsidR="00DF0BF2">
          <w:rPr>
            <w:noProof/>
            <w:webHidden/>
          </w:rPr>
          <w:tab/>
        </w:r>
        <w:r w:rsidR="00DF0BF2">
          <w:rPr>
            <w:noProof/>
            <w:webHidden/>
          </w:rPr>
          <w:fldChar w:fldCharType="begin"/>
        </w:r>
        <w:r w:rsidR="00DF0BF2">
          <w:rPr>
            <w:noProof/>
            <w:webHidden/>
          </w:rPr>
          <w:instrText xml:space="preserve"> PAGEREF _Toc54556515 \h </w:instrText>
        </w:r>
        <w:r w:rsidR="00DF0BF2">
          <w:rPr>
            <w:noProof/>
            <w:webHidden/>
          </w:rPr>
        </w:r>
        <w:r w:rsidR="00DF0BF2">
          <w:rPr>
            <w:noProof/>
            <w:webHidden/>
          </w:rPr>
          <w:fldChar w:fldCharType="separate"/>
        </w:r>
        <w:r w:rsidR="00DF0BF2">
          <w:rPr>
            <w:noProof/>
            <w:webHidden/>
          </w:rPr>
          <w:t>112</w:t>
        </w:r>
        <w:r w:rsidR="00DF0BF2">
          <w:rPr>
            <w:noProof/>
            <w:webHidden/>
          </w:rPr>
          <w:fldChar w:fldCharType="end"/>
        </w:r>
      </w:hyperlink>
    </w:p>
    <w:p w14:paraId="0243C0D1" w14:textId="3C7D23E0" w:rsidR="00DF0BF2" w:rsidRDefault="00794797">
      <w:pPr>
        <w:pStyle w:val="ekillerTablosu"/>
        <w:tabs>
          <w:tab w:val="right" w:leader="dot" w:pos="9062"/>
        </w:tabs>
        <w:rPr>
          <w:rFonts w:eastAsiaTheme="minorEastAsia"/>
          <w:noProof/>
          <w:lang w:eastAsia="tr-TR"/>
        </w:rPr>
      </w:pPr>
      <w:hyperlink w:anchor="_Toc54556516" w:history="1">
        <w:r w:rsidR="00DF0BF2" w:rsidRPr="00A56367">
          <w:rPr>
            <w:rStyle w:val="Kpr"/>
            <w:noProof/>
          </w:rPr>
          <w:t>Figure 7</w:t>
        </w:r>
        <w:r w:rsidR="00DF0BF2" w:rsidRPr="00A56367">
          <w:rPr>
            <w:rStyle w:val="Kpr"/>
            <w:noProof/>
          </w:rPr>
          <w:noBreakHyphen/>
          <w:t>2. How did you hear about the project? - PAPs</w:t>
        </w:r>
        <w:r w:rsidR="00DF0BF2">
          <w:rPr>
            <w:noProof/>
            <w:webHidden/>
          </w:rPr>
          <w:tab/>
        </w:r>
        <w:r w:rsidR="00DF0BF2">
          <w:rPr>
            <w:noProof/>
            <w:webHidden/>
          </w:rPr>
          <w:fldChar w:fldCharType="begin"/>
        </w:r>
        <w:r w:rsidR="00DF0BF2">
          <w:rPr>
            <w:noProof/>
            <w:webHidden/>
          </w:rPr>
          <w:instrText xml:space="preserve"> PAGEREF _Toc54556516 \h </w:instrText>
        </w:r>
        <w:r w:rsidR="00DF0BF2">
          <w:rPr>
            <w:noProof/>
            <w:webHidden/>
          </w:rPr>
        </w:r>
        <w:r w:rsidR="00DF0BF2">
          <w:rPr>
            <w:noProof/>
            <w:webHidden/>
          </w:rPr>
          <w:fldChar w:fldCharType="separate"/>
        </w:r>
        <w:r w:rsidR="00DF0BF2">
          <w:rPr>
            <w:noProof/>
            <w:webHidden/>
          </w:rPr>
          <w:t>113</w:t>
        </w:r>
        <w:r w:rsidR="00DF0BF2">
          <w:rPr>
            <w:noProof/>
            <w:webHidden/>
          </w:rPr>
          <w:fldChar w:fldCharType="end"/>
        </w:r>
      </w:hyperlink>
    </w:p>
    <w:p w14:paraId="7C48C6BF" w14:textId="48D4B6DA" w:rsidR="00DF0BF2" w:rsidRDefault="00794797">
      <w:pPr>
        <w:pStyle w:val="ekillerTablosu"/>
        <w:tabs>
          <w:tab w:val="right" w:leader="dot" w:pos="9062"/>
        </w:tabs>
        <w:rPr>
          <w:rFonts w:eastAsiaTheme="minorEastAsia"/>
          <w:noProof/>
          <w:lang w:eastAsia="tr-TR"/>
        </w:rPr>
      </w:pPr>
      <w:hyperlink w:anchor="_Toc54556517" w:history="1">
        <w:r w:rsidR="00DF0BF2" w:rsidRPr="00A56367">
          <w:rPr>
            <w:rStyle w:val="Kpr"/>
            <w:noProof/>
          </w:rPr>
          <w:t>Figure 7</w:t>
        </w:r>
        <w:r w:rsidR="00DF0BF2" w:rsidRPr="00A56367">
          <w:rPr>
            <w:rStyle w:val="Kpr"/>
            <w:noProof/>
          </w:rPr>
          <w:noBreakHyphen/>
          <w:t>3. Distribution of the Most Requested Information by PAPs</w:t>
        </w:r>
        <w:r w:rsidR="00DF0BF2">
          <w:rPr>
            <w:noProof/>
            <w:webHidden/>
          </w:rPr>
          <w:tab/>
        </w:r>
        <w:r w:rsidR="00DF0BF2">
          <w:rPr>
            <w:noProof/>
            <w:webHidden/>
          </w:rPr>
          <w:fldChar w:fldCharType="begin"/>
        </w:r>
        <w:r w:rsidR="00DF0BF2">
          <w:rPr>
            <w:noProof/>
            <w:webHidden/>
          </w:rPr>
          <w:instrText xml:space="preserve"> PAGEREF _Toc54556517 \h </w:instrText>
        </w:r>
        <w:r w:rsidR="00DF0BF2">
          <w:rPr>
            <w:noProof/>
            <w:webHidden/>
          </w:rPr>
        </w:r>
        <w:r w:rsidR="00DF0BF2">
          <w:rPr>
            <w:noProof/>
            <w:webHidden/>
          </w:rPr>
          <w:fldChar w:fldCharType="separate"/>
        </w:r>
        <w:r w:rsidR="00DF0BF2">
          <w:rPr>
            <w:noProof/>
            <w:webHidden/>
          </w:rPr>
          <w:t>113</w:t>
        </w:r>
        <w:r w:rsidR="00DF0BF2">
          <w:rPr>
            <w:noProof/>
            <w:webHidden/>
          </w:rPr>
          <w:fldChar w:fldCharType="end"/>
        </w:r>
      </w:hyperlink>
    </w:p>
    <w:p w14:paraId="0EFD8FC5" w14:textId="46864E15" w:rsidR="00DF0BF2" w:rsidRDefault="00794797">
      <w:pPr>
        <w:pStyle w:val="ekillerTablosu"/>
        <w:tabs>
          <w:tab w:val="right" w:leader="dot" w:pos="9062"/>
        </w:tabs>
        <w:rPr>
          <w:rFonts w:eastAsiaTheme="minorEastAsia"/>
          <w:noProof/>
          <w:lang w:eastAsia="tr-TR"/>
        </w:rPr>
      </w:pPr>
      <w:hyperlink r:id="rId21" w:anchor="_Toc54556518" w:history="1">
        <w:r w:rsidR="00DF0BF2" w:rsidRPr="00A56367">
          <w:rPr>
            <w:rStyle w:val="Kpr"/>
            <w:noProof/>
          </w:rPr>
          <w:t>Figure 8</w:t>
        </w:r>
        <w:r w:rsidR="00DF0BF2" w:rsidRPr="00A56367">
          <w:rPr>
            <w:rStyle w:val="Kpr"/>
            <w:noProof/>
          </w:rPr>
          <w:noBreakHyphen/>
          <w:t>1. Channels and Process of the Grievance Mechanism</w:t>
        </w:r>
        <w:r w:rsidR="00DF0BF2">
          <w:rPr>
            <w:noProof/>
            <w:webHidden/>
          </w:rPr>
          <w:tab/>
        </w:r>
        <w:r w:rsidR="00DF0BF2">
          <w:rPr>
            <w:noProof/>
            <w:webHidden/>
          </w:rPr>
          <w:fldChar w:fldCharType="begin"/>
        </w:r>
        <w:r w:rsidR="00DF0BF2">
          <w:rPr>
            <w:noProof/>
            <w:webHidden/>
          </w:rPr>
          <w:instrText xml:space="preserve"> PAGEREF _Toc54556518 \h </w:instrText>
        </w:r>
        <w:r w:rsidR="00DF0BF2">
          <w:rPr>
            <w:noProof/>
            <w:webHidden/>
          </w:rPr>
        </w:r>
        <w:r w:rsidR="00DF0BF2">
          <w:rPr>
            <w:noProof/>
            <w:webHidden/>
          </w:rPr>
          <w:fldChar w:fldCharType="separate"/>
        </w:r>
        <w:r w:rsidR="00DF0BF2">
          <w:rPr>
            <w:noProof/>
            <w:webHidden/>
          </w:rPr>
          <w:t>123</w:t>
        </w:r>
        <w:r w:rsidR="00DF0BF2">
          <w:rPr>
            <w:noProof/>
            <w:webHidden/>
          </w:rPr>
          <w:fldChar w:fldCharType="end"/>
        </w:r>
      </w:hyperlink>
    </w:p>
    <w:p w14:paraId="30811EDB" w14:textId="05990372" w:rsidR="00DF0BF2" w:rsidRDefault="00794797">
      <w:pPr>
        <w:pStyle w:val="ekillerTablosu"/>
        <w:tabs>
          <w:tab w:val="right" w:leader="dot" w:pos="9062"/>
        </w:tabs>
        <w:rPr>
          <w:rFonts w:eastAsiaTheme="minorEastAsia"/>
          <w:noProof/>
          <w:lang w:eastAsia="tr-TR"/>
        </w:rPr>
      </w:pPr>
      <w:hyperlink w:anchor="_Toc54556519" w:history="1">
        <w:r w:rsidR="00DF0BF2" w:rsidRPr="00A56367">
          <w:rPr>
            <w:rStyle w:val="Kpr"/>
            <w:noProof/>
          </w:rPr>
          <w:t>Figure 8</w:t>
        </w:r>
        <w:r w:rsidR="00DF0BF2" w:rsidRPr="00A56367">
          <w:rPr>
            <w:rStyle w:val="Kpr"/>
            <w:noProof/>
          </w:rPr>
          <w:noBreakHyphen/>
          <w:t>2. Authorities for Filing Complaints</w:t>
        </w:r>
        <w:r w:rsidR="00DF0BF2">
          <w:rPr>
            <w:noProof/>
            <w:webHidden/>
          </w:rPr>
          <w:tab/>
        </w:r>
        <w:r w:rsidR="00DF0BF2">
          <w:rPr>
            <w:noProof/>
            <w:webHidden/>
          </w:rPr>
          <w:fldChar w:fldCharType="begin"/>
        </w:r>
        <w:r w:rsidR="00DF0BF2">
          <w:rPr>
            <w:noProof/>
            <w:webHidden/>
          </w:rPr>
          <w:instrText xml:space="preserve"> PAGEREF _Toc54556519 \h </w:instrText>
        </w:r>
        <w:r w:rsidR="00DF0BF2">
          <w:rPr>
            <w:noProof/>
            <w:webHidden/>
          </w:rPr>
        </w:r>
        <w:r w:rsidR="00DF0BF2">
          <w:rPr>
            <w:noProof/>
            <w:webHidden/>
          </w:rPr>
          <w:fldChar w:fldCharType="separate"/>
        </w:r>
        <w:r w:rsidR="00DF0BF2">
          <w:rPr>
            <w:noProof/>
            <w:webHidden/>
          </w:rPr>
          <w:t>124</w:t>
        </w:r>
        <w:r w:rsidR="00DF0BF2">
          <w:rPr>
            <w:noProof/>
            <w:webHidden/>
          </w:rPr>
          <w:fldChar w:fldCharType="end"/>
        </w:r>
      </w:hyperlink>
    </w:p>
    <w:p w14:paraId="7EFDE1D5" w14:textId="64898A6D" w:rsidR="00A61B73" w:rsidRDefault="00A61B73">
      <w:pPr>
        <w:spacing w:before="0" w:after="160" w:line="259" w:lineRule="auto"/>
        <w:jc w:val="left"/>
        <w:rPr>
          <w:lang w:val="en-US"/>
        </w:rPr>
      </w:pPr>
      <w:r>
        <w:rPr>
          <w:lang w:val="en-US"/>
        </w:rPr>
        <w:fldChar w:fldCharType="end"/>
      </w:r>
    </w:p>
    <w:p w14:paraId="5451CC1D" w14:textId="4EB132FD" w:rsidR="0012342D" w:rsidRPr="00C03F9D" w:rsidRDefault="0012342D">
      <w:pPr>
        <w:spacing w:before="0" w:after="160" w:line="259" w:lineRule="auto"/>
        <w:jc w:val="left"/>
        <w:rPr>
          <w:lang w:val="en-US"/>
        </w:rPr>
      </w:pPr>
      <w:r w:rsidRPr="00C03F9D">
        <w:rPr>
          <w:lang w:val="en-US"/>
        </w:rPr>
        <w:br w:type="page"/>
      </w:r>
    </w:p>
    <w:p w14:paraId="61105677" w14:textId="2EA3D674" w:rsidR="00CF14EF" w:rsidRPr="00C03F9D" w:rsidRDefault="00224885" w:rsidP="00546EC2">
      <w:pPr>
        <w:pStyle w:val="Balk1"/>
        <w:numPr>
          <w:ilvl w:val="0"/>
          <w:numId w:val="49"/>
        </w:numPr>
        <w:rPr>
          <w:noProof/>
          <w:lang w:val="en-US"/>
        </w:rPr>
      </w:pPr>
      <w:bookmarkStart w:id="19" w:name="_Toc34900597"/>
      <w:bookmarkStart w:id="20" w:name="_Toc37685562"/>
      <w:bookmarkStart w:id="21" w:name="_Toc46919942"/>
      <w:bookmarkStart w:id="22" w:name="_Toc54556325"/>
      <w:r w:rsidRPr="00C03F9D">
        <w:rPr>
          <w:lang w:val="en-US"/>
        </w:rPr>
        <w:lastRenderedPageBreak/>
        <w:t>Introduction</w:t>
      </w:r>
      <w:bookmarkEnd w:id="19"/>
      <w:bookmarkEnd w:id="20"/>
      <w:bookmarkEnd w:id="21"/>
      <w:bookmarkEnd w:id="22"/>
    </w:p>
    <w:p w14:paraId="11192856" w14:textId="3BCBBCCF" w:rsidR="00224885" w:rsidRPr="00C03F9D" w:rsidRDefault="00224885" w:rsidP="00224885">
      <w:pPr>
        <w:rPr>
          <w:lang w:val="en-US"/>
        </w:rPr>
      </w:pPr>
      <w:r w:rsidRPr="00C03F9D">
        <w:rPr>
          <w:lang w:val="en-US"/>
        </w:rPr>
        <w:t xml:space="preserve">This Land Acquisition Plan (RAP) has been drawn up for the land acquisition work to be carried out by the </w:t>
      </w:r>
      <w:r w:rsidRPr="00C03F9D">
        <w:rPr>
          <w:rFonts w:eastAsia="Times New Roman" w:cs="Times New Roman"/>
          <w:color w:val="000000"/>
          <w:lang w:val="en-US" w:eastAsia="tr-TR"/>
        </w:rPr>
        <w:t>State Hydraulic Works</w:t>
      </w:r>
      <w:r w:rsidRPr="00C03F9D">
        <w:rPr>
          <w:lang w:val="en-US"/>
        </w:rPr>
        <w:t xml:space="preserve"> (DSI) intended for </w:t>
      </w:r>
      <w:r w:rsidR="00E379DB">
        <w:rPr>
          <w:lang w:val="en-US"/>
        </w:rPr>
        <w:t>Isparta</w:t>
      </w:r>
      <w:r w:rsidRPr="00C03F9D">
        <w:rPr>
          <w:lang w:val="en-US"/>
        </w:rPr>
        <w:t xml:space="preserve"> </w:t>
      </w:r>
      <w:r w:rsidR="00E379DB">
        <w:rPr>
          <w:lang w:val="en-US"/>
        </w:rPr>
        <w:t xml:space="preserve">Atabey </w:t>
      </w:r>
      <w:r w:rsidRPr="00C03F9D">
        <w:rPr>
          <w:lang w:val="en-US"/>
        </w:rPr>
        <w:t xml:space="preserve">Irrigation Renovation Project (KEIIP) planned under Turkey Irrigation Modernization Project. A Resettlement Action Policy Framework (RAPF) has already been prepared by DSI and the land acquisition principles, structural arrangements and design criteria to be applied have been identified in RAPF. RAP has identified project impacted persons and communities, developed measures to mitigate the potential negative impacts that may arise out of land acquisition and defines how to compensate for losses. </w:t>
      </w:r>
    </w:p>
    <w:p w14:paraId="64CC6A5C" w14:textId="0D2D27B6" w:rsidR="00224885" w:rsidRPr="00C03F9D" w:rsidRDefault="00224885" w:rsidP="00224885">
      <w:pPr>
        <w:rPr>
          <w:lang w:val="en-US"/>
        </w:rPr>
      </w:pPr>
      <w:r w:rsidRPr="00C03F9D">
        <w:rPr>
          <w:lang w:val="en-US"/>
        </w:rPr>
        <w:t>This RAP has been drawn up in line with the Turkish laws and regulations in particular as well as the principles and objectives set out in the World Bank's OP 4.12 Operational Policy and the RAPF.</w:t>
      </w:r>
    </w:p>
    <w:p w14:paraId="760B995F" w14:textId="5A0B00D4" w:rsidR="00CF14EF" w:rsidRPr="00C03F9D" w:rsidRDefault="00224885" w:rsidP="00546EC2">
      <w:pPr>
        <w:pStyle w:val="Balk2"/>
        <w:numPr>
          <w:ilvl w:val="1"/>
          <w:numId w:val="49"/>
        </w:numPr>
        <w:rPr>
          <w:noProof/>
          <w:lang w:val="en-US"/>
        </w:rPr>
      </w:pPr>
      <w:bookmarkStart w:id="23" w:name="_Toc27945282"/>
      <w:bookmarkStart w:id="24" w:name="_Toc28607418"/>
      <w:bookmarkStart w:id="25" w:name="_Toc34900598"/>
      <w:bookmarkStart w:id="26" w:name="_Toc37685563"/>
      <w:bookmarkStart w:id="27" w:name="_Toc46919943"/>
      <w:bookmarkStart w:id="28" w:name="_Toc54556326"/>
      <w:r w:rsidRPr="00C03F9D">
        <w:rPr>
          <w:lang w:val="en-US"/>
        </w:rPr>
        <w:t>Aims</w:t>
      </w:r>
      <w:r w:rsidR="00C76A53">
        <w:rPr>
          <w:lang w:val="en-US"/>
        </w:rPr>
        <w:t>,</w:t>
      </w:r>
      <w:r w:rsidRPr="00C03F9D">
        <w:rPr>
          <w:lang w:val="en-US"/>
        </w:rPr>
        <w:t xml:space="preserve"> Objectives </w:t>
      </w:r>
      <w:r w:rsidR="00C76A53">
        <w:rPr>
          <w:lang w:val="en-US"/>
        </w:rPr>
        <w:t xml:space="preserve">and Scope </w:t>
      </w:r>
      <w:r w:rsidRPr="00C03F9D">
        <w:rPr>
          <w:lang w:val="en-US"/>
        </w:rPr>
        <w:t xml:space="preserve">of </w:t>
      </w:r>
      <w:bookmarkEnd w:id="23"/>
      <w:bookmarkEnd w:id="24"/>
      <w:bookmarkEnd w:id="25"/>
      <w:bookmarkEnd w:id="26"/>
      <w:r w:rsidRPr="00C03F9D">
        <w:rPr>
          <w:lang w:val="en-US"/>
        </w:rPr>
        <w:t>RAP</w:t>
      </w:r>
      <w:bookmarkEnd w:id="27"/>
      <w:bookmarkEnd w:id="28"/>
    </w:p>
    <w:p w14:paraId="4E2445DA" w14:textId="77777777" w:rsidR="00224885" w:rsidRPr="00C03F9D" w:rsidRDefault="00224885" w:rsidP="00224885">
      <w:pPr>
        <w:rPr>
          <w:lang w:val="en-US"/>
        </w:rPr>
      </w:pPr>
      <w:r w:rsidRPr="00C03F9D">
        <w:rPr>
          <w:lang w:val="en-US"/>
        </w:rPr>
        <w:t>KEIIP requires temporary and permanent land acquisition. The project has developed measures to mitigate the negative impacts of land acquisition and prevented physical resettlement. Although land acquisition does not cause physical displacement, the Project is expected to have an impact regarding economic displacement.  Aim of the RAP is:</w:t>
      </w:r>
    </w:p>
    <w:p w14:paraId="6098A445" w14:textId="77777777" w:rsidR="00224885" w:rsidRPr="00C03F9D" w:rsidRDefault="00224885" w:rsidP="00224885">
      <w:pPr>
        <w:pStyle w:val="ListeParagraf"/>
        <w:numPr>
          <w:ilvl w:val="0"/>
          <w:numId w:val="1"/>
        </w:numPr>
        <w:spacing w:line="276" w:lineRule="auto"/>
        <w:rPr>
          <w:lang w:val="en-US"/>
        </w:rPr>
      </w:pPr>
      <w:r w:rsidRPr="00C03F9D">
        <w:rPr>
          <w:lang w:val="en-US"/>
        </w:rPr>
        <w:t>To prevent and minimize economic displacement associated with land acquisition as much as possible</w:t>
      </w:r>
    </w:p>
    <w:p w14:paraId="5AE2D05E" w14:textId="77777777" w:rsidR="00224885" w:rsidRPr="00C03F9D" w:rsidRDefault="00224885" w:rsidP="00224885">
      <w:pPr>
        <w:pStyle w:val="ListeParagraf"/>
        <w:numPr>
          <w:ilvl w:val="0"/>
          <w:numId w:val="1"/>
        </w:numPr>
        <w:spacing w:line="276" w:lineRule="auto"/>
        <w:rPr>
          <w:lang w:val="en-US"/>
        </w:rPr>
      </w:pPr>
      <w:r w:rsidRPr="00C03F9D">
        <w:rPr>
          <w:lang w:val="en-US"/>
        </w:rPr>
        <w:t>To identify the impact of the project on economic displacement</w:t>
      </w:r>
    </w:p>
    <w:p w14:paraId="4A60962A" w14:textId="77777777" w:rsidR="00224885" w:rsidRPr="00C03F9D" w:rsidRDefault="00224885" w:rsidP="00224885">
      <w:pPr>
        <w:pStyle w:val="ListeParagraf"/>
        <w:numPr>
          <w:ilvl w:val="0"/>
          <w:numId w:val="1"/>
        </w:numPr>
        <w:spacing w:line="276" w:lineRule="auto"/>
        <w:rPr>
          <w:lang w:val="en-US"/>
        </w:rPr>
      </w:pPr>
      <w:r w:rsidRPr="00C03F9D">
        <w:rPr>
          <w:lang w:val="en-US"/>
        </w:rPr>
        <w:t>To analyze the legislative approach to be followed during the acquisition of immovable properties</w:t>
      </w:r>
    </w:p>
    <w:p w14:paraId="766DB84C" w14:textId="77777777" w:rsidR="00224885" w:rsidRPr="00C03F9D" w:rsidRDefault="00224885" w:rsidP="00224885">
      <w:pPr>
        <w:pStyle w:val="ListeParagraf"/>
        <w:numPr>
          <w:ilvl w:val="0"/>
          <w:numId w:val="1"/>
        </w:numPr>
        <w:spacing w:line="276" w:lineRule="auto"/>
        <w:rPr>
          <w:lang w:val="en-US"/>
        </w:rPr>
      </w:pPr>
      <w:r w:rsidRPr="00C03F9D">
        <w:rPr>
          <w:lang w:val="en-US"/>
        </w:rPr>
        <w:t>To explain the procedures to be followed in the acquisition of lands and other assets</w:t>
      </w:r>
    </w:p>
    <w:p w14:paraId="6A444327" w14:textId="77777777" w:rsidR="00224885" w:rsidRPr="00C03F9D" w:rsidRDefault="00224885" w:rsidP="00224885">
      <w:pPr>
        <w:pStyle w:val="ListeParagraf"/>
        <w:numPr>
          <w:ilvl w:val="0"/>
          <w:numId w:val="1"/>
        </w:numPr>
        <w:spacing w:line="276" w:lineRule="auto"/>
        <w:rPr>
          <w:lang w:val="en-US"/>
        </w:rPr>
      </w:pPr>
      <w:r w:rsidRPr="00C03F9D">
        <w:rPr>
          <w:lang w:val="en-US"/>
        </w:rPr>
        <w:t>To summarize institutional arrangements for land acquisition</w:t>
      </w:r>
    </w:p>
    <w:p w14:paraId="57D11FA2" w14:textId="77777777" w:rsidR="00224885" w:rsidRPr="00C03F9D" w:rsidRDefault="00224885" w:rsidP="00224885">
      <w:pPr>
        <w:pStyle w:val="ListeParagraf"/>
        <w:numPr>
          <w:ilvl w:val="0"/>
          <w:numId w:val="1"/>
        </w:numPr>
        <w:spacing w:line="276" w:lineRule="auto"/>
        <w:rPr>
          <w:lang w:val="en-US"/>
        </w:rPr>
      </w:pPr>
      <w:r w:rsidRPr="00C03F9D">
        <w:rPr>
          <w:lang w:val="en-US"/>
        </w:rPr>
        <w:t>To define the socio-economic profile of PAPs through household surveys, in-depth interviews, direct observations and focus group meetings</w:t>
      </w:r>
    </w:p>
    <w:p w14:paraId="0CB77C58" w14:textId="77777777" w:rsidR="00224885" w:rsidRPr="00C03F9D" w:rsidRDefault="00224885" w:rsidP="00224885">
      <w:pPr>
        <w:pStyle w:val="ListeParagraf"/>
        <w:numPr>
          <w:ilvl w:val="0"/>
          <w:numId w:val="1"/>
        </w:numPr>
        <w:spacing w:line="276" w:lineRule="auto"/>
        <w:rPr>
          <w:lang w:val="en-US"/>
        </w:rPr>
      </w:pPr>
      <w:r w:rsidRPr="00C03F9D">
        <w:rPr>
          <w:lang w:val="en-US"/>
        </w:rPr>
        <w:t>To identify the current and potential impacts and opportunities of the project for the restoration of income and livelihoods</w:t>
      </w:r>
    </w:p>
    <w:p w14:paraId="762A046C" w14:textId="77777777" w:rsidR="00224885" w:rsidRPr="00C03F9D" w:rsidRDefault="00224885" w:rsidP="00224885">
      <w:pPr>
        <w:pStyle w:val="ListeParagraf"/>
        <w:numPr>
          <w:ilvl w:val="0"/>
          <w:numId w:val="1"/>
        </w:numPr>
        <w:spacing w:line="276" w:lineRule="auto"/>
        <w:rPr>
          <w:lang w:val="en-US"/>
        </w:rPr>
      </w:pPr>
      <w:r w:rsidRPr="00C03F9D">
        <w:rPr>
          <w:lang w:val="en-US"/>
        </w:rPr>
        <w:t>To present the entitlement matrix of the project</w:t>
      </w:r>
    </w:p>
    <w:p w14:paraId="44F895E0" w14:textId="77777777" w:rsidR="00224885" w:rsidRPr="00C03F9D" w:rsidRDefault="00224885" w:rsidP="00224885">
      <w:pPr>
        <w:pStyle w:val="ListeParagraf"/>
        <w:numPr>
          <w:ilvl w:val="0"/>
          <w:numId w:val="1"/>
        </w:numPr>
        <w:spacing w:line="276" w:lineRule="auto"/>
        <w:rPr>
          <w:lang w:val="en-US"/>
        </w:rPr>
      </w:pPr>
      <w:r w:rsidRPr="00C03F9D">
        <w:rPr>
          <w:lang w:val="en-US"/>
        </w:rPr>
        <w:t>To give information about attitudes towards the project and aid priorities</w:t>
      </w:r>
    </w:p>
    <w:p w14:paraId="0F9A88EC" w14:textId="77777777" w:rsidR="00224885" w:rsidRPr="00C03F9D" w:rsidRDefault="00224885" w:rsidP="00224885">
      <w:pPr>
        <w:pStyle w:val="ListeParagraf"/>
        <w:numPr>
          <w:ilvl w:val="0"/>
          <w:numId w:val="1"/>
        </w:numPr>
        <w:spacing w:line="276" w:lineRule="auto"/>
        <w:rPr>
          <w:lang w:val="en-US"/>
        </w:rPr>
      </w:pPr>
      <w:r w:rsidRPr="00C03F9D">
        <w:rPr>
          <w:lang w:val="en-US"/>
        </w:rPr>
        <w:t>To take measures so as to identify vulnerable groups and ensure that they are not adversely affected by land acquisition within the Project;</w:t>
      </w:r>
    </w:p>
    <w:p w14:paraId="36837158" w14:textId="77777777" w:rsidR="00224885" w:rsidRPr="00C03F9D" w:rsidRDefault="00224885" w:rsidP="00224885">
      <w:pPr>
        <w:pStyle w:val="ListeParagraf"/>
        <w:numPr>
          <w:ilvl w:val="0"/>
          <w:numId w:val="1"/>
        </w:numPr>
        <w:spacing w:line="276" w:lineRule="auto"/>
        <w:rPr>
          <w:lang w:val="en-US"/>
        </w:rPr>
      </w:pPr>
      <w:r w:rsidRPr="00C03F9D">
        <w:rPr>
          <w:lang w:val="en-US"/>
        </w:rPr>
        <w:t>To engage Stakeholders in the Project and convey the Stakeholder relations established by the Project for land acquisition;</w:t>
      </w:r>
    </w:p>
    <w:p w14:paraId="6BA00BDE" w14:textId="77777777" w:rsidR="00224885" w:rsidRPr="00C03F9D" w:rsidRDefault="00224885" w:rsidP="00224885">
      <w:pPr>
        <w:pStyle w:val="ListeParagraf"/>
        <w:numPr>
          <w:ilvl w:val="0"/>
          <w:numId w:val="1"/>
        </w:numPr>
        <w:spacing w:line="276" w:lineRule="auto"/>
        <w:rPr>
          <w:lang w:val="en-US"/>
        </w:rPr>
      </w:pPr>
      <w:r w:rsidRPr="00C03F9D">
        <w:rPr>
          <w:lang w:val="en-US"/>
        </w:rPr>
        <w:t>To present a detailed implementation program of the Project;</w:t>
      </w:r>
    </w:p>
    <w:p w14:paraId="75F427C0" w14:textId="77777777" w:rsidR="00224885" w:rsidRPr="00C03F9D" w:rsidRDefault="00224885" w:rsidP="00224885">
      <w:pPr>
        <w:pStyle w:val="ListeParagraf"/>
        <w:numPr>
          <w:ilvl w:val="0"/>
          <w:numId w:val="1"/>
        </w:numPr>
        <w:spacing w:line="276" w:lineRule="auto"/>
        <w:rPr>
          <w:lang w:val="en-US"/>
        </w:rPr>
      </w:pPr>
      <w:r w:rsidRPr="00C03F9D">
        <w:rPr>
          <w:lang w:val="en-US"/>
        </w:rPr>
        <w:t>To design a monitoring and evaluation framework for the purchase of assets and the restoration of income/livelihoods.</w:t>
      </w:r>
    </w:p>
    <w:p w14:paraId="32A5E45E" w14:textId="77777777" w:rsidR="00224885" w:rsidRPr="00C03F9D" w:rsidRDefault="00224885" w:rsidP="00224885">
      <w:pPr>
        <w:pStyle w:val="ListeParagraf"/>
        <w:numPr>
          <w:ilvl w:val="0"/>
          <w:numId w:val="1"/>
        </w:numPr>
        <w:spacing w:line="276" w:lineRule="auto"/>
        <w:rPr>
          <w:lang w:val="en-US"/>
        </w:rPr>
      </w:pPr>
      <w:r w:rsidRPr="00C03F9D">
        <w:rPr>
          <w:lang w:val="en-US"/>
        </w:rPr>
        <w:t>To define grievance procedures</w:t>
      </w:r>
    </w:p>
    <w:p w14:paraId="2136A81E" w14:textId="77777777" w:rsidR="00224885" w:rsidRPr="00C03F9D" w:rsidRDefault="00224885" w:rsidP="00224885">
      <w:pPr>
        <w:pStyle w:val="ListeParagraf"/>
        <w:numPr>
          <w:ilvl w:val="0"/>
          <w:numId w:val="1"/>
        </w:numPr>
        <w:spacing w:line="276" w:lineRule="auto"/>
        <w:rPr>
          <w:lang w:val="en-US"/>
        </w:rPr>
      </w:pPr>
      <w:r w:rsidRPr="00C03F9D">
        <w:rPr>
          <w:lang w:val="en-US"/>
        </w:rPr>
        <w:t>To define and implement the consultation process subject to land acquisition</w:t>
      </w:r>
    </w:p>
    <w:p w14:paraId="48DC42B1" w14:textId="5668F6B6" w:rsidR="00224885" w:rsidRDefault="00224885" w:rsidP="00224885">
      <w:pPr>
        <w:pStyle w:val="ListeParagraf"/>
        <w:numPr>
          <w:ilvl w:val="0"/>
          <w:numId w:val="1"/>
        </w:numPr>
        <w:spacing w:line="276" w:lineRule="auto"/>
        <w:rPr>
          <w:lang w:val="en-US"/>
        </w:rPr>
      </w:pPr>
      <w:r w:rsidRPr="00C03F9D">
        <w:rPr>
          <w:lang w:val="en-US"/>
        </w:rPr>
        <w:t>Presenting the RAP budget.</w:t>
      </w:r>
    </w:p>
    <w:p w14:paraId="13CD8394" w14:textId="75BDBFEB" w:rsidR="00C76A53" w:rsidRPr="003F0681" w:rsidRDefault="00C76A53" w:rsidP="00C76A53">
      <w:pPr>
        <w:spacing w:line="276" w:lineRule="auto"/>
        <w:rPr>
          <w:b/>
          <w:bCs/>
          <w:lang w:val="en-US"/>
        </w:rPr>
      </w:pPr>
      <w:r w:rsidRPr="003F0681">
        <w:rPr>
          <w:b/>
          <w:bCs/>
          <w:lang w:val="en-US"/>
        </w:rPr>
        <w:t xml:space="preserve">Scope of </w:t>
      </w:r>
      <w:r w:rsidR="0064611A">
        <w:rPr>
          <w:b/>
          <w:bCs/>
          <w:lang w:val="en-US"/>
        </w:rPr>
        <w:t xml:space="preserve">works for </w:t>
      </w:r>
      <w:r w:rsidRPr="003F0681">
        <w:rPr>
          <w:b/>
          <w:bCs/>
          <w:lang w:val="en-US"/>
        </w:rPr>
        <w:t>RAP</w:t>
      </w:r>
      <w:r w:rsidR="00714684">
        <w:rPr>
          <w:rStyle w:val="DipnotBavurusu"/>
          <w:b/>
          <w:bCs/>
          <w:lang w:val="en-US"/>
        </w:rPr>
        <w:footnoteReference w:id="1"/>
      </w:r>
    </w:p>
    <w:p w14:paraId="61A32C5E" w14:textId="2B45BE37" w:rsidR="0064611A" w:rsidRPr="0064611A" w:rsidRDefault="0064611A" w:rsidP="0064611A">
      <w:pPr>
        <w:pStyle w:val="ListeParagraf"/>
        <w:numPr>
          <w:ilvl w:val="0"/>
          <w:numId w:val="78"/>
        </w:numPr>
        <w:spacing w:line="276" w:lineRule="auto"/>
        <w:rPr>
          <w:lang w:val="en-GB"/>
        </w:rPr>
      </w:pPr>
      <w:r w:rsidRPr="0064611A">
        <w:rPr>
          <w:lang w:val="en-GB"/>
        </w:rPr>
        <w:t xml:space="preserve">To examine the reports, data, information and resources to be provided by DSI and that can provide input for the preparation of the </w:t>
      </w:r>
      <w:r>
        <w:rPr>
          <w:lang w:val="en-GB"/>
        </w:rPr>
        <w:t>R</w:t>
      </w:r>
      <w:r w:rsidRPr="0064611A">
        <w:rPr>
          <w:lang w:val="en-GB"/>
        </w:rPr>
        <w:t>AP,</w:t>
      </w:r>
    </w:p>
    <w:p w14:paraId="4BE9FFD8" w14:textId="77777777" w:rsidR="0064611A" w:rsidRPr="0064611A" w:rsidRDefault="0064611A" w:rsidP="003F0681">
      <w:pPr>
        <w:pStyle w:val="ListeParagraf"/>
        <w:spacing w:line="276" w:lineRule="auto"/>
        <w:rPr>
          <w:lang w:val="en-GB"/>
        </w:rPr>
      </w:pPr>
    </w:p>
    <w:p w14:paraId="6B08E5F2" w14:textId="6A3E63FF" w:rsidR="0064611A" w:rsidRPr="0064611A" w:rsidRDefault="0064611A" w:rsidP="0064611A">
      <w:pPr>
        <w:pStyle w:val="ListeParagraf"/>
        <w:numPr>
          <w:ilvl w:val="0"/>
          <w:numId w:val="78"/>
        </w:numPr>
        <w:spacing w:line="276" w:lineRule="auto"/>
        <w:rPr>
          <w:lang w:val="en-GB"/>
        </w:rPr>
      </w:pPr>
      <w:r w:rsidRPr="0064611A">
        <w:rPr>
          <w:lang w:val="en-GB"/>
        </w:rPr>
        <w:t>Using the expropriation to provide information on the amount, type and ownership status of the lands in need of expropriation, all the impact groups likely to be affected by the project (land owners, legal and unauthorized users of the land, seasonal workers, vulnerable groups, etc.) define and create lists,</w:t>
      </w:r>
    </w:p>
    <w:p w14:paraId="3FB1CD60" w14:textId="3770162F" w:rsidR="0064611A" w:rsidRPr="0064611A" w:rsidRDefault="0064611A" w:rsidP="0064611A">
      <w:pPr>
        <w:pStyle w:val="ListeParagraf"/>
        <w:numPr>
          <w:ilvl w:val="0"/>
          <w:numId w:val="78"/>
        </w:numPr>
        <w:spacing w:line="276" w:lineRule="auto"/>
        <w:rPr>
          <w:lang w:val="en-GB"/>
        </w:rPr>
      </w:pPr>
      <w:r w:rsidRPr="0064611A">
        <w:rPr>
          <w:lang w:val="en-GB"/>
        </w:rPr>
        <w:t>To define the requirements of the Turkish legal legislation that determines the expropriation procedures and methods and the relevant World Bank policies, if any, and to define the differences in implementation and how these differences will be compensated for the project,</w:t>
      </w:r>
    </w:p>
    <w:p w14:paraId="39639998" w14:textId="4FF31CEA" w:rsidR="0064611A" w:rsidRPr="0064611A" w:rsidRDefault="0064611A" w:rsidP="0064611A">
      <w:pPr>
        <w:pStyle w:val="ListeParagraf"/>
        <w:numPr>
          <w:ilvl w:val="0"/>
          <w:numId w:val="78"/>
        </w:numPr>
        <w:spacing w:line="276" w:lineRule="auto"/>
        <w:rPr>
          <w:lang w:val="en-GB"/>
        </w:rPr>
      </w:pPr>
      <w:r w:rsidRPr="0064611A">
        <w:rPr>
          <w:lang w:val="en-GB"/>
        </w:rPr>
        <w:t>To define the valuation methods for the valuation of immovables subject to land acquisition</w:t>
      </w:r>
    </w:p>
    <w:p w14:paraId="01F9AE29" w14:textId="137BB7CB" w:rsidR="00605786" w:rsidRDefault="0064611A" w:rsidP="0064611A">
      <w:pPr>
        <w:pStyle w:val="ListeParagraf"/>
        <w:numPr>
          <w:ilvl w:val="0"/>
          <w:numId w:val="78"/>
        </w:numPr>
        <w:spacing w:line="276" w:lineRule="auto"/>
        <w:rPr>
          <w:lang w:val="en-GB"/>
        </w:rPr>
      </w:pPr>
      <w:r w:rsidRPr="0064611A">
        <w:rPr>
          <w:lang w:val="en-GB"/>
        </w:rPr>
        <w:t>To define the land acquisition process to be followed by DSI</w:t>
      </w:r>
    </w:p>
    <w:p w14:paraId="3F248ADC" w14:textId="5A92E1F3" w:rsidR="0064611A" w:rsidRPr="0064611A" w:rsidRDefault="0064611A" w:rsidP="0064611A">
      <w:pPr>
        <w:pStyle w:val="ListeParagraf"/>
        <w:numPr>
          <w:ilvl w:val="0"/>
          <w:numId w:val="78"/>
        </w:numPr>
        <w:spacing w:line="276" w:lineRule="auto"/>
        <w:rPr>
          <w:lang w:val="en-GB"/>
        </w:rPr>
      </w:pPr>
      <w:r w:rsidRPr="0064611A">
        <w:rPr>
          <w:lang w:val="en-GB"/>
        </w:rPr>
        <w:t>To determine all kinds of social and economic impacts that may arise from land acquisition through a socioeconomic research that takes into account the gender aspects specific to the project (taking into account the current situation, needs and demands of women benefiting from irrigation services in the project regions and affected by the land acquisition needs of the project), Identify the effects of impacts on the relevant groups (land owners, legal and unauthorized land users, seasonal workers, vulnerable groups, etc.)</w:t>
      </w:r>
    </w:p>
    <w:p w14:paraId="48A71132" w14:textId="39DE62EB" w:rsidR="0064611A" w:rsidRPr="0064611A" w:rsidRDefault="0064611A" w:rsidP="0064611A">
      <w:pPr>
        <w:pStyle w:val="ListeParagraf"/>
        <w:numPr>
          <w:ilvl w:val="0"/>
          <w:numId w:val="78"/>
        </w:numPr>
        <w:spacing w:line="276" w:lineRule="auto"/>
        <w:rPr>
          <w:lang w:val="en-GB"/>
        </w:rPr>
      </w:pPr>
      <w:r w:rsidRPr="0064611A">
        <w:rPr>
          <w:lang w:val="en-GB"/>
        </w:rPr>
        <w:t>Identifying compensation methods for each identified impact for the relevant impact groups and presenting it through an Entitlement Matrix, defining compensation methods, if any, to be applied for other vulnerable groups, including female water users,</w:t>
      </w:r>
    </w:p>
    <w:p w14:paraId="0A00749B" w14:textId="3803F9F1" w:rsidR="0064611A" w:rsidRPr="0064611A" w:rsidRDefault="0064611A" w:rsidP="0064611A">
      <w:pPr>
        <w:pStyle w:val="ListeParagraf"/>
        <w:numPr>
          <w:ilvl w:val="0"/>
          <w:numId w:val="78"/>
        </w:numPr>
        <w:spacing w:line="276" w:lineRule="auto"/>
        <w:rPr>
          <w:lang w:val="en-GB"/>
        </w:rPr>
      </w:pPr>
      <w:r w:rsidRPr="0064611A">
        <w:rPr>
          <w:lang w:val="en-GB"/>
        </w:rPr>
        <w:t>To identify all relevant parties to take part in the coordination, implementation and monitoring process both within the PME and on the basis of DSI Real Estate and Expropriation Department and local representatives, together with a work schedule and budget for LAP implementation and define their duties</w:t>
      </w:r>
    </w:p>
    <w:p w14:paraId="087C1CA9" w14:textId="4A945815" w:rsidR="0064611A" w:rsidRPr="0064611A" w:rsidRDefault="0064611A" w:rsidP="0064611A">
      <w:pPr>
        <w:pStyle w:val="ListeParagraf"/>
        <w:numPr>
          <w:ilvl w:val="0"/>
          <w:numId w:val="78"/>
        </w:numPr>
        <w:spacing w:line="276" w:lineRule="auto"/>
        <w:rPr>
          <w:lang w:val="en-GB"/>
        </w:rPr>
      </w:pPr>
      <w:r w:rsidRPr="0064611A">
        <w:rPr>
          <w:lang w:val="en-GB"/>
        </w:rPr>
        <w:t>Conducting meetings with project affected people (PAP) and other relevant stakeholders during the preparation of LAP, ensuring that their opinions, suggestions and requests are included in the scope of LAP, making separate meetings with women water users and other vulnerable groups who are among the stakeholders, Conducting consultations on conditions that consider their needs and conditions,</w:t>
      </w:r>
    </w:p>
    <w:p w14:paraId="4BBE1E26" w14:textId="30931AC1" w:rsidR="0064611A" w:rsidRPr="0064611A" w:rsidRDefault="0064611A">
      <w:pPr>
        <w:pStyle w:val="ListeParagraf"/>
        <w:numPr>
          <w:ilvl w:val="0"/>
          <w:numId w:val="78"/>
        </w:numPr>
        <w:spacing w:line="276" w:lineRule="auto"/>
        <w:rPr>
          <w:lang w:val="en-GB"/>
        </w:rPr>
      </w:pPr>
      <w:r w:rsidRPr="0064611A">
        <w:rPr>
          <w:lang w:val="en-GB"/>
        </w:rPr>
        <w:t xml:space="preserve">To define the works to be carried out by DSI within the scope of public information and consultation activities during the implementation of </w:t>
      </w:r>
      <w:r>
        <w:rPr>
          <w:lang w:val="en-GB"/>
        </w:rPr>
        <w:t>R</w:t>
      </w:r>
      <w:r w:rsidRPr="0064611A">
        <w:rPr>
          <w:lang w:val="en-GB"/>
        </w:rPr>
        <w:t>AP, in line with the SEP</w:t>
      </w:r>
    </w:p>
    <w:p w14:paraId="675A1F56" w14:textId="3AC22CC4" w:rsidR="0064611A" w:rsidRPr="0064611A" w:rsidRDefault="0064611A">
      <w:pPr>
        <w:pStyle w:val="ListeParagraf"/>
        <w:numPr>
          <w:ilvl w:val="0"/>
          <w:numId w:val="78"/>
        </w:numPr>
        <w:spacing w:line="276" w:lineRule="auto"/>
        <w:rPr>
          <w:lang w:val="en-GB"/>
        </w:rPr>
      </w:pPr>
      <w:r w:rsidRPr="0064611A">
        <w:rPr>
          <w:lang w:val="en-GB"/>
        </w:rPr>
        <w:t>To create a monitoring plan for the monitoring and follow-up of the</w:t>
      </w:r>
      <w:r>
        <w:rPr>
          <w:lang w:val="en-GB"/>
        </w:rPr>
        <w:t xml:space="preserve"> RAP</w:t>
      </w:r>
      <w:r w:rsidRPr="0064611A">
        <w:rPr>
          <w:lang w:val="en-GB"/>
        </w:rPr>
        <w:t xml:space="preserve"> by responsible parties,</w:t>
      </w:r>
    </w:p>
    <w:p w14:paraId="186A1148" w14:textId="15F4AE30" w:rsidR="0064611A" w:rsidRPr="0064611A" w:rsidRDefault="0064611A">
      <w:pPr>
        <w:pStyle w:val="ListeParagraf"/>
        <w:numPr>
          <w:ilvl w:val="0"/>
          <w:numId w:val="78"/>
        </w:numPr>
        <w:spacing w:line="276" w:lineRule="auto"/>
        <w:rPr>
          <w:lang w:val="en-GB"/>
        </w:rPr>
      </w:pPr>
      <w:r w:rsidRPr="0064611A">
        <w:rPr>
          <w:lang w:val="en-GB"/>
        </w:rPr>
        <w:t>Defining the necessary arrangements for the regular and timely recording of the complaints and requests regarding the land acquisition in the grievance mechanism established within the scope of the TSMP, determining the consultations to be made to inform the public about the Grievance Mechanism,</w:t>
      </w:r>
    </w:p>
    <w:p w14:paraId="0C4693EE" w14:textId="0468FBE6" w:rsidR="0064611A" w:rsidRPr="003F0681" w:rsidRDefault="0064611A" w:rsidP="003F0681">
      <w:pPr>
        <w:pStyle w:val="ListeParagraf"/>
        <w:numPr>
          <w:ilvl w:val="0"/>
          <w:numId w:val="78"/>
        </w:numPr>
        <w:spacing w:line="276" w:lineRule="auto"/>
        <w:rPr>
          <w:lang w:val="en-GB"/>
        </w:rPr>
      </w:pPr>
      <w:r w:rsidRPr="0064611A">
        <w:rPr>
          <w:lang w:val="en-GB"/>
        </w:rPr>
        <w:t xml:space="preserve">Preparing the </w:t>
      </w:r>
      <w:r>
        <w:rPr>
          <w:lang w:val="en-GB"/>
        </w:rPr>
        <w:t>R</w:t>
      </w:r>
      <w:r w:rsidRPr="0064611A">
        <w:rPr>
          <w:lang w:val="en-GB"/>
        </w:rPr>
        <w:t xml:space="preserve">AP and performing all other works defined in the </w:t>
      </w:r>
      <w:r>
        <w:rPr>
          <w:lang w:val="en-GB"/>
        </w:rPr>
        <w:t>R</w:t>
      </w:r>
      <w:r w:rsidRPr="0064611A">
        <w:rPr>
          <w:lang w:val="en-GB"/>
        </w:rPr>
        <w:t>APF and deemed necessary for this.</w:t>
      </w:r>
    </w:p>
    <w:p w14:paraId="26697D3F" w14:textId="77777777" w:rsidR="00C76A53" w:rsidRPr="003F0681" w:rsidRDefault="00C76A53" w:rsidP="003F0681">
      <w:pPr>
        <w:spacing w:line="276" w:lineRule="auto"/>
        <w:rPr>
          <w:lang w:val="en-GB"/>
        </w:rPr>
      </w:pPr>
    </w:p>
    <w:p w14:paraId="2A82CD7D" w14:textId="4603CF2E" w:rsidR="00350B85" w:rsidRPr="00C03F9D" w:rsidRDefault="00224885" w:rsidP="00224885">
      <w:pPr>
        <w:rPr>
          <w:highlight w:val="yellow"/>
          <w:lang w:val="en-US"/>
        </w:rPr>
      </w:pPr>
      <w:r w:rsidRPr="00C03F9D">
        <w:rPr>
          <w:b/>
          <w:bCs/>
          <w:lang w:val="en-US"/>
        </w:rPr>
        <w:t>This RAP is an expanded version of the previously released RAPF document as a result of field studies</w:t>
      </w:r>
      <w:r w:rsidRPr="00C03F9D">
        <w:rPr>
          <w:lang w:val="en-US"/>
        </w:rPr>
        <w:t>. Th</w:t>
      </w:r>
      <w:r w:rsidR="00B815A4">
        <w:rPr>
          <w:lang w:val="en-US"/>
        </w:rPr>
        <w:t>e</w:t>
      </w:r>
      <w:r w:rsidRPr="00C03F9D">
        <w:rPr>
          <w:lang w:val="en-US"/>
        </w:rPr>
        <w:t xml:space="preserve"> framework document has been enhanced to include a socio-economic baseline for Project Affected Persons (PAP) categories, needs and impacts on livelihoods and specific programs and assistance to restore livelihoods. Implementation arrangements including the RAP budget and specific timeline have also been presented.</w:t>
      </w:r>
    </w:p>
    <w:p w14:paraId="7712003C" w14:textId="69D8291B" w:rsidR="00CF14EF" w:rsidRPr="008643E0" w:rsidRDefault="00224885" w:rsidP="00546EC2">
      <w:pPr>
        <w:pStyle w:val="Balk2"/>
        <w:numPr>
          <w:ilvl w:val="1"/>
          <w:numId w:val="49"/>
        </w:numPr>
        <w:rPr>
          <w:noProof/>
          <w:lang w:val="en-US"/>
        </w:rPr>
      </w:pPr>
      <w:bookmarkStart w:id="29" w:name="_Toc27945283"/>
      <w:bookmarkStart w:id="30" w:name="_Toc28607419"/>
      <w:bookmarkStart w:id="31" w:name="_Toc34900599"/>
      <w:bookmarkStart w:id="32" w:name="_Toc37685564"/>
      <w:bookmarkStart w:id="33" w:name="_Toc46919944"/>
      <w:bookmarkStart w:id="34" w:name="_Toc54556327"/>
      <w:r w:rsidRPr="008643E0">
        <w:rPr>
          <w:lang w:val="en-US"/>
        </w:rPr>
        <w:lastRenderedPageBreak/>
        <w:t>Project Introduction</w:t>
      </w:r>
      <w:bookmarkEnd w:id="29"/>
      <w:bookmarkEnd w:id="30"/>
      <w:bookmarkEnd w:id="31"/>
      <w:bookmarkEnd w:id="32"/>
      <w:bookmarkEnd w:id="33"/>
      <w:bookmarkEnd w:id="34"/>
    </w:p>
    <w:p w14:paraId="68CDE301" w14:textId="725159C9" w:rsidR="0012342D" w:rsidRPr="00C03F9D" w:rsidRDefault="00224885" w:rsidP="00F00859">
      <w:pPr>
        <w:rPr>
          <w:lang w:val="en-US"/>
        </w:rPr>
      </w:pPr>
      <w:r w:rsidRPr="00C03F9D">
        <w:rPr>
          <w:lang w:val="en-US"/>
        </w:rPr>
        <w:t>The primary infrastructure investments to be financed under the Component 1 of Turkey Irrigation Modernization Project (TIMP) include the replacement of the existing open canal systems (canals and distributions structures) with closed and pressurized systems. This component will be implemented by DSI and the component will also include support for the development of operation, maintenance and the strengthening the capacity of water user associations' (WUAs). The project to be carried out within the scope of TIMP is the operation of the irrigation system through the construction works to be carried out within the scope of modernization of the existing Isparta Atabey Plain Irrigation system.</w:t>
      </w:r>
    </w:p>
    <w:p w14:paraId="1B926E2A" w14:textId="77777777" w:rsidR="008643E0" w:rsidRDefault="008643E0" w:rsidP="008643E0">
      <w:pPr>
        <w:rPr>
          <w:lang w:val="en-US"/>
        </w:rPr>
      </w:pPr>
      <w:r w:rsidRPr="0023782B">
        <w:rPr>
          <w:lang w:val="en-US"/>
        </w:rPr>
        <w:t xml:space="preserve">In the Environmental and Social Management Plan (ESMP) prepared by DSI, </w:t>
      </w:r>
      <w:r>
        <w:rPr>
          <w:lang w:val="en-US"/>
        </w:rPr>
        <w:t xml:space="preserve">emphasized </w:t>
      </w:r>
      <w:r w:rsidRPr="0023782B">
        <w:rPr>
          <w:lang w:val="en-US"/>
        </w:rPr>
        <w:t>the need for renewal of the facility whose economic and physical life</w:t>
      </w:r>
      <w:r>
        <w:rPr>
          <w:lang w:val="en-US"/>
        </w:rPr>
        <w:t xml:space="preserve"> is approaching end </w:t>
      </w:r>
      <w:r w:rsidRPr="0023782B">
        <w:rPr>
          <w:lang w:val="en-US"/>
        </w:rPr>
        <w:t xml:space="preserve">; </w:t>
      </w:r>
      <w:r>
        <w:rPr>
          <w:lang w:val="en-US"/>
        </w:rPr>
        <w:t xml:space="preserve">and it is critical </w:t>
      </w:r>
      <w:r w:rsidRPr="0023782B">
        <w:rPr>
          <w:lang w:val="en-US"/>
        </w:rPr>
        <w:t xml:space="preserve">to replace the network built with old technology, which causes low irrigation rate (32.5%) and </w:t>
      </w:r>
      <w:r>
        <w:rPr>
          <w:lang w:val="en-US"/>
        </w:rPr>
        <w:t xml:space="preserve"> poor </w:t>
      </w:r>
      <w:r w:rsidRPr="0023782B">
        <w:rPr>
          <w:lang w:val="en-US"/>
        </w:rPr>
        <w:t>irrigation efficiency (37%).</w:t>
      </w:r>
    </w:p>
    <w:p w14:paraId="5B990D3C" w14:textId="77777777" w:rsidR="008643E0" w:rsidRDefault="008643E0" w:rsidP="008643E0">
      <w:pPr>
        <w:rPr>
          <w:lang w:val="en-US"/>
        </w:rPr>
      </w:pPr>
      <w:r w:rsidRPr="009B3C96">
        <w:rPr>
          <w:lang w:val="en-US"/>
        </w:rPr>
        <w:t>The Isparta Atabey Plain Irrigation is still in operation</w:t>
      </w:r>
      <w:r>
        <w:rPr>
          <w:lang w:val="en-US"/>
        </w:rPr>
        <w:t>.</w:t>
      </w:r>
      <w:r w:rsidRPr="009B3C96">
        <w:rPr>
          <w:lang w:val="en-US"/>
        </w:rPr>
        <w:t xml:space="preserve"> </w:t>
      </w:r>
      <w:r>
        <w:rPr>
          <w:lang w:val="en-US"/>
        </w:rPr>
        <w:t>Currently</w:t>
      </w:r>
      <w:r w:rsidRPr="009B3C96">
        <w:rPr>
          <w:lang w:val="en-US"/>
        </w:rPr>
        <w:t>, the water is p</w:t>
      </w:r>
      <w:r>
        <w:rPr>
          <w:lang w:val="en-US"/>
        </w:rPr>
        <w:t>umped up</w:t>
      </w:r>
      <w:r w:rsidRPr="009B3C96">
        <w:rPr>
          <w:lang w:val="en-US"/>
        </w:rPr>
        <w:t xml:space="preserve"> to 44.50 meters with the Bedre Pump Station with an installed power of 4200 kW, serves the irrigation area with 4 + 231 m tunnel, 104 + 996 m main channel 447 + 985 m</w:t>
      </w:r>
      <w:r>
        <w:rPr>
          <w:lang w:val="en-US"/>
        </w:rPr>
        <w:t xml:space="preserve"> </w:t>
      </w:r>
      <w:r w:rsidRPr="009B3C96">
        <w:rPr>
          <w:lang w:val="en-US"/>
        </w:rPr>
        <w:t>backup and tertiary channels (concrete covered open canal and canalette). After the tunnel exit, it is p</w:t>
      </w:r>
      <w:r>
        <w:rPr>
          <w:lang w:val="en-US"/>
        </w:rPr>
        <w:t>umped</w:t>
      </w:r>
      <w:r w:rsidRPr="009B3C96">
        <w:rPr>
          <w:lang w:val="en-US"/>
        </w:rPr>
        <w:t xml:space="preserve"> to various heights with 8 pump stations.</w:t>
      </w:r>
    </w:p>
    <w:p w14:paraId="199D97AF" w14:textId="77777777" w:rsidR="008643E0" w:rsidRPr="000A20D2" w:rsidRDefault="008643E0" w:rsidP="008643E0">
      <w:pPr>
        <w:rPr>
          <w:lang w:val="en-GB"/>
        </w:rPr>
      </w:pPr>
      <w:r w:rsidRPr="000A20D2">
        <w:rPr>
          <w:lang w:val="en-GB"/>
        </w:rPr>
        <w:t xml:space="preserve">With the </w:t>
      </w:r>
      <w:r>
        <w:rPr>
          <w:lang w:val="en-GB"/>
        </w:rPr>
        <w:t>new P</w:t>
      </w:r>
      <w:r w:rsidRPr="000A20D2">
        <w:rPr>
          <w:lang w:val="en-GB"/>
        </w:rPr>
        <w:t xml:space="preserve">roject, the water will be </w:t>
      </w:r>
      <w:r>
        <w:rPr>
          <w:lang w:val="en-GB"/>
        </w:rPr>
        <w:t>pumped</w:t>
      </w:r>
      <w:r w:rsidRPr="000A20D2">
        <w:rPr>
          <w:lang w:val="en-GB"/>
        </w:rPr>
        <w:t xml:space="preserve"> by the Bedre pump station</w:t>
      </w:r>
      <w:r>
        <w:rPr>
          <w:lang w:val="en-GB"/>
        </w:rPr>
        <w:t xml:space="preserve"> that will</w:t>
      </w:r>
      <w:r w:rsidRPr="000A20D2">
        <w:rPr>
          <w:lang w:val="en-GB"/>
        </w:rPr>
        <w:t xml:space="preserve"> built </w:t>
      </w:r>
      <w:r>
        <w:rPr>
          <w:lang w:val="en-GB"/>
        </w:rPr>
        <w:t xml:space="preserve">to replace </w:t>
      </w:r>
      <w:r w:rsidRPr="000A20D2">
        <w:rPr>
          <w:lang w:val="en-GB"/>
        </w:rPr>
        <w:t>the existing Bedre I and Bedre II Pump stations on the edge of Eğirdir Lake</w:t>
      </w:r>
      <w:r>
        <w:rPr>
          <w:lang w:val="en-GB"/>
        </w:rPr>
        <w:t xml:space="preserve"> and irrigation water</w:t>
      </w:r>
      <w:r w:rsidRPr="000A20D2">
        <w:rPr>
          <w:lang w:val="en-GB"/>
        </w:rPr>
        <w:t xml:space="preserve"> will be taken into the closed pipe system to be built starting from the exit of the Atabey Tunnel</w:t>
      </w:r>
      <w:r>
        <w:rPr>
          <w:lang w:val="en-GB"/>
        </w:rPr>
        <w:t>.</w:t>
      </w:r>
      <w:r w:rsidRPr="000A20D2">
        <w:rPr>
          <w:lang w:val="en-GB"/>
        </w:rPr>
        <w:t xml:space="preserve"> 13,834 ha of gross agricultural area will be irrigated with 6 pump stations and irrigation network. There will be no additional land acquisition for pumping stations.</w:t>
      </w:r>
    </w:p>
    <w:p w14:paraId="4DD0C2BB" w14:textId="77777777" w:rsidR="008643E0" w:rsidRDefault="008643E0" w:rsidP="008643E0">
      <w:r>
        <w:rPr>
          <w:lang w:val="en-US"/>
        </w:rPr>
        <w:t>The M</w:t>
      </w:r>
      <w:r w:rsidRPr="00AB04B0">
        <w:rPr>
          <w:lang w:val="en-US"/>
        </w:rPr>
        <w:t xml:space="preserve">odernization </w:t>
      </w:r>
      <w:r>
        <w:rPr>
          <w:lang w:val="en-US"/>
        </w:rPr>
        <w:t>Project</w:t>
      </w:r>
      <w:r w:rsidRPr="00AB04B0">
        <w:rPr>
          <w:lang w:val="en-US"/>
        </w:rPr>
        <w:t xml:space="preserve"> is aimed to solve </w:t>
      </w:r>
      <w:r>
        <w:rPr>
          <w:lang w:val="en-US"/>
        </w:rPr>
        <w:t>problems relate</w:t>
      </w:r>
      <w:r>
        <w:t xml:space="preserve">d to poor network, high </w:t>
      </w:r>
      <w:r w:rsidRPr="00AB04B0">
        <w:rPr>
          <w:lang w:val="en-US"/>
        </w:rPr>
        <w:t>operation and maintenance</w:t>
      </w:r>
      <w:r>
        <w:t xml:space="preserve"> issues</w:t>
      </w:r>
      <w:r w:rsidRPr="00AB04B0">
        <w:rPr>
          <w:lang w:val="en-US"/>
        </w:rPr>
        <w:t xml:space="preserve"> </w:t>
      </w:r>
      <w:r>
        <w:t>of</w:t>
      </w:r>
      <w:r w:rsidRPr="00AB04B0">
        <w:rPr>
          <w:lang w:val="en-US"/>
        </w:rPr>
        <w:t xml:space="preserve"> channels, </w:t>
      </w:r>
      <w:r>
        <w:t xml:space="preserve">ongoing </w:t>
      </w:r>
      <w:r w:rsidRPr="00AB04B0">
        <w:rPr>
          <w:lang w:val="en-US"/>
        </w:rPr>
        <w:t>water leak</w:t>
      </w:r>
      <w:r>
        <w:t>age and water loss; and limited access to water caused by</w:t>
      </w:r>
      <w:r w:rsidRPr="00AB04B0">
        <w:rPr>
          <w:lang w:val="en-US"/>
        </w:rPr>
        <w:t xml:space="preserve"> water not reaching </w:t>
      </w:r>
      <w:r>
        <w:t>total irrigation</w:t>
      </w:r>
      <w:r w:rsidRPr="00AB04B0">
        <w:rPr>
          <w:lang w:val="en-US"/>
        </w:rPr>
        <w:t xml:space="preserve"> </w:t>
      </w:r>
      <w:r>
        <w:t xml:space="preserve">area. </w:t>
      </w:r>
      <w:r w:rsidRPr="00AB04B0">
        <w:rPr>
          <w:lang w:val="en-US"/>
        </w:rPr>
        <w:t>Within the scope of construction works, existing open channels will be replaced by drip and sprinkler within a closed system (piped pressure system)</w:t>
      </w:r>
      <w:r>
        <w:t>.</w:t>
      </w:r>
    </w:p>
    <w:p w14:paraId="5CCB5593" w14:textId="77777777" w:rsidR="008643E0" w:rsidRDefault="008643E0" w:rsidP="008643E0">
      <w:r w:rsidRPr="007C41C5">
        <w:t xml:space="preserve">Since the entire irrigation network is designed as a closed (pressurized pipe) system, the land acquisition of the project is not expected to have a physical resettlement </w:t>
      </w:r>
      <w:r>
        <w:rPr>
          <w:lang w:val="en-GB"/>
        </w:rPr>
        <w:t>impact</w:t>
      </w:r>
      <w:r w:rsidRPr="007C41C5">
        <w:t>. Components to take place in the project are as follows;</w:t>
      </w:r>
    </w:p>
    <w:p w14:paraId="7F9ED9D7" w14:textId="77777777" w:rsidR="008643E0" w:rsidRPr="004D0F84" w:rsidRDefault="008643E0" w:rsidP="008643E0">
      <w:pPr>
        <w:pStyle w:val="ListeParagraf"/>
        <w:numPr>
          <w:ilvl w:val="0"/>
          <w:numId w:val="69"/>
        </w:numPr>
      </w:pPr>
      <w:r>
        <w:rPr>
          <w:lang w:val="en-GB"/>
        </w:rPr>
        <w:t>Loading pool</w:t>
      </w:r>
      <w:r w:rsidRPr="004D0F84">
        <w:t xml:space="preserve">: The loading pool will be built at a water level of 955.18 m, and water will be taken to the main pipeline </w:t>
      </w:r>
      <w:r>
        <w:rPr>
          <w:lang w:val="en-GB"/>
        </w:rPr>
        <w:t>from the pool, hence</w:t>
      </w:r>
      <w:r w:rsidRPr="004D0F84">
        <w:t xml:space="preserve"> the agricultural lands of the existing right and left classical channels will be irrigated by this main pipe.</w:t>
      </w:r>
    </w:p>
    <w:p w14:paraId="0C180D76" w14:textId="77777777" w:rsidR="008643E0" w:rsidRPr="004D0F84" w:rsidRDefault="008643E0" w:rsidP="008643E0">
      <w:pPr>
        <w:pStyle w:val="ListeParagraf"/>
        <w:numPr>
          <w:ilvl w:val="0"/>
          <w:numId w:val="69"/>
        </w:numPr>
      </w:pPr>
      <w:r w:rsidRPr="004D0F84">
        <w:t>Pressure piped network length: 410 km</w:t>
      </w:r>
    </w:p>
    <w:p w14:paraId="11C92131" w14:textId="77777777" w:rsidR="008643E0" w:rsidRPr="004D0F84" w:rsidRDefault="008643E0" w:rsidP="008643E0">
      <w:pPr>
        <w:pStyle w:val="ListeParagraf"/>
        <w:numPr>
          <w:ilvl w:val="0"/>
          <w:numId w:val="69"/>
        </w:numPr>
      </w:pPr>
      <w:r w:rsidRPr="004D0F84">
        <w:t>Pump station: 6 pump stations will be established.</w:t>
      </w:r>
    </w:p>
    <w:p w14:paraId="6C0B068D" w14:textId="77777777" w:rsidR="008643E0" w:rsidRPr="004D0F84" w:rsidRDefault="008643E0" w:rsidP="008643E0">
      <w:pPr>
        <w:pStyle w:val="ListeParagraf"/>
        <w:numPr>
          <w:ilvl w:val="0"/>
          <w:numId w:val="69"/>
        </w:numPr>
      </w:pPr>
      <w:r w:rsidRPr="004D0F84">
        <w:t>Irrigation hydrant: 500 single outlet, 1,200 double outlet irrigation hydrants</w:t>
      </w:r>
    </w:p>
    <w:p w14:paraId="7E074070" w14:textId="77777777" w:rsidR="008643E0" w:rsidRPr="004D0F84" w:rsidRDefault="008643E0" w:rsidP="008643E0">
      <w:pPr>
        <w:pStyle w:val="ListeParagraf"/>
        <w:numPr>
          <w:ilvl w:val="0"/>
          <w:numId w:val="69"/>
        </w:numPr>
      </w:pPr>
      <w:r w:rsidRPr="004D0F84">
        <w:t>Control, regulation, safety valves: There will be around 5,000 control, regulation or safety valves.</w:t>
      </w:r>
    </w:p>
    <w:p w14:paraId="773FF435" w14:textId="77777777" w:rsidR="008643E0" w:rsidRPr="004D0F84" w:rsidRDefault="008643E0" w:rsidP="008643E0">
      <w:pPr>
        <w:pStyle w:val="ListeParagraf"/>
        <w:numPr>
          <w:ilvl w:val="0"/>
          <w:numId w:val="69"/>
        </w:numPr>
      </w:pPr>
      <w:r w:rsidRPr="004D0F84">
        <w:t>Main transmission pipelines:</w:t>
      </w:r>
    </w:p>
    <w:p w14:paraId="6B888844" w14:textId="77777777" w:rsidR="008643E0" w:rsidRPr="004D0F84" w:rsidRDefault="008643E0" w:rsidP="008643E0">
      <w:pPr>
        <w:pStyle w:val="ListeParagraf"/>
        <w:numPr>
          <w:ilvl w:val="0"/>
          <w:numId w:val="70"/>
        </w:numPr>
      </w:pPr>
      <w:r w:rsidRPr="004D0F84">
        <w:t>Bedre main transmission pipeline length 6.037 m</w:t>
      </w:r>
    </w:p>
    <w:p w14:paraId="6FE09202" w14:textId="77777777" w:rsidR="008643E0" w:rsidRPr="004D0F84" w:rsidRDefault="008643E0" w:rsidP="008643E0">
      <w:pPr>
        <w:pStyle w:val="ListeParagraf"/>
        <w:numPr>
          <w:ilvl w:val="0"/>
          <w:numId w:val="70"/>
        </w:numPr>
      </w:pPr>
      <w:r w:rsidRPr="004D0F84">
        <w:t>Main transmission pipeline length 22.759 m</w:t>
      </w:r>
    </w:p>
    <w:p w14:paraId="154E59EE" w14:textId="77777777" w:rsidR="008643E0" w:rsidRPr="004D0F84" w:rsidRDefault="008643E0" w:rsidP="008643E0">
      <w:pPr>
        <w:pStyle w:val="ListeParagraf"/>
        <w:numPr>
          <w:ilvl w:val="0"/>
          <w:numId w:val="70"/>
        </w:numPr>
      </w:pPr>
      <w:r w:rsidRPr="004D0F84">
        <w:t>Büyükgökçeli main transmission line length 4.417 m</w:t>
      </w:r>
    </w:p>
    <w:p w14:paraId="79DCB508" w14:textId="77777777" w:rsidR="008643E0" w:rsidRPr="004D0F84" w:rsidRDefault="008643E0" w:rsidP="008643E0">
      <w:pPr>
        <w:pStyle w:val="ListeParagraf"/>
        <w:numPr>
          <w:ilvl w:val="0"/>
          <w:numId w:val="70"/>
        </w:numPr>
      </w:pPr>
      <w:r w:rsidRPr="004D0F84">
        <w:t>Sav main transmission pipeline length 8 + 625 m</w:t>
      </w:r>
    </w:p>
    <w:p w14:paraId="2319EF3E" w14:textId="77777777" w:rsidR="008643E0" w:rsidRPr="004D0F84" w:rsidRDefault="008643E0" w:rsidP="008643E0">
      <w:pPr>
        <w:pStyle w:val="ListeParagraf"/>
        <w:numPr>
          <w:ilvl w:val="0"/>
          <w:numId w:val="70"/>
        </w:numPr>
      </w:pPr>
      <w:r w:rsidRPr="004D0F84">
        <w:t>Sevinçbey main transmission pipeline length is 4 + 718 m</w:t>
      </w:r>
    </w:p>
    <w:p w14:paraId="34FBD067" w14:textId="77777777" w:rsidR="008643E0" w:rsidRPr="004D0F84" w:rsidRDefault="008643E0" w:rsidP="008643E0">
      <w:pPr>
        <w:pStyle w:val="ListeParagraf"/>
        <w:numPr>
          <w:ilvl w:val="0"/>
          <w:numId w:val="69"/>
        </w:numPr>
      </w:pPr>
      <w:r w:rsidRPr="004D0F84">
        <w:t xml:space="preserve">Construction site: It will be in the form of a central (main) construction site and mobile or temporary support units </w:t>
      </w:r>
      <w:r>
        <w:rPr>
          <w:lang w:val="en-GB"/>
        </w:rPr>
        <w:t>as</w:t>
      </w:r>
      <w:r w:rsidRPr="004D0F84">
        <w:t xml:space="preserve"> necessary. The envisaged size of the main construction site is approximately 2,600 m2.</w:t>
      </w:r>
    </w:p>
    <w:p w14:paraId="3B76BFB5" w14:textId="77777777" w:rsidR="008643E0" w:rsidRPr="009C26ED" w:rsidRDefault="008643E0" w:rsidP="008643E0">
      <w:pPr>
        <w:pStyle w:val="ListeParagraf"/>
        <w:numPr>
          <w:ilvl w:val="0"/>
          <w:numId w:val="69"/>
        </w:numPr>
      </w:pPr>
      <w:r w:rsidRPr="009C26ED">
        <w:t xml:space="preserve">Service roads: Service roads are 10 m wide standard road section (width). Within the construction; It is anticipated that a total of 4,500 m of road will be constructed, including </w:t>
      </w:r>
      <w:r w:rsidRPr="009C26ED">
        <w:lastRenderedPageBreak/>
        <w:t>1,000 m for access to the construction site, 1,000 m for access to the aggregate pit, 2,500 m for access to the site and workplaces.</w:t>
      </w:r>
    </w:p>
    <w:p w14:paraId="55A556BF" w14:textId="77777777" w:rsidR="008643E0" w:rsidRPr="009C26ED" w:rsidRDefault="008643E0" w:rsidP="008643E0">
      <w:pPr>
        <w:pStyle w:val="ListeParagraf"/>
        <w:numPr>
          <w:ilvl w:val="0"/>
          <w:numId w:val="69"/>
        </w:numPr>
      </w:pPr>
      <w:r w:rsidRPr="009C26ED">
        <w:t>Quarries: It is anticipated that the concrete aggregate can be obtained from two different places close to the project area.</w:t>
      </w:r>
    </w:p>
    <w:p w14:paraId="42FDCEFA" w14:textId="77777777" w:rsidR="008643E0" w:rsidRPr="008643E0" w:rsidRDefault="008643E0" w:rsidP="008643E0">
      <w:pPr>
        <w:ind w:left="708"/>
      </w:pPr>
      <w:r w:rsidRPr="00A40C12">
        <w:rPr>
          <w:i/>
          <w:iCs/>
        </w:rPr>
        <w:t>Atabey - Medini Stream Material Area Location</w:t>
      </w:r>
      <w:r w:rsidRPr="00A538DA">
        <w:t xml:space="preserve">: </w:t>
      </w:r>
      <w:r>
        <w:rPr>
          <w:lang w:val="en-GB"/>
        </w:rPr>
        <w:t xml:space="preserve">This location </w:t>
      </w:r>
      <w:r w:rsidRPr="00A538DA">
        <w:t xml:space="preserve">is located in the north of the </w:t>
      </w:r>
      <w:r>
        <w:rPr>
          <w:lang w:val="en-GB"/>
        </w:rPr>
        <w:t xml:space="preserve">Atabey </w:t>
      </w:r>
      <w:r w:rsidRPr="00A538DA">
        <w:t xml:space="preserve">district, approximately 3.5 km from the district, on the left bank of the Medini stream, </w:t>
      </w:r>
      <w:r w:rsidRPr="008643E0">
        <w:t>around the Karahanimler fountain.</w:t>
      </w:r>
    </w:p>
    <w:p w14:paraId="1DFA34C0" w14:textId="77777777" w:rsidR="008643E0" w:rsidRPr="008643E0" w:rsidRDefault="008643E0" w:rsidP="008643E0">
      <w:pPr>
        <w:ind w:left="708"/>
      </w:pPr>
      <w:r w:rsidRPr="008643E0">
        <w:rPr>
          <w:i/>
          <w:iCs/>
        </w:rPr>
        <w:t>Sand Pit Equipment Area Location on Isparta-Antalya Road:</w:t>
      </w:r>
      <w:r w:rsidRPr="008643E0">
        <w:t xml:space="preserve"> It is located to the east of Isparta and at the Isparta Antalya ring road exit, approximately 1 km away, on the edge of Isparta Stream coming from Isparta center.</w:t>
      </w:r>
    </w:p>
    <w:p w14:paraId="5910B20B" w14:textId="22C65AC1" w:rsidR="00F00859" w:rsidRPr="008643E0" w:rsidRDefault="008643E0" w:rsidP="008643E0">
      <w:pPr>
        <w:pStyle w:val="ListeParagraf"/>
        <w:numPr>
          <w:ilvl w:val="0"/>
          <w:numId w:val="69"/>
        </w:numPr>
        <w:spacing w:before="0" w:after="0"/>
        <w:rPr>
          <w:b/>
          <w:lang w:val="en-US"/>
        </w:rPr>
      </w:pPr>
      <w:r w:rsidRPr="008643E0">
        <w:t>Other facilities and structures: During the construction of the project, excavation storage areas may be needed for the storage of excess material that will come out of the channel excavations.</w:t>
      </w:r>
    </w:p>
    <w:p w14:paraId="089FF71C" w14:textId="15C9AED1" w:rsidR="00CF14EF" w:rsidRPr="008643E0" w:rsidRDefault="0024385F" w:rsidP="00546EC2">
      <w:pPr>
        <w:pStyle w:val="Balk2"/>
        <w:numPr>
          <w:ilvl w:val="1"/>
          <w:numId w:val="49"/>
        </w:numPr>
        <w:rPr>
          <w:noProof/>
          <w:lang w:val="en-US"/>
        </w:rPr>
      </w:pPr>
      <w:bookmarkStart w:id="35" w:name="_Toc27945284"/>
      <w:bookmarkStart w:id="36" w:name="_Toc28607420"/>
      <w:bookmarkStart w:id="37" w:name="_Toc34900600"/>
      <w:bookmarkStart w:id="38" w:name="_Toc37685565"/>
      <w:bookmarkStart w:id="39" w:name="_Toc46919945"/>
      <w:bookmarkStart w:id="40" w:name="_Toc54556328"/>
      <w:r w:rsidRPr="008643E0">
        <w:rPr>
          <w:lang w:val="en-US"/>
        </w:rPr>
        <w:t>Introduction of the Atabey Water Users Association</w:t>
      </w:r>
      <w:bookmarkEnd w:id="35"/>
      <w:bookmarkEnd w:id="36"/>
      <w:bookmarkEnd w:id="37"/>
      <w:bookmarkEnd w:id="38"/>
      <w:bookmarkEnd w:id="39"/>
      <w:bookmarkEnd w:id="40"/>
    </w:p>
    <w:p w14:paraId="0E285AC7" w14:textId="7E981C88" w:rsidR="00CD78BA" w:rsidRPr="00C03F9D" w:rsidRDefault="0024385F" w:rsidP="00CD78BA">
      <w:pPr>
        <w:rPr>
          <w:lang w:val="en-US"/>
        </w:rPr>
      </w:pPr>
      <w:r w:rsidRPr="00C03F9D">
        <w:rPr>
          <w:lang w:val="en-US"/>
        </w:rPr>
        <w:t>Isparta Atabey Plain Irrigation Project is operated with the Left Bank Water Users Association (WUA) under the supervision of DSI. It has been accepted that it will be operated by WUA following the implementation of this project.</w:t>
      </w:r>
    </w:p>
    <w:p w14:paraId="7688A8A3" w14:textId="59A78900" w:rsidR="00F00859" w:rsidRPr="009E71F9" w:rsidRDefault="009E71F9" w:rsidP="00F00859">
      <w:pPr>
        <w:rPr>
          <w:lang w:val="en-US"/>
        </w:rPr>
      </w:pPr>
      <w:r w:rsidRPr="00174975">
        <w:rPr>
          <w:lang w:val="en-US"/>
        </w:rPr>
        <w:t xml:space="preserve">Atabey Irrigation System was commissioned in 1974 and has been operating as an open system since then. According to the 2019 data provided by DSI, the total number of parcels of the </w:t>
      </w:r>
      <w:r>
        <w:rPr>
          <w:lang w:val="en-US"/>
        </w:rPr>
        <w:t>AIS</w:t>
      </w:r>
      <w:r w:rsidRPr="00174975">
        <w:rPr>
          <w:lang w:val="en-US"/>
        </w:rPr>
        <w:t xml:space="preserve"> is 16</w:t>
      </w:r>
      <w:r>
        <w:rPr>
          <w:lang w:val="en-US"/>
        </w:rPr>
        <w:t>,</w:t>
      </w:r>
      <w:r w:rsidRPr="00174975">
        <w:rPr>
          <w:lang w:val="en-US"/>
        </w:rPr>
        <w:t>490. The</w:t>
      </w:r>
      <w:r>
        <w:rPr>
          <w:lang w:val="en-US"/>
        </w:rPr>
        <w:t xml:space="preserve">re are </w:t>
      </w:r>
      <w:r w:rsidRPr="00174975">
        <w:rPr>
          <w:lang w:val="en-US"/>
        </w:rPr>
        <w:t>5</w:t>
      </w:r>
      <w:r>
        <w:rPr>
          <w:lang w:val="en-US"/>
        </w:rPr>
        <w:t>,</w:t>
      </w:r>
      <w:r w:rsidRPr="009E71F9">
        <w:rPr>
          <w:lang w:val="en-US"/>
        </w:rPr>
        <w:t>225 members of WUA. The number of water users is 925 and 18% of the WUA members are women.</w:t>
      </w:r>
    </w:p>
    <w:p w14:paraId="7BD7A3A4" w14:textId="36119819" w:rsidR="00CF14EF" w:rsidRPr="009E71F9" w:rsidRDefault="0024385F" w:rsidP="00546EC2">
      <w:pPr>
        <w:pStyle w:val="Balk2"/>
        <w:numPr>
          <w:ilvl w:val="1"/>
          <w:numId w:val="49"/>
        </w:numPr>
        <w:rPr>
          <w:noProof/>
          <w:lang w:val="en-US"/>
        </w:rPr>
      </w:pPr>
      <w:bookmarkStart w:id="41" w:name="_Toc27945286"/>
      <w:bookmarkStart w:id="42" w:name="_Toc28607421"/>
      <w:bookmarkStart w:id="43" w:name="_Toc34900601"/>
      <w:bookmarkStart w:id="44" w:name="_Toc37685566"/>
      <w:bookmarkStart w:id="45" w:name="_Toc46919946"/>
      <w:bookmarkStart w:id="46" w:name="_Toc54556329"/>
      <w:r w:rsidRPr="009E71F9">
        <w:rPr>
          <w:lang w:val="en-US"/>
        </w:rPr>
        <w:t>Project's Area of Influence and the Relevant Land Acquisition</w:t>
      </w:r>
      <w:bookmarkEnd w:id="41"/>
      <w:bookmarkEnd w:id="42"/>
      <w:bookmarkEnd w:id="43"/>
      <w:bookmarkEnd w:id="44"/>
      <w:bookmarkEnd w:id="45"/>
      <w:bookmarkEnd w:id="46"/>
    </w:p>
    <w:p w14:paraId="7F433782" w14:textId="09D90C1B" w:rsidR="009E71F9" w:rsidRPr="00174975" w:rsidRDefault="009E71F9" w:rsidP="009E71F9">
      <w:pPr>
        <w:rPr>
          <w:lang w:val="en-US"/>
        </w:rPr>
      </w:pPr>
      <w:r>
        <w:rPr>
          <w:lang w:val="en-US"/>
        </w:rPr>
        <w:t xml:space="preserve">There are 4 </w:t>
      </w:r>
      <w:r w:rsidRPr="00174975">
        <w:rPr>
          <w:lang w:val="en-US"/>
        </w:rPr>
        <w:t xml:space="preserve">districts </w:t>
      </w:r>
      <w:r>
        <w:rPr>
          <w:lang w:val="en-US"/>
        </w:rPr>
        <w:t xml:space="preserve">impacted </w:t>
      </w:r>
      <w:r w:rsidRPr="00174975">
        <w:rPr>
          <w:lang w:val="en-US"/>
        </w:rPr>
        <w:t xml:space="preserve"> by irrigation infrastructure renewal works</w:t>
      </w:r>
      <w:r>
        <w:rPr>
          <w:lang w:val="en-US"/>
        </w:rPr>
        <w:t>.</w:t>
      </w:r>
      <w:r w:rsidRPr="00174975">
        <w:rPr>
          <w:lang w:val="en-US"/>
        </w:rPr>
        <w:t xml:space="preserve"> </w:t>
      </w:r>
      <w:r>
        <w:rPr>
          <w:lang w:val="en-US"/>
        </w:rPr>
        <w:t>T</w:t>
      </w:r>
      <w:r w:rsidRPr="00174975">
        <w:rPr>
          <w:lang w:val="en-US"/>
        </w:rPr>
        <w:t xml:space="preserve">hese are </w:t>
      </w:r>
      <w:r w:rsidR="00AC106B">
        <w:rPr>
          <w:lang w:val="en-US"/>
        </w:rPr>
        <w:t>Central</w:t>
      </w:r>
      <w:r w:rsidRPr="00174975">
        <w:rPr>
          <w:lang w:val="en-US"/>
        </w:rPr>
        <w:t xml:space="preserve">, Atabey, Eğirdir and Gönen districts. 3 villages, 1 neighborhood of Atabey; 2 villages of Eğirdir, 1 village of Gonen, 1 neighborhood; 1 town and 7 villages of the center are </w:t>
      </w:r>
      <w:r>
        <w:rPr>
          <w:lang w:val="en-US"/>
        </w:rPr>
        <w:t>impacted</w:t>
      </w:r>
      <w:r w:rsidRPr="00174975">
        <w:rPr>
          <w:lang w:val="en-US"/>
        </w:rPr>
        <w:t xml:space="preserve"> by land acquisition.</w:t>
      </w:r>
    </w:p>
    <w:p w14:paraId="50B58557" w14:textId="77777777" w:rsidR="009E71F9" w:rsidRPr="00174975" w:rsidRDefault="009E71F9" w:rsidP="009E71F9">
      <w:pPr>
        <w:rPr>
          <w:lang w:val="en-US"/>
        </w:rPr>
      </w:pPr>
      <w:r w:rsidRPr="00174975">
        <w:rPr>
          <w:lang w:val="en-US"/>
        </w:rPr>
        <w:t xml:space="preserve">The number of settlements affected by the expropriation and consolidation works of the project is 16. In 1 of these settlements, land </w:t>
      </w:r>
      <w:r>
        <w:rPr>
          <w:lang w:val="en-US"/>
        </w:rPr>
        <w:t xml:space="preserve">will be acquired </w:t>
      </w:r>
      <w:r w:rsidRPr="00174975">
        <w:rPr>
          <w:lang w:val="en-US"/>
        </w:rPr>
        <w:t>by consolidation, in 4 of them both expropriation and consolidation, and in 11 of these settlements only by expropriation.</w:t>
      </w:r>
    </w:p>
    <w:p w14:paraId="5EC9320C" w14:textId="77777777" w:rsidR="009E71F9" w:rsidRDefault="009E71F9" w:rsidP="009E71F9">
      <w:pPr>
        <w:rPr>
          <w:lang w:val="en-US"/>
        </w:rPr>
      </w:pPr>
      <w:r w:rsidRPr="00174975">
        <w:rPr>
          <w:lang w:val="en-US"/>
        </w:rPr>
        <w:t xml:space="preserve">Studies to be carried out within the scope of consolidation are out of the scope of </w:t>
      </w:r>
      <w:r>
        <w:rPr>
          <w:lang w:val="en-US"/>
        </w:rPr>
        <w:t>R</w:t>
      </w:r>
      <w:r w:rsidRPr="00174975">
        <w:rPr>
          <w:lang w:val="en-US"/>
        </w:rPr>
        <w:t xml:space="preserve">AP. The settlements within the scope of </w:t>
      </w:r>
      <w:r>
        <w:rPr>
          <w:lang w:val="en-US"/>
        </w:rPr>
        <w:t>R</w:t>
      </w:r>
      <w:r w:rsidRPr="00174975">
        <w:rPr>
          <w:lang w:val="en-US"/>
        </w:rPr>
        <w:t>AP are limited to the settlements to be acquired by expropriation and accordingly, the project impact area is these 15 settlements that will be expropriated.</w:t>
      </w:r>
    </w:p>
    <w:p w14:paraId="7DF5C08B" w14:textId="6791CF39" w:rsidR="00583C2E" w:rsidRPr="00C03F9D" w:rsidRDefault="009E71F9" w:rsidP="009E71F9">
      <w:pPr>
        <w:rPr>
          <w:rFonts w:cs="Calibri"/>
          <w:lang w:val="en-US"/>
        </w:rPr>
      </w:pPr>
      <w:r w:rsidRPr="008B6D53">
        <w:rPr>
          <w:lang w:val="en-US"/>
        </w:rPr>
        <w:t xml:space="preserve">The list of </w:t>
      </w:r>
      <w:r>
        <w:rPr>
          <w:lang w:val="en-US"/>
        </w:rPr>
        <w:t>impacted settlements</w:t>
      </w:r>
      <w:r w:rsidRPr="008B6D53">
        <w:rPr>
          <w:lang w:val="en-US"/>
        </w:rPr>
        <w:t xml:space="preserve"> is shown below.</w:t>
      </w:r>
      <w:r w:rsidR="00583C2E" w:rsidRPr="00C03F9D">
        <w:rPr>
          <w:rFonts w:cs="Calibri"/>
          <w:lang w:val="en-US"/>
        </w:rPr>
        <w:t xml:space="preserve"> </w:t>
      </w:r>
    </w:p>
    <w:p w14:paraId="3D1AED2E" w14:textId="1B2FE6B0" w:rsidR="009E71F9" w:rsidRDefault="00C76A53" w:rsidP="009E71F9">
      <w:pPr>
        <w:keepNext/>
      </w:pPr>
      <w:r>
        <w:rPr>
          <w:noProof/>
        </w:rPr>
        <w:lastRenderedPageBreak/>
        <w:drawing>
          <wp:inline distT="0" distB="0" distL="0" distR="0" wp14:anchorId="6112B78C" wp14:editId="76A20022">
            <wp:extent cx="5760720" cy="3463290"/>
            <wp:effectExtent l="0" t="0" r="0" b="381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5760720" cy="3463290"/>
                    </a:xfrm>
                    <a:prstGeom prst="rect">
                      <a:avLst/>
                    </a:prstGeom>
                  </pic:spPr>
                </pic:pic>
              </a:graphicData>
            </a:graphic>
          </wp:inline>
        </w:drawing>
      </w:r>
    </w:p>
    <w:p w14:paraId="127D7341" w14:textId="5B309AC0" w:rsidR="00583C2E" w:rsidRPr="00C03F9D" w:rsidRDefault="009E71F9" w:rsidP="009E71F9">
      <w:pPr>
        <w:pStyle w:val="ResimYazs"/>
        <w:rPr>
          <w:rFonts w:cs="Calibri"/>
        </w:rPr>
      </w:pPr>
      <w:bookmarkStart w:id="47" w:name="_Toc54556488"/>
      <w:r>
        <w:t xml:space="preserve">Figure </w:t>
      </w:r>
      <w:r w:rsidR="00BB0432">
        <w:fldChar w:fldCharType="begin"/>
      </w:r>
      <w:r w:rsidR="00BB0432">
        <w:instrText xml:space="preserve"> STYLEREF 1 \s </w:instrText>
      </w:r>
      <w:r w:rsidR="00BB0432">
        <w:fldChar w:fldCharType="separate"/>
      </w:r>
      <w:r w:rsidR="00BB0432">
        <w:rPr>
          <w:noProof/>
        </w:rPr>
        <w:t>1</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w:t>
      </w:r>
      <w:r w:rsidR="00BB0432">
        <w:fldChar w:fldCharType="end"/>
      </w:r>
      <w:r>
        <w:t xml:space="preserve">. </w:t>
      </w:r>
      <w:r w:rsidRPr="00AD79DC">
        <w:t>Position of Settlements Covered by the Project</w:t>
      </w:r>
      <w:r w:rsidRPr="00C03F9D">
        <w:rPr>
          <w:rStyle w:val="DipnotBavurusu"/>
        </w:rPr>
        <w:footnoteReference w:id="2"/>
      </w:r>
      <w:bookmarkEnd w:id="47"/>
    </w:p>
    <w:p w14:paraId="7D207A6F" w14:textId="33B9D6EE" w:rsidR="009E71F9" w:rsidRDefault="009E71F9" w:rsidP="009E71F9">
      <w:pPr>
        <w:pStyle w:val="ResimYazs"/>
        <w:keepNext/>
      </w:pPr>
      <w:bookmarkStart w:id="48" w:name="_Toc54556412"/>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183473">
        <w:t>Settlements Affected by Land Acquisition</w:t>
      </w:r>
      <w:bookmarkEnd w:id="48"/>
    </w:p>
    <w:tbl>
      <w:tblPr>
        <w:tblStyle w:val="ListeTablo3-Vurgu11"/>
        <w:tblW w:w="9600" w:type="dxa"/>
        <w:tblLook w:val="04A0" w:firstRow="1" w:lastRow="0" w:firstColumn="1" w:lastColumn="0" w:noHBand="0" w:noVBand="1"/>
      </w:tblPr>
      <w:tblGrid>
        <w:gridCol w:w="960"/>
        <w:gridCol w:w="1140"/>
        <w:gridCol w:w="1460"/>
        <w:gridCol w:w="1460"/>
        <w:gridCol w:w="1460"/>
        <w:gridCol w:w="1460"/>
        <w:gridCol w:w="1660"/>
      </w:tblGrid>
      <w:tr w:rsidR="00FE3A05" w:rsidRPr="00C03F9D" w14:paraId="5577EADA" w14:textId="77777777" w:rsidTr="00FE3A05">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60" w:type="dxa"/>
            <w:noWrap/>
            <w:hideMark/>
          </w:tcPr>
          <w:p w14:paraId="0E803F35" w14:textId="77777777" w:rsidR="00FE3A05" w:rsidRPr="00C03F9D" w:rsidRDefault="00FE3A05" w:rsidP="00FE3A05">
            <w:pPr>
              <w:spacing w:before="0" w:after="0"/>
              <w:jc w:val="center"/>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No</w:t>
            </w:r>
          </w:p>
        </w:tc>
        <w:tc>
          <w:tcPr>
            <w:tcW w:w="1140" w:type="dxa"/>
            <w:hideMark/>
          </w:tcPr>
          <w:p w14:paraId="690593F1" w14:textId="4098C0E1" w:rsidR="00FE3A05" w:rsidRPr="00C03F9D" w:rsidRDefault="0024385F"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District</w:t>
            </w:r>
          </w:p>
        </w:tc>
        <w:tc>
          <w:tcPr>
            <w:tcW w:w="1460" w:type="dxa"/>
            <w:hideMark/>
          </w:tcPr>
          <w:p w14:paraId="16096D87" w14:textId="3A2D6554" w:rsidR="00FE3A05" w:rsidRPr="00C03F9D" w:rsidRDefault="0024385F"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Settlement</w:t>
            </w:r>
          </w:p>
        </w:tc>
        <w:tc>
          <w:tcPr>
            <w:tcW w:w="1460" w:type="dxa"/>
            <w:hideMark/>
          </w:tcPr>
          <w:p w14:paraId="02BB99E1" w14:textId="15E8564B" w:rsidR="00FE3A05" w:rsidRPr="00C03F9D" w:rsidRDefault="0024385F"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Type</w:t>
            </w:r>
          </w:p>
        </w:tc>
        <w:tc>
          <w:tcPr>
            <w:tcW w:w="1460" w:type="dxa"/>
            <w:hideMark/>
          </w:tcPr>
          <w:p w14:paraId="720B0B4D" w14:textId="376A7206" w:rsidR="00FE3A05" w:rsidRPr="00C03F9D" w:rsidRDefault="0024385F"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Expropriation</w:t>
            </w:r>
          </w:p>
        </w:tc>
        <w:tc>
          <w:tcPr>
            <w:tcW w:w="1460" w:type="dxa"/>
            <w:hideMark/>
          </w:tcPr>
          <w:p w14:paraId="2CBD7C84" w14:textId="2A547988" w:rsidR="00FE3A05" w:rsidRPr="00C03F9D" w:rsidRDefault="0024385F"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Expropriation</w:t>
            </w:r>
            <w:r w:rsidR="00FE3A05" w:rsidRPr="00C03F9D">
              <w:rPr>
                <w:rFonts w:ascii="Calibri" w:eastAsia="Times New Roman" w:hAnsi="Calibri" w:cs="Calibri"/>
                <w:sz w:val="20"/>
                <w:szCs w:val="20"/>
                <w:lang w:val="en-US" w:eastAsia="tr-TR"/>
              </w:rPr>
              <w:t xml:space="preserve"> + </w:t>
            </w:r>
            <w:r w:rsidRPr="00C03F9D">
              <w:rPr>
                <w:rFonts w:ascii="Calibri" w:eastAsia="Times New Roman" w:hAnsi="Calibri" w:cs="Calibri"/>
                <w:sz w:val="20"/>
                <w:szCs w:val="20"/>
                <w:lang w:val="en-US" w:eastAsia="tr-TR"/>
              </w:rPr>
              <w:t>Land Consolidation</w:t>
            </w:r>
          </w:p>
        </w:tc>
        <w:tc>
          <w:tcPr>
            <w:tcW w:w="1660" w:type="dxa"/>
            <w:hideMark/>
          </w:tcPr>
          <w:p w14:paraId="7C5EA1F3" w14:textId="066F5A33" w:rsidR="00FE3A05" w:rsidRPr="00C03F9D" w:rsidRDefault="0024385F"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Land Consolidation</w:t>
            </w:r>
          </w:p>
        </w:tc>
      </w:tr>
      <w:tr w:rsidR="00FE3A05" w:rsidRPr="00C03F9D" w14:paraId="1847E2DE"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798588" w14:textId="77777777" w:rsidR="00FE3A05" w:rsidRPr="00C03F9D" w:rsidRDefault="00FE3A05" w:rsidP="00FE3A05">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c>
          <w:tcPr>
            <w:tcW w:w="1140" w:type="dxa"/>
            <w:hideMark/>
          </w:tcPr>
          <w:p w14:paraId="7504B886" w14:textId="77777777" w:rsidR="00FE3A05" w:rsidRPr="00C03F9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1460" w:type="dxa"/>
            <w:hideMark/>
          </w:tcPr>
          <w:p w14:paraId="5127F247" w14:textId="77777777" w:rsidR="00FE3A05" w:rsidRPr="00C03F9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Bayat</w:t>
            </w:r>
          </w:p>
        </w:tc>
        <w:tc>
          <w:tcPr>
            <w:tcW w:w="1460" w:type="dxa"/>
            <w:hideMark/>
          </w:tcPr>
          <w:p w14:paraId="0486628A" w14:textId="7EA38831" w:rsidR="00FE3A05" w:rsidRPr="00C03F9D" w:rsidRDefault="0024385F"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327F0C52" w14:textId="77777777" w:rsidR="00FE3A05" w:rsidRPr="00C03F9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4F086481" w14:textId="77777777" w:rsidR="00FE3A05" w:rsidRPr="00C03F9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100483FB" w14:textId="77777777" w:rsidR="00FE3A05" w:rsidRPr="00C03F9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24385F" w:rsidRPr="00C03F9D" w14:paraId="48419AA6"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D71859" w14:textId="77777777" w:rsidR="0024385F" w:rsidRPr="00C03F9D" w:rsidRDefault="0024385F" w:rsidP="0024385F">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c>
          <w:tcPr>
            <w:tcW w:w="1140" w:type="dxa"/>
            <w:hideMark/>
          </w:tcPr>
          <w:p w14:paraId="0ECDBC91" w14:textId="77777777"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1460" w:type="dxa"/>
            <w:hideMark/>
          </w:tcPr>
          <w:p w14:paraId="05C7BCEE" w14:textId="77777777"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Harmanören</w:t>
            </w:r>
          </w:p>
        </w:tc>
        <w:tc>
          <w:tcPr>
            <w:tcW w:w="1460" w:type="dxa"/>
            <w:hideMark/>
          </w:tcPr>
          <w:p w14:paraId="5AA7970E" w14:textId="41599025"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6A5ACE72"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460" w:type="dxa"/>
            <w:noWrap/>
            <w:hideMark/>
          </w:tcPr>
          <w:p w14:paraId="38AEEDDD"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660" w:type="dxa"/>
            <w:noWrap/>
            <w:hideMark/>
          </w:tcPr>
          <w:p w14:paraId="29E81A31"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24385F" w:rsidRPr="00C03F9D" w14:paraId="15DD56D4"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D6ABC6" w14:textId="77777777" w:rsidR="0024385F" w:rsidRPr="00C03F9D" w:rsidRDefault="0024385F" w:rsidP="0024385F">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p>
        </w:tc>
        <w:tc>
          <w:tcPr>
            <w:tcW w:w="1140" w:type="dxa"/>
            <w:hideMark/>
          </w:tcPr>
          <w:p w14:paraId="218879C3" w14:textId="77777777"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1460" w:type="dxa"/>
            <w:hideMark/>
          </w:tcPr>
          <w:p w14:paraId="0BB3F57A" w14:textId="77777777"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İslamköy</w:t>
            </w:r>
          </w:p>
        </w:tc>
        <w:tc>
          <w:tcPr>
            <w:tcW w:w="1460" w:type="dxa"/>
            <w:hideMark/>
          </w:tcPr>
          <w:p w14:paraId="11DCEF50" w14:textId="097207D3"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63D5870F"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460" w:type="dxa"/>
            <w:noWrap/>
            <w:hideMark/>
          </w:tcPr>
          <w:p w14:paraId="11AB30BB"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660" w:type="dxa"/>
            <w:noWrap/>
            <w:hideMark/>
          </w:tcPr>
          <w:p w14:paraId="6F792716"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E3A05" w:rsidRPr="00C03F9D" w14:paraId="3792CF22"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8C2C7" w14:textId="77777777" w:rsidR="00FE3A05" w:rsidRPr="00C03F9D" w:rsidRDefault="00FE3A05" w:rsidP="00FE3A05">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p>
        </w:tc>
        <w:tc>
          <w:tcPr>
            <w:tcW w:w="1140" w:type="dxa"/>
            <w:hideMark/>
          </w:tcPr>
          <w:p w14:paraId="53353C3C" w14:textId="77777777" w:rsidR="00FE3A05" w:rsidRPr="00C03F9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1460" w:type="dxa"/>
            <w:hideMark/>
          </w:tcPr>
          <w:p w14:paraId="3C54B1DF" w14:textId="77777777" w:rsidR="00FE3A05" w:rsidRPr="00C03F9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Onaç</w:t>
            </w:r>
          </w:p>
        </w:tc>
        <w:tc>
          <w:tcPr>
            <w:tcW w:w="1460" w:type="dxa"/>
            <w:hideMark/>
          </w:tcPr>
          <w:p w14:paraId="18389D51" w14:textId="7675B2D6" w:rsidR="00FE3A05" w:rsidRPr="00C03F9D" w:rsidRDefault="0024385F"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Urban</w:t>
            </w:r>
          </w:p>
        </w:tc>
        <w:tc>
          <w:tcPr>
            <w:tcW w:w="1460" w:type="dxa"/>
            <w:noWrap/>
            <w:hideMark/>
          </w:tcPr>
          <w:p w14:paraId="4EF7F614" w14:textId="77777777" w:rsidR="00FE3A05" w:rsidRPr="00C03F9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460" w:type="dxa"/>
            <w:noWrap/>
            <w:hideMark/>
          </w:tcPr>
          <w:p w14:paraId="19A84C50" w14:textId="77777777" w:rsidR="00FE3A05" w:rsidRPr="00C03F9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688453E1" w14:textId="77777777" w:rsidR="00FE3A05" w:rsidRPr="00C03F9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r>
      <w:tr w:rsidR="0024385F" w:rsidRPr="00C03F9D" w14:paraId="69BBEAA6"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211083" w14:textId="77777777" w:rsidR="0024385F" w:rsidRPr="00C03F9D" w:rsidRDefault="0024385F" w:rsidP="0024385F">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5</w:t>
            </w:r>
          </w:p>
        </w:tc>
        <w:tc>
          <w:tcPr>
            <w:tcW w:w="1140" w:type="dxa"/>
            <w:hideMark/>
          </w:tcPr>
          <w:p w14:paraId="0D833E2C" w14:textId="77777777"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Eğirdir</w:t>
            </w:r>
          </w:p>
        </w:tc>
        <w:tc>
          <w:tcPr>
            <w:tcW w:w="1460" w:type="dxa"/>
            <w:hideMark/>
          </w:tcPr>
          <w:p w14:paraId="7EF4C385" w14:textId="77777777"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Beydere</w:t>
            </w:r>
          </w:p>
        </w:tc>
        <w:tc>
          <w:tcPr>
            <w:tcW w:w="1460" w:type="dxa"/>
            <w:hideMark/>
          </w:tcPr>
          <w:p w14:paraId="0EFDC599" w14:textId="46DA696E"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389230DC"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5B693D30"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6F5D4F66"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24385F" w:rsidRPr="00C03F9D" w14:paraId="5DC72771"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25C00A" w14:textId="77777777" w:rsidR="0024385F" w:rsidRPr="00C03F9D" w:rsidRDefault="0024385F" w:rsidP="0024385F">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w:t>
            </w:r>
          </w:p>
        </w:tc>
        <w:tc>
          <w:tcPr>
            <w:tcW w:w="1140" w:type="dxa"/>
            <w:hideMark/>
          </w:tcPr>
          <w:p w14:paraId="68452263" w14:textId="77777777"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Eğirdir</w:t>
            </w:r>
          </w:p>
        </w:tc>
        <w:tc>
          <w:tcPr>
            <w:tcW w:w="1460" w:type="dxa"/>
            <w:hideMark/>
          </w:tcPr>
          <w:p w14:paraId="3F45193D" w14:textId="77777777"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Sevinçbey</w:t>
            </w:r>
          </w:p>
        </w:tc>
        <w:tc>
          <w:tcPr>
            <w:tcW w:w="1460" w:type="dxa"/>
            <w:hideMark/>
          </w:tcPr>
          <w:p w14:paraId="58E61ADE" w14:textId="084A7273"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0EA18B19"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6661E664"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54D07FE4"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E3A05" w:rsidRPr="00C03F9D" w14:paraId="28250D51"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40FD2E" w14:textId="77777777" w:rsidR="00FE3A05" w:rsidRPr="00C03F9D" w:rsidRDefault="00FE3A05" w:rsidP="00FE3A05">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7</w:t>
            </w:r>
          </w:p>
        </w:tc>
        <w:tc>
          <w:tcPr>
            <w:tcW w:w="1140" w:type="dxa"/>
            <w:hideMark/>
          </w:tcPr>
          <w:p w14:paraId="243DB377" w14:textId="77777777" w:rsidR="00FE3A05" w:rsidRPr="00C03F9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Gönen</w:t>
            </w:r>
          </w:p>
        </w:tc>
        <w:tc>
          <w:tcPr>
            <w:tcW w:w="1460" w:type="dxa"/>
            <w:hideMark/>
          </w:tcPr>
          <w:p w14:paraId="6E1AA954" w14:textId="77777777" w:rsidR="00FE3A05" w:rsidRPr="00C03F9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Cami</w:t>
            </w:r>
          </w:p>
        </w:tc>
        <w:tc>
          <w:tcPr>
            <w:tcW w:w="1460" w:type="dxa"/>
            <w:hideMark/>
          </w:tcPr>
          <w:p w14:paraId="0FDEF833" w14:textId="04E2C9F2" w:rsidR="00FE3A05" w:rsidRPr="00C03F9D" w:rsidRDefault="0024385F"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Urban</w:t>
            </w:r>
          </w:p>
        </w:tc>
        <w:tc>
          <w:tcPr>
            <w:tcW w:w="1460" w:type="dxa"/>
            <w:noWrap/>
            <w:hideMark/>
          </w:tcPr>
          <w:p w14:paraId="77E47997" w14:textId="77777777" w:rsidR="00FE3A05" w:rsidRPr="00C03F9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1319977C" w14:textId="77777777" w:rsidR="00FE3A05" w:rsidRPr="00C03F9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57D52CD0" w14:textId="77777777" w:rsidR="00FE3A05" w:rsidRPr="00C03F9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24385F" w:rsidRPr="00C03F9D" w14:paraId="6C47B1F2"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7CA987" w14:textId="77777777" w:rsidR="0024385F" w:rsidRPr="00C03F9D" w:rsidRDefault="0024385F" w:rsidP="0024385F">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w:t>
            </w:r>
          </w:p>
        </w:tc>
        <w:tc>
          <w:tcPr>
            <w:tcW w:w="1140" w:type="dxa"/>
            <w:hideMark/>
          </w:tcPr>
          <w:p w14:paraId="3980765C" w14:textId="77777777"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Gönen</w:t>
            </w:r>
          </w:p>
        </w:tc>
        <w:tc>
          <w:tcPr>
            <w:tcW w:w="1460" w:type="dxa"/>
            <w:hideMark/>
          </w:tcPr>
          <w:p w14:paraId="10498ADB" w14:textId="77777777"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Senirce</w:t>
            </w:r>
          </w:p>
        </w:tc>
        <w:tc>
          <w:tcPr>
            <w:tcW w:w="1460" w:type="dxa"/>
            <w:hideMark/>
          </w:tcPr>
          <w:p w14:paraId="7060A875" w14:textId="2C834E15" w:rsidR="0024385F" w:rsidRPr="00C03F9D" w:rsidRDefault="0024385F" w:rsidP="0024385F">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472B737C"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68FA33F0"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61A75A7F" w14:textId="77777777" w:rsidR="0024385F" w:rsidRPr="00C03F9D" w:rsidRDefault="0024385F" w:rsidP="0024385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24385F" w:rsidRPr="00C03F9D" w14:paraId="2B245418"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27BC4" w14:textId="77777777" w:rsidR="0024385F" w:rsidRPr="00C03F9D" w:rsidRDefault="0024385F" w:rsidP="0024385F">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w:t>
            </w:r>
          </w:p>
        </w:tc>
        <w:tc>
          <w:tcPr>
            <w:tcW w:w="1140" w:type="dxa"/>
            <w:hideMark/>
          </w:tcPr>
          <w:p w14:paraId="49D2C294" w14:textId="56B8D7FA" w:rsidR="0024385F" w:rsidRPr="00C03F9D" w:rsidRDefault="00F4518E"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1460" w:type="dxa"/>
            <w:hideMark/>
          </w:tcPr>
          <w:p w14:paraId="357F8055" w14:textId="77777777"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Aliköy</w:t>
            </w:r>
          </w:p>
        </w:tc>
        <w:tc>
          <w:tcPr>
            <w:tcW w:w="1460" w:type="dxa"/>
            <w:hideMark/>
          </w:tcPr>
          <w:p w14:paraId="776B0B2D" w14:textId="65F248B4" w:rsidR="0024385F" w:rsidRPr="00C03F9D" w:rsidRDefault="0024385F" w:rsidP="0024385F">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6098B66E"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5D9B882E"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32C42DF8" w14:textId="77777777" w:rsidR="0024385F" w:rsidRPr="00C03F9D" w:rsidRDefault="0024385F" w:rsidP="0024385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439AD289"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BADDC2"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w:t>
            </w:r>
          </w:p>
        </w:tc>
        <w:tc>
          <w:tcPr>
            <w:tcW w:w="1140" w:type="dxa"/>
            <w:hideMark/>
          </w:tcPr>
          <w:p w14:paraId="3ADA286E" w14:textId="4A2CC999"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5E4DCC57" w14:textId="77777777"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Bozanönü</w:t>
            </w:r>
          </w:p>
        </w:tc>
        <w:tc>
          <w:tcPr>
            <w:tcW w:w="1460" w:type="dxa"/>
            <w:hideMark/>
          </w:tcPr>
          <w:p w14:paraId="69A51146" w14:textId="06611FAB"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7C94AB4E"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460" w:type="dxa"/>
            <w:noWrap/>
            <w:hideMark/>
          </w:tcPr>
          <w:p w14:paraId="6E7CB95B"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660" w:type="dxa"/>
            <w:noWrap/>
            <w:hideMark/>
          </w:tcPr>
          <w:p w14:paraId="41DFD929"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6F9E30E4"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8BA70A"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c>
          <w:tcPr>
            <w:tcW w:w="1140" w:type="dxa"/>
            <w:hideMark/>
          </w:tcPr>
          <w:p w14:paraId="7993F93B" w14:textId="0E2BFAC4"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3CCD3B07" w14:textId="77777777"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Büyükgökçeli</w:t>
            </w:r>
          </w:p>
        </w:tc>
        <w:tc>
          <w:tcPr>
            <w:tcW w:w="1460" w:type="dxa"/>
            <w:hideMark/>
          </w:tcPr>
          <w:p w14:paraId="285E5948" w14:textId="7DB77212"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4693DB8C"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315A7323"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75FFC10E"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601724BF"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C68FF1"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12</w:t>
            </w:r>
          </w:p>
        </w:tc>
        <w:tc>
          <w:tcPr>
            <w:tcW w:w="1140" w:type="dxa"/>
            <w:hideMark/>
          </w:tcPr>
          <w:p w14:paraId="368CE6CB" w14:textId="59D24F3D"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567ED635" w14:textId="77777777"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Büyükhacılar</w:t>
            </w:r>
          </w:p>
        </w:tc>
        <w:tc>
          <w:tcPr>
            <w:tcW w:w="1460" w:type="dxa"/>
            <w:hideMark/>
          </w:tcPr>
          <w:p w14:paraId="5AEC8EA3" w14:textId="781C43F1"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4028E5D2"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7C0584A0"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7ABDD812"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058F58D4"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E9971D"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w:t>
            </w:r>
          </w:p>
        </w:tc>
        <w:tc>
          <w:tcPr>
            <w:tcW w:w="1140" w:type="dxa"/>
            <w:hideMark/>
          </w:tcPr>
          <w:p w14:paraId="06572AAD" w14:textId="737B8449"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590CDB21" w14:textId="77777777"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Kuleönü</w:t>
            </w:r>
          </w:p>
        </w:tc>
        <w:tc>
          <w:tcPr>
            <w:tcW w:w="1460" w:type="dxa"/>
            <w:hideMark/>
          </w:tcPr>
          <w:p w14:paraId="5D3F683D" w14:textId="6F639D58"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Town</w:t>
            </w:r>
          </w:p>
        </w:tc>
        <w:tc>
          <w:tcPr>
            <w:tcW w:w="1460" w:type="dxa"/>
            <w:noWrap/>
            <w:hideMark/>
          </w:tcPr>
          <w:p w14:paraId="648ED189"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460" w:type="dxa"/>
            <w:noWrap/>
            <w:hideMark/>
          </w:tcPr>
          <w:p w14:paraId="56096BC1"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660" w:type="dxa"/>
            <w:noWrap/>
            <w:hideMark/>
          </w:tcPr>
          <w:p w14:paraId="4277B609"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4459B394"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4F8385"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14</w:t>
            </w:r>
          </w:p>
        </w:tc>
        <w:tc>
          <w:tcPr>
            <w:tcW w:w="1140" w:type="dxa"/>
            <w:hideMark/>
          </w:tcPr>
          <w:p w14:paraId="70758298" w14:textId="595C59C8"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671FF608" w14:textId="77777777"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Küçükgökçeli</w:t>
            </w:r>
          </w:p>
        </w:tc>
        <w:tc>
          <w:tcPr>
            <w:tcW w:w="1460" w:type="dxa"/>
            <w:hideMark/>
          </w:tcPr>
          <w:p w14:paraId="502E71A3" w14:textId="650B7A9C"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20CA672A"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0FE46DC8"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49545BFC"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2227C326"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4B1739"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15</w:t>
            </w:r>
          </w:p>
        </w:tc>
        <w:tc>
          <w:tcPr>
            <w:tcW w:w="1140" w:type="dxa"/>
            <w:hideMark/>
          </w:tcPr>
          <w:p w14:paraId="1BC6B31C" w14:textId="12562D38"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30D20500" w14:textId="77777777"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Küçükhacılar</w:t>
            </w:r>
          </w:p>
        </w:tc>
        <w:tc>
          <w:tcPr>
            <w:tcW w:w="1460" w:type="dxa"/>
            <w:hideMark/>
          </w:tcPr>
          <w:p w14:paraId="0416A3F3" w14:textId="2DE8E487" w:rsidR="00F4518E" w:rsidRPr="00C03F9D" w:rsidRDefault="00F4518E" w:rsidP="00F4518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739C57AC"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4FDC5CBE"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53DEB738" w14:textId="77777777" w:rsidR="00F4518E" w:rsidRPr="00C03F9D" w:rsidRDefault="00F4518E" w:rsidP="00F4518E">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F4518E" w:rsidRPr="00C03F9D" w14:paraId="27E04619"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76608B" w14:textId="77777777" w:rsidR="00F4518E" w:rsidRPr="00C03F9D" w:rsidRDefault="00F4518E" w:rsidP="00F4518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16</w:t>
            </w:r>
          </w:p>
        </w:tc>
        <w:tc>
          <w:tcPr>
            <w:tcW w:w="1140" w:type="dxa"/>
            <w:hideMark/>
          </w:tcPr>
          <w:p w14:paraId="5A62A93C" w14:textId="2AF6DBE7"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403EF2">
              <w:rPr>
                <w:rFonts w:ascii="Calibri" w:eastAsia="Times New Roman" w:hAnsi="Calibri" w:cs="Calibri"/>
                <w:color w:val="000000"/>
                <w:sz w:val="20"/>
                <w:szCs w:val="20"/>
                <w:lang w:val="en-US" w:eastAsia="tr-TR"/>
              </w:rPr>
              <w:t>Central</w:t>
            </w:r>
          </w:p>
        </w:tc>
        <w:tc>
          <w:tcPr>
            <w:tcW w:w="1460" w:type="dxa"/>
            <w:hideMark/>
          </w:tcPr>
          <w:p w14:paraId="16033C7D" w14:textId="77777777"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Yazısöğüt</w:t>
            </w:r>
          </w:p>
        </w:tc>
        <w:tc>
          <w:tcPr>
            <w:tcW w:w="1460" w:type="dxa"/>
            <w:hideMark/>
          </w:tcPr>
          <w:p w14:paraId="15344B26" w14:textId="77C452FC" w:rsidR="00F4518E" w:rsidRPr="00C03F9D" w:rsidRDefault="00F4518E" w:rsidP="00F4518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c>
          <w:tcPr>
            <w:tcW w:w="1460" w:type="dxa"/>
            <w:noWrap/>
            <w:hideMark/>
          </w:tcPr>
          <w:p w14:paraId="1233AC13"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X</w:t>
            </w:r>
          </w:p>
        </w:tc>
        <w:tc>
          <w:tcPr>
            <w:tcW w:w="1460" w:type="dxa"/>
            <w:noWrap/>
            <w:hideMark/>
          </w:tcPr>
          <w:p w14:paraId="635D2260"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c>
          <w:tcPr>
            <w:tcW w:w="1660" w:type="dxa"/>
            <w:noWrap/>
            <w:hideMark/>
          </w:tcPr>
          <w:p w14:paraId="06FCB60A" w14:textId="77777777" w:rsidR="00F4518E" w:rsidRPr="00C03F9D" w:rsidRDefault="00F4518E" w:rsidP="00F4518E">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bl>
    <w:p w14:paraId="2F6F745F" w14:textId="654553DF" w:rsidR="00583C2E" w:rsidRPr="00C03F9D" w:rsidRDefault="0024385F" w:rsidP="00583C2E">
      <w:pPr>
        <w:spacing w:before="0"/>
        <w:rPr>
          <w:sz w:val="20"/>
          <w:szCs w:val="20"/>
          <w:lang w:val="en-US" w:eastAsia="tr-TR"/>
        </w:rPr>
      </w:pPr>
      <w:bookmarkStart w:id="49" w:name="_Hlk28608797"/>
      <w:r w:rsidRPr="00C03F9D">
        <w:rPr>
          <w:sz w:val="20"/>
          <w:szCs w:val="20"/>
          <w:lang w:val="en-US" w:eastAsia="tr-TR"/>
        </w:rPr>
        <w:t>Source:</w:t>
      </w:r>
      <w:r w:rsidR="00583C2E" w:rsidRPr="00C03F9D">
        <w:rPr>
          <w:sz w:val="20"/>
          <w:szCs w:val="20"/>
          <w:lang w:val="en-US" w:eastAsia="tr-TR"/>
        </w:rPr>
        <w:t xml:space="preserve"> </w:t>
      </w:r>
      <w:r w:rsidR="00736419">
        <w:rPr>
          <w:sz w:val="20"/>
          <w:szCs w:val="20"/>
          <w:lang w:val="en-US" w:eastAsia="tr-TR"/>
        </w:rPr>
        <w:t>DSI</w:t>
      </w:r>
      <w:r w:rsidR="00583C2E" w:rsidRPr="00C03F9D">
        <w:rPr>
          <w:sz w:val="20"/>
          <w:szCs w:val="20"/>
          <w:lang w:val="en-US" w:eastAsia="tr-TR"/>
        </w:rPr>
        <w:t>, 20</w:t>
      </w:r>
      <w:r w:rsidR="00FE3A05" w:rsidRPr="00C03F9D">
        <w:rPr>
          <w:sz w:val="20"/>
          <w:szCs w:val="20"/>
          <w:lang w:val="en-US" w:eastAsia="tr-TR"/>
        </w:rPr>
        <w:t>20</w:t>
      </w:r>
    </w:p>
    <w:bookmarkEnd w:id="49"/>
    <w:p w14:paraId="61D031F5" w14:textId="68AC0C13" w:rsidR="00583C2E" w:rsidRPr="00C03F9D" w:rsidRDefault="00480D59" w:rsidP="00583C2E">
      <w:pPr>
        <w:widowControl w:val="0"/>
        <w:rPr>
          <w:lang w:val="en-US"/>
        </w:rPr>
      </w:pPr>
      <w:r>
        <w:t>A</w:t>
      </w:r>
      <w:r w:rsidRPr="00270B1E">
        <w:rPr>
          <w:lang w:val="en-US"/>
        </w:rPr>
        <w:t xml:space="preserve">ccording to the 1st </w:t>
      </w:r>
      <w:r>
        <w:rPr>
          <w:lang w:val="en-US"/>
        </w:rPr>
        <w:t>phase</w:t>
      </w:r>
      <w:r w:rsidRPr="00270B1E">
        <w:rPr>
          <w:lang w:val="en-US"/>
        </w:rPr>
        <w:t xml:space="preserve"> </w:t>
      </w:r>
      <w:r>
        <w:rPr>
          <w:lang w:val="en-US"/>
        </w:rPr>
        <w:t xml:space="preserve">of </w:t>
      </w:r>
      <w:r w:rsidRPr="00270B1E">
        <w:rPr>
          <w:lang w:val="en-US"/>
        </w:rPr>
        <w:t>expropriation plans</w:t>
      </w:r>
      <w:r>
        <w:t xml:space="preserve"> </w:t>
      </w:r>
      <w:r w:rsidRPr="00270B1E">
        <w:rPr>
          <w:lang w:val="en-US"/>
        </w:rPr>
        <w:t>(78 km)</w:t>
      </w:r>
      <w:r>
        <w:t xml:space="preserve"> </w:t>
      </w:r>
      <w:r>
        <w:rPr>
          <w:lang w:val="en-US"/>
        </w:rPr>
        <w:t xml:space="preserve"> prepared by HAPA</w:t>
      </w:r>
      <w:r w:rsidRPr="00270B1E">
        <w:rPr>
          <w:lang w:val="en-US"/>
        </w:rPr>
        <w:t>, which cover 5 settlements</w:t>
      </w:r>
      <w:r>
        <w:rPr>
          <w:lang w:val="en-US"/>
        </w:rPr>
        <w:t>;</w:t>
      </w:r>
      <w:r w:rsidRPr="00270B1E">
        <w:rPr>
          <w:lang w:val="en-US"/>
        </w:rPr>
        <w:t xml:space="preserve"> </w:t>
      </w:r>
      <w:r>
        <w:rPr>
          <w:lang w:val="en-US"/>
        </w:rPr>
        <w:t>Harman</w:t>
      </w:r>
      <w:r>
        <w:rPr>
          <w:lang w:val="en-GB"/>
        </w:rPr>
        <w:t xml:space="preserve">ören in Atabay District, Beydere and Sevinçbey settlements in Eğridir district, and Büyükgökçeli and Küçükgökçeli settlements in </w:t>
      </w:r>
      <w:r w:rsidRPr="00270B1E">
        <w:rPr>
          <w:lang w:val="en-US"/>
        </w:rPr>
        <w:t>Central</w:t>
      </w:r>
      <w:r>
        <w:rPr>
          <w:lang w:val="en-US"/>
        </w:rPr>
        <w:t xml:space="preserve"> districts</w:t>
      </w:r>
      <w:r w:rsidRPr="00270B1E">
        <w:rPr>
          <w:lang w:val="en-US"/>
        </w:rPr>
        <w:t xml:space="preserve">, </w:t>
      </w:r>
      <w:r>
        <w:t>t</w:t>
      </w:r>
      <w:r w:rsidRPr="00270B1E">
        <w:rPr>
          <w:lang w:val="en-US"/>
        </w:rPr>
        <w:t>he number of parcels affected by the project is 1</w:t>
      </w:r>
      <w:r>
        <w:t>,</w:t>
      </w:r>
      <w:r w:rsidRPr="00270B1E">
        <w:rPr>
          <w:lang w:val="en-US"/>
        </w:rPr>
        <w:t>462</w:t>
      </w:r>
      <w:r>
        <w:t>;</w:t>
      </w:r>
      <w:r w:rsidRPr="00270B1E">
        <w:rPr>
          <w:lang w:val="en-US"/>
        </w:rPr>
        <w:t xml:space="preserve"> of which 1</w:t>
      </w:r>
      <w:r>
        <w:t>,</w:t>
      </w:r>
      <w:r w:rsidRPr="00270B1E">
        <w:rPr>
          <w:lang w:val="en-US"/>
        </w:rPr>
        <w:t>341 (92%)</w:t>
      </w:r>
      <w:r>
        <w:t xml:space="preserve"> parcels </w:t>
      </w:r>
      <w:r w:rsidRPr="00270B1E">
        <w:rPr>
          <w:lang w:val="en-US"/>
        </w:rPr>
        <w:t xml:space="preserve"> </w:t>
      </w:r>
      <w:r>
        <w:t>are under</w:t>
      </w:r>
      <w:r w:rsidRPr="00270B1E">
        <w:rPr>
          <w:lang w:val="en-US"/>
        </w:rPr>
        <w:t xml:space="preserve"> private ownership. </w:t>
      </w:r>
      <w:r w:rsidRPr="008B6D53">
        <w:rPr>
          <w:lang w:val="en-US"/>
        </w:rPr>
        <w:t xml:space="preserve">The area to be expropriated is 86.878 m² (87 decares), the permanent easement is 93.481 m² (93 decares), and the temporary easement is 93.166 m² (93 decares). </w:t>
      </w:r>
      <w:r w:rsidRPr="000832AF">
        <w:rPr>
          <w:lang w:val="en-US"/>
        </w:rPr>
        <w:t xml:space="preserve"> 3 parcels are </w:t>
      </w:r>
      <w:r>
        <w:t xml:space="preserve">disputed and </w:t>
      </w:r>
      <w:r w:rsidRPr="000832AF">
        <w:rPr>
          <w:lang w:val="en-US"/>
        </w:rPr>
        <w:t xml:space="preserve">under lawsuit. The lawsuit </w:t>
      </w:r>
      <w:r w:rsidRPr="000832AF">
        <w:rPr>
          <w:lang w:val="en-US"/>
        </w:rPr>
        <w:lastRenderedPageBreak/>
        <w:t>is between administrative institutions (Finance and Forestry Enterprise) and there are no private individuals impacted.  During the field study, no users were identified on these parcels</w:t>
      </w:r>
      <w:r>
        <w:t>.</w:t>
      </w:r>
    </w:p>
    <w:p w14:paraId="79F41862" w14:textId="43903744" w:rsidR="00480D59" w:rsidRDefault="00480D59" w:rsidP="00480D59">
      <w:pPr>
        <w:pStyle w:val="ResimYazs"/>
        <w:keepNext/>
      </w:pPr>
      <w:bookmarkStart w:id="50" w:name="_Toc54556413"/>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w:t>
      </w:r>
      <w:r w:rsidR="00C43DDF">
        <w:fldChar w:fldCharType="end"/>
      </w:r>
      <w:r>
        <w:t xml:space="preserve">. </w:t>
      </w:r>
      <w:r w:rsidRPr="00B10B48">
        <w:t>Breakdown of Ownership</w:t>
      </w:r>
      <w:bookmarkEnd w:id="50"/>
    </w:p>
    <w:tbl>
      <w:tblPr>
        <w:tblStyle w:val="ListeTablo3-Vurgu11"/>
        <w:tblW w:w="10106" w:type="dxa"/>
        <w:tblLook w:val="04A0" w:firstRow="1" w:lastRow="0" w:firstColumn="1" w:lastColumn="0" w:noHBand="0" w:noVBand="1"/>
      </w:tblPr>
      <w:tblGrid>
        <w:gridCol w:w="1166"/>
        <w:gridCol w:w="897"/>
        <w:gridCol w:w="664"/>
        <w:gridCol w:w="1312"/>
        <w:gridCol w:w="1141"/>
        <w:gridCol w:w="1129"/>
        <w:gridCol w:w="1587"/>
        <w:gridCol w:w="1105"/>
        <w:gridCol w:w="1105"/>
      </w:tblGrid>
      <w:tr w:rsidR="0024385F" w:rsidRPr="00C03F9D" w14:paraId="2FABD70C" w14:textId="77777777" w:rsidTr="00480D59">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1166" w:type="dxa"/>
            <w:hideMark/>
          </w:tcPr>
          <w:p w14:paraId="78B53C6C" w14:textId="535E99EA" w:rsidR="0024385F" w:rsidRPr="00C03F9D" w:rsidRDefault="0024385F" w:rsidP="0024385F">
            <w:pPr>
              <w:spacing w:before="0" w:after="0"/>
              <w:jc w:val="left"/>
              <w:rPr>
                <w:rFonts w:ascii="Calibri" w:eastAsia="Times New Roman" w:hAnsi="Calibri" w:cs="Calibri"/>
                <w:sz w:val="20"/>
                <w:szCs w:val="20"/>
                <w:lang w:val="en-US" w:eastAsia="tr-TR"/>
              </w:rPr>
            </w:pPr>
            <w:r w:rsidRPr="00C03F9D">
              <w:rPr>
                <w:rFonts w:eastAsia="Times New Roman" w:cs="Times New Roman"/>
                <w:sz w:val="20"/>
                <w:szCs w:val="20"/>
                <w:lang w:val="en-US" w:eastAsia="tr-TR"/>
              </w:rPr>
              <w:t>Breakdown of Ownership</w:t>
            </w:r>
          </w:p>
        </w:tc>
        <w:tc>
          <w:tcPr>
            <w:tcW w:w="897" w:type="dxa"/>
            <w:hideMark/>
          </w:tcPr>
          <w:p w14:paraId="5BDBE1A9" w14:textId="688F1883"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Number of Parcels</w:t>
            </w:r>
          </w:p>
        </w:tc>
        <w:tc>
          <w:tcPr>
            <w:tcW w:w="664" w:type="dxa"/>
            <w:hideMark/>
          </w:tcPr>
          <w:p w14:paraId="1D6CF5ED" w14:textId="6DC7CE6C"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w:t>
            </w:r>
          </w:p>
        </w:tc>
        <w:tc>
          <w:tcPr>
            <w:tcW w:w="1312" w:type="dxa"/>
            <w:hideMark/>
          </w:tcPr>
          <w:p w14:paraId="78233D4A" w14:textId="2FB1368F"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Number of Shareholders</w:t>
            </w:r>
          </w:p>
        </w:tc>
        <w:tc>
          <w:tcPr>
            <w:tcW w:w="1141" w:type="dxa"/>
            <w:hideMark/>
          </w:tcPr>
          <w:p w14:paraId="7AF348EC" w14:textId="1AC34F3E"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A. Permanent Easement Area (m²)</w:t>
            </w:r>
          </w:p>
        </w:tc>
        <w:tc>
          <w:tcPr>
            <w:tcW w:w="1129" w:type="dxa"/>
            <w:hideMark/>
          </w:tcPr>
          <w:p w14:paraId="62418E7A" w14:textId="5E809B1B"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B. Temporary Easement Area (m²)</w:t>
            </w:r>
          </w:p>
        </w:tc>
        <w:tc>
          <w:tcPr>
            <w:tcW w:w="1587" w:type="dxa"/>
            <w:hideMark/>
          </w:tcPr>
          <w:p w14:paraId="0803CB32" w14:textId="3F41D85C"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C. Expropriation Area (m²)</w:t>
            </w:r>
          </w:p>
        </w:tc>
        <w:tc>
          <w:tcPr>
            <w:tcW w:w="1105" w:type="dxa"/>
            <w:hideMark/>
          </w:tcPr>
          <w:p w14:paraId="595CB146" w14:textId="77777777" w:rsidR="0024385F" w:rsidRPr="00C03F9D" w:rsidRDefault="0024385F" w:rsidP="0024385F">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val="en-US" w:eastAsia="tr-TR"/>
              </w:rPr>
            </w:pPr>
            <w:r w:rsidRPr="00C03F9D">
              <w:rPr>
                <w:rFonts w:eastAsia="Times New Roman" w:cs="Times New Roman"/>
                <w:sz w:val="20"/>
                <w:szCs w:val="20"/>
                <w:lang w:val="en-US" w:eastAsia="tr-TR"/>
              </w:rPr>
              <w:t>Total Affected Area (m²)</w:t>
            </w:r>
          </w:p>
          <w:p w14:paraId="1496EDB8" w14:textId="5409BBB8" w:rsidR="0024385F" w:rsidRPr="00C03F9D" w:rsidRDefault="0024385F" w:rsidP="0024385F">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(A+B+C)</w:t>
            </w:r>
          </w:p>
        </w:tc>
        <w:tc>
          <w:tcPr>
            <w:tcW w:w="1105" w:type="dxa"/>
            <w:hideMark/>
          </w:tcPr>
          <w:p w14:paraId="7D2A7A4A" w14:textId="6FD98299" w:rsidR="0024385F" w:rsidRPr="00C03F9D" w:rsidRDefault="0024385F" w:rsidP="0024385F">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sz w:val="20"/>
                <w:szCs w:val="20"/>
                <w:lang w:val="en-US" w:eastAsia="tr-TR"/>
              </w:rPr>
              <w:t xml:space="preserve">Total Affected Area </w:t>
            </w:r>
            <w:r w:rsidRPr="00C03F9D">
              <w:rPr>
                <w:rFonts w:ascii="Calibri" w:eastAsia="Times New Roman" w:hAnsi="Calibri" w:cs="Calibri"/>
                <w:sz w:val="20"/>
                <w:szCs w:val="20"/>
                <w:lang w:val="en-US" w:eastAsia="tr-TR"/>
              </w:rPr>
              <w:t>%</w:t>
            </w:r>
          </w:p>
        </w:tc>
      </w:tr>
      <w:tr w:rsidR="009818C4" w:rsidRPr="00C03F9D" w14:paraId="43E16538" w14:textId="77777777" w:rsidTr="00480D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6E65B0F0" w14:textId="77777777" w:rsidR="009818C4" w:rsidRPr="00C03F9D" w:rsidRDefault="009818C4" w:rsidP="0086057E">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Özel Mülkiyet</w:t>
            </w:r>
          </w:p>
        </w:tc>
        <w:tc>
          <w:tcPr>
            <w:tcW w:w="897" w:type="dxa"/>
            <w:hideMark/>
          </w:tcPr>
          <w:p w14:paraId="4E41CF43" w14:textId="2E165F26"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r w:rsidR="0024385F"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341</w:t>
            </w:r>
          </w:p>
        </w:tc>
        <w:tc>
          <w:tcPr>
            <w:tcW w:w="664" w:type="dxa"/>
            <w:hideMark/>
          </w:tcPr>
          <w:p w14:paraId="4DB922B8"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92%</w:t>
            </w:r>
          </w:p>
        </w:tc>
        <w:tc>
          <w:tcPr>
            <w:tcW w:w="1312" w:type="dxa"/>
            <w:hideMark/>
          </w:tcPr>
          <w:p w14:paraId="5275BD77" w14:textId="0FEEBB5F"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r w:rsidR="0024385F"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604</w:t>
            </w:r>
          </w:p>
        </w:tc>
        <w:tc>
          <w:tcPr>
            <w:tcW w:w="1141" w:type="dxa"/>
            <w:hideMark/>
          </w:tcPr>
          <w:p w14:paraId="09F26928" w14:textId="613A201E"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83</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188</w:t>
            </w:r>
          </w:p>
        </w:tc>
        <w:tc>
          <w:tcPr>
            <w:tcW w:w="1129" w:type="dxa"/>
            <w:hideMark/>
          </w:tcPr>
          <w:p w14:paraId="33B8DEBA" w14:textId="23FA1A23"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86</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412</w:t>
            </w:r>
          </w:p>
        </w:tc>
        <w:tc>
          <w:tcPr>
            <w:tcW w:w="1587" w:type="dxa"/>
            <w:hideMark/>
          </w:tcPr>
          <w:p w14:paraId="56454C14" w14:textId="660412BD"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62</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423</w:t>
            </w:r>
          </w:p>
        </w:tc>
        <w:tc>
          <w:tcPr>
            <w:tcW w:w="1105" w:type="dxa"/>
            <w:hideMark/>
          </w:tcPr>
          <w:p w14:paraId="3B84722F" w14:textId="1E837964"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232</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023</w:t>
            </w:r>
          </w:p>
        </w:tc>
        <w:tc>
          <w:tcPr>
            <w:tcW w:w="1105" w:type="dxa"/>
            <w:noWrap/>
            <w:hideMark/>
          </w:tcPr>
          <w:p w14:paraId="631D4386" w14:textId="77777777" w:rsidR="009818C4" w:rsidRPr="00C03F9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85%</w:t>
            </w:r>
          </w:p>
        </w:tc>
      </w:tr>
      <w:tr w:rsidR="009818C4" w:rsidRPr="00C03F9D" w14:paraId="2D1E20A9" w14:textId="77777777" w:rsidTr="00480D59">
        <w:trPr>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38F4F76D" w14:textId="77777777" w:rsidR="009818C4" w:rsidRPr="00C03F9D" w:rsidRDefault="009818C4" w:rsidP="0086057E">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Maliye Hazinesi</w:t>
            </w:r>
          </w:p>
        </w:tc>
        <w:tc>
          <w:tcPr>
            <w:tcW w:w="897" w:type="dxa"/>
            <w:hideMark/>
          </w:tcPr>
          <w:p w14:paraId="28C4E186"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23</w:t>
            </w:r>
          </w:p>
        </w:tc>
        <w:tc>
          <w:tcPr>
            <w:tcW w:w="664" w:type="dxa"/>
            <w:hideMark/>
          </w:tcPr>
          <w:p w14:paraId="240C8BC0"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c>
          <w:tcPr>
            <w:tcW w:w="1312" w:type="dxa"/>
            <w:hideMark/>
          </w:tcPr>
          <w:p w14:paraId="105A15D3"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141" w:type="dxa"/>
            <w:hideMark/>
          </w:tcPr>
          <w:p w14:paraId="6B0407A8" w14:textId="5CD7639A"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999</w:t>
            </w:r>
          </w:p>
        </w:tc>
        <w:tc>
          <w:tcPr>
            <w:tcW w:w="1129" w:type="dxa"/>
            <w:hideMark/>
          </w:tcPr>
          <w:p w14:paraId="14A6A73A" w14:textId="40AAFEC4"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059</w:t>
            </w:r>
          </w:p>
        </w:tc>
        <w:tc>
          <w:tcPr>
            <w:tcW w:w="1587" w:type="dxa"/>
            <w:hideMark/>
          </w:tcPr>
          <w:p w14:paraId="586A24D3" w14:textId="34A2009A"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838</w:t>
            </w:r>
          </w:p>
        </w:tc>
        <w:tc>
          <w:tcPr>
            <w:tcW w:w="1105" w:type="dxa"/>
            <w:hideMark/>
          </w:tcPr>
          <w:p w14:paraId="7B139ACD" w14:textId="23A5CB54"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7</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895</w:t>
            </w:r>
          </w:p>
        </w:tc>
        <w:tc>
          <w:tcPr>
            <w:tcW w:w="1105" w:type="dxa"/>
            <w:noWrap/>
            <w:hideMark/>
          </w:tcPr>
          <w:p w14:paraId="3A2696BF" w14:textId="77777777" w:rsidR="009818C4" w:rsidRPr="00C03F9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p>
        </w:tc>
      </w:tr>
      <w:tr w:rsidR="009818C4" w:rsidRPr="00C03F9D" w14:paraId="2F82D405" w14:textId="77777777" w:rsidTr="00480D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77D7CCEE" w14:textId="77777777" w:rsidR="009818C4" w:rsidRPr="00C03F9D" w:rsidRDefault="009818C4" w:rsidP="0086057E">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Tüzel Kişilik</w:t>
            </w:r>
          </w:p>
        </w:tc>
        <w:tc>
          <w:tcPr>
            <w:tcW w:w="897" w:type="dxa"/>
            <w:hideMark/>
          </w:tcPr>
          <w:p w14:paraId="2CDDC8FD"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w:t>
            </w:r>
          </w:p>
        </w:tc>
        <w:tc>
          <w:tcPr>
            <w:tcW w:w="664" w:type="dxa"/>
            <w:hideMark/>
          </w:tcPr>
          <w:p w14:paraId="53745592"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c>
          <w:tcPr>
            <w:tcW w:w="1312" w:type="dxa"/>
            <w:hideMark/>
          </w:tcPr>
          <w:p w14:paraId="31039CB4"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141" w:type="dxa"/>
            <w:hideMark/>
          </w:tcPr>
          <w:p w14:paraId="729F76FC"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914</w:t>
            </w:r>
          </w:p>
        </w:tc>
        <w:tc>
          <w:tcPr>
            <w:tcW w:w="1129" w:type="dxa"/>
            <w:hideMark/>
          </w:tcPr>
          <w:p w14:paraId="6AA49A54" w14:textId="4429B49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754</w:t>
            </w:r>
          </w:p>
        </w:tc>
        <w:tc>
          <w:tcPr>
            <w:tcW w:w="1587" w:type="dxa"/>
            <w:hideMark/>
          </w:tcPr>
          <w:p w14:paraId="47C1813A"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368</w:t>
            </w:r>
          </w:p>
        </w:tc>
        <w:tc>
          <w:tcPr>
            <w:tcW w:w="1105" w:type="dxa"/>
            <w:hideMark/>
          </w:tcPr>
          <w:p w14:paraId="65875972" w14:textId="12291190"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035</w:t>
            </w:r>
          </w:p>
        </w:tc>
        <w:tc>
          <w:tcPr>
            <w:tcW w:w="1105" w:type="dxa"/>
            <w:noWrap/>
            <w:hideMark/>
          </w:tcPr>
          <w:p w14:paraId="147F6047" w14:textId="77777777" w:rsidR="009818C4" w:rsidRPr="00C03F9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r>
      <w:tr w:rsidR="009818C4" w:rsidRPr="00C03F9D" w14:paraId="792F1C5B" w14:textId="77777777" w:rsidTr="00480D59">
        <w:trPr>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490C84C7" w14:textId="77777777" w:rsidR="009818C4" w:rsidRPr="00C03F9D" w:rsidRDefault="009818C4" w:rsidP="0086057E">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Kamu Orta Malı</w:t>
            </w:r>
          </w:p>
        </w:tc>
        <w:tc>
          <w:tcPr>
            <w:tcW w:w="897" w:type="dxa"/>
            <w:hideMark/>
          </w:tcPr>
          <w:p w14:paraId="004EB2A5"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5</w:t>
            </w:r>
          </w:p>
        </w:tc>
        <w:tc>
          <w:tcPr>
            <w:tcW w:w="664" w:type="dxa"/>
            <w:hideMark/>
          </w:tcPr>
          <w:p w14:paraId="66280A14"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312" w:type="dxa"/>
            <w:hideMark/>
          </w:tcPr>
          <w:p w14:paraId="29178C91"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141" w:type="dxa"/>
            <w:hideMark/>
          </w:tcPr>
          <w:p w14:paraId="07785CBD" w14:textId="13F5950C"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329</w:t>
            </w:r>
          </w:p>
        </w:tc>
        <w:tc>
          <w:tcPr>
            <w:tcW w:w="1129" w:type="dxa"/>
            <w:hideMark/>
          </w:tcPr>
          <w:p w14:paraId="2F8A6BC5" w14:textId="5572E83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480</w:t>
            </w:r>
          </w:p>
        </w:tc>
        <w:tc>
          <w:tcPr>
            <w:tcW w:w="1587" w:type="dxa"/>
            <w:hideMark/>
          </w:tcPr>
          <w:p w14:paraId="6C552561"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314</w:t>
            </w:r>
          </w:p>
        </w:tc>
        <w:tc>
          <w:tcPr>
            <w:tcW w:w="1105" w:type="dxa"/>
            <w:hideMark/>
          </w:tcPr>
          <w:p w14:paraId="1987D8A7" w14:textId="50D470F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123</w:t>
            </w:r>
          </w:p>
        </w:tc>
        <w:tc>
          <w:tcPr>
            <w:tcW w:w="1105" w:type="dxa"/>
            <w:noWrap/>
            <w:hideMark/>
          </w:tcPr>
          <w:p w14:paraId="0B8F2D0D" w14:textId="77777777" w:rsidR="009818C4" w:rsidRPr="00C03F9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r>
      <w:tr w:rsidR="009818C4" w:rsidRPr="00C03F9D" w14:paraId="7F57D27B" w14:textId="77777777" w:rsidTr="00480D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1F5FD089" w14:textId="7CFF1FDB" w:rsidR="009818C4" w:rsidRPr="00C03F9D" w:rsidRDefault="00736419" w:rsidP="0086057E">
            <w:pPr>
              <w:spacing w:before="0" w:after="0"/>
              <w:jc w:val="left"/>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DSI</w:t>
            </w:r>
          </w:p>
        </w:tc>
        <w:tc>
          <w:tcPr>
            <w:tcW w:w="897" w:type="dxa"/>
            <w:hideMark/>
          </w:tcPr>
          <w:p w14:paraId="39CFECD0"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81</w:t>
            </w:r>
          </w:p>
        </w:tc>
        <w:tc>
          <w:tcPr>
            <w:tcW w:w="664" w:type="dxa"/>
            <w:hideMark/>
          </w:tcPr>
          <w:p w14:paraId="78BCC79E"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w:t>
            </w:r>
          </w:p>
        </w:tc>
        <w:tc>
          <w:tcPr>
            <w:tcW w:w="1312" w:type="dxa"/>
            <w:hideMark/>
          </w:tcPr>
          <w:p w14:paraId="7D42F35A"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141" w:type="dxa"/>
            <w:hideMark/>
          </w:tcPr>
          <w:p w14:paraId="0C7EC6C0" w14:textId="3C0FA410"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754</w:t>
            </w:r>
          </w:p>
        </w:tc>
        <w:tc>
          <w:tcPr>
            <w:tcW w:w="1129" w:type="dxa"/>
            <w:hideMark/>
          </w:tcPr>
          <w:p w14:paraId="769B5B62" w14:textId="18F63EFF"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462</w:t>
            </w:r>
          </w:p>
        </w:tc>
        <w:tc>
          <w:tcPr>
            <w:tcW w:w="1587" w:type="dxa"/>
            <w:hideMark/>
          </w:tcPr>
          <w:p w14:paraId="410DC22D" w14:textId="37FA1C51"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19</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093</w:t>
            </w:r>
          </w:p>
        </w:tc>
        <w:tc>
          <w:tcPr>
            <w:tcW w:w="1105" w:type="dxa"/>
            <w:hideMark/>
          </w:tcPr>
          <w:p w14:paraId="47DF10B0" w14:textId="440AC35C"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25</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308</w:t>
            </w:r>
          </w:p>
        </w:tc>
        <w:tc>
          <w:tcPr>
            <w:tcW w:w="1105" w:type="dxa"/>
            <w:noWrap/>
            <w:hideMark/>
          </w:tcPr>
          <w:p w14:paraId="53900FB2" w14:textId="77777777" w:rsidR="009818C4" w:rsidRPr="00C03F9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w:t>
            </w:r>
          </w:p>
        </w:tc>
      </w:tr>
      <w:tr w:rsidR="009818C4" w:rsidRPr="00C03F9D" w14:paraId="5F05D3BF" w14:textId="77777777" w:rsidTr="00480D59">
        <w:trPr>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6732A481" w14:textId="77777777" w:rsidR="009818C4" w:rsidRPr="00C03F9D" w:rsidRDefault="009818C4" w:rsidP="0086057E">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Davalı</w:t>
            </w:r>
          </w:p>
        </w:tc>
        <w:tc>
          <w:tcPr>
            <w:tcW w:w="897" w:type="dxa"/>
            <w:hideMark/>
          </w:tcPr>
          <w:p w14:paraId="1CDDD164"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p>
        </w:tc>
        <w:tc>
          <w:tcPr>
            <w:tcW w:w="664" w:type="dxa"/>
            <w:hideMark/>
          </w:tcPr>
          <w:p w14:paraId="04B6ABB8"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312" w:type="dxa"/>
            <w:hideMark/>
          </w:tcPr>
          <w:p w14:paraId="6EE662C5"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141" w:type="dxa"/>
            <w:hideMark/>
          </w:tcPr>
          <w:p w14:paraId="176810DC"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298</w:t>
            </w:r>
          </w:p>
        </w:tc>
        <w:tc>
          <w:tcPr>
            <w:tcW w:w="1129" w:type="dxa"/>
            <w:hideMark/>
          </w:tcPr>
          <w:p w14:paraId="0E5B93FA"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1587" w:type="dxa"/>
            <w:hideMark/>
          </w:tcPr>
          <w:p w14:paraId="6A489F4E"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643</w:t>
            </w:r>
          </w:p>
        </w:tc>
        <w:tc>
          <w:tcPr>
            <w:tcW w:w="1105" w:type="dxa"/>
            <w:hideMark/>
          </w:tcPr>
          <w:p w14:paraId="7F146A18" w14:textId="77777777" w:rsidR="009818C4" w:rsidRPr="00C03F9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941</w:t>
            </w:r>
          </w:p>
        </w:tc>
        <w:tc>
          <w:tcPr>
            <w:tcW w:w="1105" w:type="dxa"/>
            <w:noWrap/>
            <w:hideMark/>
          </w:tcPr>
          <w:p w14:paraId="4D371719" w14:textId="4617DA2E" w:rsidR="009818C4" w:rsidRPr="00C03F9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r w:rsidR="00392F23" w:rsidRPr="00C03F9D">
              <w:rPr>
                <w:rFonts w:ascii="Calibri" w:eastAsia="Times New Roman" w:hAnsi="Calibri" w:cs="Calibri"/>
                <w:color w:val="000000"/>
                <w:sz w:val="20"/>
                <w:szCs w:val="20"/>
                <w:lang w:val="en-US" w:eastAsia="tr-TR"/>
              </w:rPr>
              <w:t>.</w:t>
            </w:r>
            <w:r w:rsidRPr="00C03F9D">
              <w:rPr>
                <w:rFonts w:ascii="Calibri" w:eastAsia="Times New Roman" w:hAnsi="Calibri" w:cs="Calibri"/>
                <w:color w:val="000000"/>
                <w:sz w:val="20"/>
                <w:szCs w:val="20"/>
                <w:lang w:val="en-US" w:eastAsia="tr-TR"/>
              </w:rPr>
              <w:t>3%</w:t>
            </w:r>
          </w:p>
        </w:tc>
      </w:tr>
      <w:tr w:rsidR="009818C4" w:rsidRPr="00C03F9D" w14:paraId="776DF68C" w14:textId="77777777" w:rsidTr="00480D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66" w:type="dxa"/>
            <w:hideMark/>
          </w:tcPr>
          <w:p w14:paraId="7D9927DD" w14:textId="5138E1F9" w:rsidR="009818C4" w:rsidRPr="00C03F9D" w:rsidRDefault="009D6A41" w:rsidP="0086057E">
            <w:pPr>
              <w:spacing w:before="0" w:after="0"/>
              <w:jc w:val="left"/>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Total</w:t>
            </w:r>
          </w:p>
        </w:tc>
        <w:tc>
          <w:tcPr>
            <w:tcW w:w="897" w:type="dxa"/>
            <w:hideMark/>
          </w:tcPr>
          <w:p w14:paraId="779B558C" w14:textId="445D56F4"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1</w:t>
            </w:r>
            <w:r w:rsidR="0024385F" w:rsidRPr="00C03F9D">
              <w:rPr>
                <w:rFonts w:ascii="Calibri" w:eastAsia="Times New Roman" w:hAnsi="Calibri" w:cs="Calibri"/>
                <w:b/>
                <w:bCs/>
                <w:color w:val="000000"/>
                <w:sz w:val="20"/>
                <w:szCs w:val="20"/>
                <w:lang w:val="en-US" w:eastAsia="tr-TR"/>
              </w:rPr>
              <w:t>,</w:t>
            </w:r>
            <w:r w:rsidRPr="00C03F9D">
              <w:rPr>
                <w:rFonts w:ascii="Calibri" w:eastAsia="Times New Roman" w:hAnsi="Calibri" w:cs="Calibri"/>
                <w:b/>
                <w:bCs/>
                <w:color w:val="000000"/>
                <w:sz w:val="20"/>
                <w:szCs w:val="20"/>
                <w:lang w:val="en-US" w:eastAsia="tr-TR"/>
              </w:rPr>
              <w:t>462</w:t>
            </w:r>
          </w:p>
        </w:tc>
        <w:tc>
          <w:tcPr>
            <w:tcW w:w="664" w:type="dxa"/>
            <w:hideMark/>
          </w:tcPr>
          <w:p w14:paraId="1D2DDD43" w14:textId="77777777"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100%</w:t>
            </w:r>
          </w:p>
        </w:tc>
        <w:tc>
          <w:tcPr>
            <w:tcW w:w="1312" w:type="dxa"/>
            <w:hideMark/>
          </w:tcPr>
          <w:p w14:paraId="038E217E" w14:textId="39B09032"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2</w:t>
            </w:r>
            <w:r w:rsidR="0024385F" w:rsidRPr="00C03F9D">
              <w:rPr>
                <w:rFonts w:ascii="Calibri" w:eastAsia="Times New Roman" w:hAnsi="Calibri" w:cs="Calibri"/>
                <w:b/>
                <w:bCs/>
                <w:color w:val="000000"/>
                <w:sz w:val="20"/>
                <w:szCs w:val="20"/>
                <w:lang w:val="en-US" w:eastAsia="tr-TR"/>
              </w:rPr>
              <w:t>,</w:t>
            </w:r>
            <w:r w:rsidRPr="00C03F9D">
              <w:rPr>
                <w:rFonts w:ascii="Calibri" w:eastAsia="Times New Roman" w:hAnsi="Calibri" w:cs="Calibri"/>
                <w:b/>
                <w:bCs/>
                <w:color w:val="000000"/>
                <w:sz w:val="20"/>
                <w:szCs w:val="20"/>
                <w:lang w:val="en-US" w:eastAsia="tr-TR"/>
              </w:rPr>
              <w:t>604</w:t>
            </w:r>
          </w:p>
        </w:tc>
        <w:tc>
          <w:tcPr>
            <w:tcW w:w="1141" w:type="dxa"/>
            <w:hideMark/>
          </w:tcPr>
          <w:p w14:paraId="7EA7A38E" w14:textId="0D2CD7A2"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93</w:t>
            </w:r>
            <w:r w:rsidR="0024385F" w:rsidRPr="00C03F9D">
              <w:rPr>
                <w:rFonts w:ascii="Calibri" w:eastAsia="Times New Roman" w:hAnsi="Calibri" w:cs="Calibri"/>
                <w:b/>
                <w:bCs/>
                <w:color w:val="000000"/>
                <w:sz w:val="20"/>
                <w:szCs w:val="20"/>
                <w:lang w:val="en-US" w:eastAsia="tr-TR"/>
              </w:rPr>
              <w:t>,</w:t>
            </w:r>
            <w:r w:rsidRPr="00C03F9D">
              <w:rPr>
                <w:rFonts w:ascii="Calibri" w:eastAsia="Times New Roman" w:hAnsi="Calibri" w:cs="Calibri"/>
                <w:b/>
                <w:bCs/>
                <w:color w:val="000000"/>
                <w:sz w:val="20"/>
                <w:szCs w:val="20"/>
                <w:lang w:val="en-US" w:eastAsia="tr-TR"/>
              </w:rPr>
              <w:t>481</w:t>
            </w:r>
          </w:p>
        </w:tc>
        <w:tc>
          <w:tcPr>
            <w:tcW w:w="1129" w:type="dxa"/>
            <w:hideMark/>
          </w:tcPr>
          <w:p w14:paraId="003A750D" w14:textId="509CA8CC"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93</w:t>
            </w:r>
            <w:r w:rsidR="0024385F" w:rsidRPr="00C03F9D">
              <w:rPr>
                <w:rFonts w:ascii="Calibri" w:eastAsia="Times New Roman" w:hAnsi="Calibri" w:cs="Calibri"/>
                <w:b/>
                <w:bCs/>
                <w:color w:val="000000"/>
                <w:sz w:val="20"/>
                <w:szCs w:val="20"/>
                <w:lang w:val="en-US" w:eastAsia="tr-TR"/>
              </w:rPr>
              <w:t>,</w:t>
            </w:r>
            <w:r w:rsidRPr="00C03F9D">
              <w:rPr>
                <w:rFonts w:ascii="Calibri" w:eastAsia="Times New Roman" w:hAnsi="Calibri" w:cs="Calibri"/>
                <w:b/>
                <w:bCs/>
                <w:color w:val="000000"/>
                <w:sz w:val="20"/>
                <w:szCs w:val="20"/>
                <w:lang w:val="en-US" w:eastAsia="tr-TR"/>
              </w:rPr>
              <w:t>166</w:t>
            </w:r>
          </w:p>
        </w:tc>
        <w:tc>
          <w:tcPr>
            <w:tcW w:w="1587" w:type="dxa"/>
            <w:hideMark/>
          </w:tcPr>
          <w:p w14:paraId="5DA92DF1" w14:textId="3AB536DA"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86</w:t>
            </w:r>
            <w:r w:rsidR="0024385F" w:rsidRPr="00C03F9D">
              <w:rPr>
                <w:rFonts w:ascii="Calibri" w:eastAsia="Times New Roman" w:hAnsi="Calibri" w:cs="Calibri"/>
                <w:b/>
                <w:bCs/>
                <w:color w:val="000000"/>
                <w:sz w:val="20"/>
                <w:szCs w:val="20"/>
                <w:lang w:val="en-US" w:eastAsia="tr-TR"/>
              </w:rPr>
              <w:t>,</w:t>
            </w:r>
            <w:r w:rsidRPr="00C03F9D">
              <w:rPr>
                <w:rFonts w:ascii="Calibri" w:eastAsia="Times New Roman" w:hAnsi="Calibri" w:cs="Calibri"/>
                <w:b/>
                <w:bCs/>
                <w:color w:val="000000"/>
                <w:sz w:val="20"/>
                <w:szCs w:val="20"/>
                <w:lang w:val="en-US" w:eastAsia="tr-TR"/>
              </w:rPr>
              <w:t>678</w:t>
            </w:r>
          </w:p>
        </w:tc>
        <w:tc>
          <w:tcPr>
            <w:tcW w:w="1105" w:type="dxa"/>
            <w:hideMark/>
          </w:tcPr>
          <w:p w14:paraId="3E545590" w14:textId="63C92C7D" w:rsidR="009818C4" w:rsidRPr="00C03F9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273</w:t>
            </w:r>
            <w:r w:rsidR="0024385F" w:rsidRPr="00C03F9D">
              <w:rPr>
                <w:rFonts w:ascii="Calibri" w:eastAsia="Times New Roman" w:hAnsi="Calibri" w:cs="Calibri"/>
                <w:b/>
                <w:bCs/>
                <w:color w:val="000000"/>
                <w:sz w:val="20"/>
                <w:szCs w:val="20"/>
                <w:lang w:val="en-US" w:eastAsia="tr-TR"/>
              </w:rPr>
              <w:t>,</w:t>
            </w:r>
            <w:r w:rsidRPr="00C03F9D">
              <w:rPr>
                <w:rFonts w:ascii="Calibri" w:eastAsia="Times New Roman" w:hAnsi="Calibri" w:cs="Calibri"/>
                <w:b/>
                <w:bCs/>
                <w:color w:val="000000"/>
                <w:sz w:val="20"/>
                <w:szCs w:val="20"/>
                <w:lang w:val="en-US" w:eastAsia="tr-TR"/>
              </w:rPr>
              <w:t>325</w:t>
            </w:r>
          </w:p>
        </w:tc>
        <w:tc>
          <w:tcPr>
            <w:tcW w:w="1105" w:type="dxa"/>
            <w:noWrap/>
            <w:hideMark/>
          </w:tcPr>
          <w:p w14:paraId="44634376" w14:textId="77777777" w:rsidR="009818C4" w:rsidRPr="00C03F9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C03F9D">
              <w:rPr>
                <w:rFonts w:ascii="Calibri" w:eastAsia="Times New Roman" w:hAnsi="Calibri" w:cs="Calibri"/>
                <w:b/>
                <w:bCs/>
                <w:color w:val="000000"/>
                <w:sz w:val="20"/>
                <w:szCs w:val="20"/>
                <w:lang w:val="en-US" w:eastAsia="tr-TR"/>
              </w:rPr>
              <w:t>100%</w:t>
            </w:r>
          </w:p>
        </w:tc>
      </w:tr>
      <w:tr w:rsidR="009818C4" w:rsidRPr="00C03F9D" w14:paraId="2D7D6C0E" w14:textId="77777777" w:rsidTr="00480D59">
        <w:trPr>
          <w:trHeight w:val="255"/>
        </w:trPr>
        <w:tc>
          <w:tcPr>
            <w:cnfStyle w:val="001000000000" w:firstRow="0" w:lastRow="0" w:firstColumn="1" w:lastColumn="0" w:oddVBand="0" w:evenVBand="0" w:oddHBand="0" w:evenHBand="0" w:firstRowFirstColumn="0" w:firstRowLastColumn="0" w:lastRowFirstColumn="0" w:lastRowLastColumn="0"/>
            <w:tcW w:w="4039" w:type="dxa"/>
            <w:gridSpan w:val="4"/>
            <w:noWrap/>
            <w:hideMark/>
          </w:tcPr>
          <w:p w14:paraId="50985FBB" w14:textId="5982CEE9" w:rsidR="009818C4" w:rsidRPr="00C03F9D" w:rsidRDefault="009818C4" w:rsidP="0086057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De</w:t>
            </w:r>
            <w:r w:rsidR="0060037B">
              <w:rPr>
                <w:rFonts w:ascii="Calibri" w:eastAsia="Times New Roman" w:hAnsi="Calibri" w:cs="Calibri"/>
                <w:color w:val="000000"/>
                <w:sz w:val="20"/>
                <w:szCs w:val="20"/>
                <w:lang w:val="en-US" w:eastAsia="tr-TR"/>
              </w:rPr>
              <w:t>ca</w:t>
            </w:r>
            <w:r w:rsidRPr="00C03F9D">
              <w:rPr>
                <w:rFonts w:ascii="Calibri" w:eastAsia="Times New Roman" w:hAnsi="Calibri" w:cs="Calibri"/>
                <w:color w:val="000000"/>
                <w:sz w:val="20"/>
                <w:szCs w:val="20"/>
                <w:lang w:val="en-US" w:eastAsia="tr-TR"/>
              </w:rPr>
              <w:t>r</w:t>
            </w:r>
            <w:r w:rsidR="0060037B">
              <w:rPr>
                <w:rFonts w:ascii="Calibri" w:eastAsia="Times New Roman" w:hAnsi="Calibri" w:cs="Calibri"/>
                <w:color w:val="000000"/>
                <w:sz w:val="20"/>
                <w:szCs w:val="20"/>
                <w:lang w:val="en-US" w:eastAsia="tr-TR"/>
              </w:rPr>
              <w:t>e</w:t>
            </w:r>
          </w:p>
        </w:tc>
        <w:tc>
          <w:tcPr>
            <w:tcW w:w="1141" w:type="dxa"/>
            <w:noWrap/>
            <w:hideMark/>
          </w:tcPr>
          <w:p w14:paraId="009D60FB" w14:textId="77777777" w:rsidR="009818C4" w:rsidRPr="00C03F9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93</w:t>
            </w:r>
          </w:p>
        </w:tc>
        <w:tc>
          <w:tcPr>
            <w:tcW w:w="1129" w:type="dxa"/>
            <w:noWrap/>
            <w:hideMark/>
          </w:tcPr>
          <w:p w14:paraId="309E1AB5" w14:textId="77777777" w:rsidR="009818C4" w:rsidRPr="00C03F9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93</w:t>
            </w:r>
          </w:p>
        </w:tc>
        <w:tc>
          <w:tcPr>
            <w:tcW w:w="1587" w:type="dxa"/>
            <w:noWrap/>
            <w:hideMark/>
          </w:tcPr>
          <w:p w14:paraId="3C735AF6" w14:textId="77777777" w:rsidR="009818C4" w:rsidRPr="00C03F9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87</w:t>
            </w:r>
          </w:p>
        </w:tc>
        <w:tc>
          <w:tcPr>
            <w:tcW w:w="1105" w:type="dxa"/>
            <w:noWrap/>
            <w:hideMark/>
          </w:tcPr>
          <w:p w14:paraId="3075601B" w14:textId="77777777" w:rsidR="009818C4" w:rsidRPr="00C03F9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273</w:t>
            </w:r>
          </w:p>
        </w:tc>
        <w:tc>
          <w:tcPr>
            <w:tcW w:w="1105" w:type="dxa"/>
            <w:noWrap/>
            <w:hideMark/>
          </w:tcPr>
          <w:p w14:paraId="21F4A79B" w14:textId="77777777" w:rsidR="009818C4" w:rsidRPr="00C03F9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r w:rsidR="009818C4" w:rsidRPr="00C03F9D" w14:paraId="3EC68E13" w14:textId="77777777" w:rsidTr="00480D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39" w:type="dxa"/>
            <w:gridSpan w:val="4"/>
            <w:noWrap/>
            <w:hideMark/>
          </w:tcPr>
          <w:p w14:paraId="3FA72689" w14:textId="77777777" w:rsidR="009818C4" w:rsidRPr="00C03F9D" w:rsidRDefault="009818C4" w:rsidP="0086057E">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w:t>
            </w:r>
          </w:p>
        </w:tc>
        <w:tc>
          <w:tcPr>
            <w:tcW w:w="1141" w:type="dxa"/>
            <w:noWrap/>
            <w:hideMark/>
          </w:tcPr>
          <w:p w14:paraId="0A7E1A42" w14:textId="77777777" w:rsidR="009818C4" w:rsidRPr="00C03F9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34%</w:t>
            </w:r>
          </w:p>
        </w:tc>
        <w:tc>
          <w:tcPr>
            <w:tcW w:w="1129" w:type="dxa"/>
            <w:noWrap/>
            <w:hideMark/>
          </w:tcPr>
          <w:p w14:paraId="22C20A34" w14:textId="77777777" w:rsidR="009818C4" w:rsidRPr="00C03F9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34%</w:t>
            </w:r>
          </w:p>
        </w:tc>
        <w:tc>
          <w:tcPr>
            <w:tcW w:w="1587" w:type="dxa"/>
            <w:noWrap/>
            <w:hideMark/>
          </w:tcPr>
          <w:p w14:paraId="090E3786" w14:textId="77777777" w:rsidR="009818C4" w:rsidRPr="00C03F9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32%</w:t>
            </w:r>
          </w:p>
        </w:tc>
        <w:tc>
          <w:tcPr>
            <w:tcW w:w="1105" w:type="dxa"/>
            <w:noWrap/>
            <w:hideMark/>
          </w:tcPr>
          <w:p w14:paraId="0174BFDD" w14:textId="77777777" w:rsidR="009818C4" w:rsidRPr="00C03F9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100%</w:t>
            </w:r>
          </w:p>
        </w:tc>
        <w:tc>
          <w:tcPr>
            <w:tcW w:w="1105" w:type="dxa"/>
            <w:noWrap/>
            <w:hideMark/>
          </w:tcPr>
          <w:p w14:paraId="76F12CE4" w14:textId="77777777" w:rsidR="009818C4" w:rsidRPr="00C03F9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 </w:t>
            </w:r>
          </w:p>
        </w:tc>
      </w:tr>
    </w:tbl>
    <w:p w14:paraId="704C77AD" w14:textId="010FBEBA" w:rsidR="00583C2E" w:rsidRPr="00C03F9D" w:rsidRDefault="0024385F" w:rsidP="00583C2E">
      <w:pPr>
        <w:spacing w:before="0"/>
        <w:rPr>
          <w:sz w:val="20"/>
          <w:szCs w:val="20"/>
          <w:lang w:val="en-US" w:eastAsia="tr-TR"/>
        </w:rPr>
      </w:pPr>
      <w:r w:rsidRPr="00C03F9D">
        <w:rPr>
          <w:sz w:val="20"/>
          <w:szCs w:val="20"/>
          <w:lang w:val="en-US" w:eastAsia="tr-TR"/>
        </w:rPr>
        <w:t>Source:</w:t>
      </w:r>
      <w:r w:rsidR="00583C2E" w:rsidRPr="00C03F9D">
        <w:rPr>
          <w:sz w:val="20"/>
          <w:szCs w:val="20"/>
          <w:lang w:val="en-US" w:eastAsia="tr-TR"/>
        </w:rPr>
        <w:t xml:space="preserve"> </w:t>
      </w:r>
      <w:r w:rsidR="0086057E" w:rsidRPr="00C03F9D">
        <w:rPr>
          <w:sz w:val="20"/>
          <w:szCs w:val="20"/>
          <w:lang w:val="en-US" w:eastAsia="tr-TR"/>
        </w:rPr>
        <w:t>HAPA, 2020</w:t>
      </w:r>
    </w:p>
    <w:p w14:paraId="409829A0" w14:textId="380FD899" w:rsidR="00583C2E" w:rsidRPr="00C03F9D" w:rsidRDefault="00463A86" w:rsidP="00583C2E">
      <w:pPr>
        <w:widowControl w:val="0"/>
        <w:rPr>
          <w:iCs/>
          <w:lang w:val="en-US"/>
        </w:rPr>
      </w:pPr>
      <w:r w:rsidRPr="000832AF">
        <w:rPr>
          <w:iCs/>
          <w:lang w:val="en-US"/>
        </w:rPr>
        <w:t xml:space="preserve">When the lands </w:t>
      </w:r>
      <w:r>
        <w:rPr>
          <w:iCs/>
        </w:rPr>
        <w:t>impacted</w:t>
      </w:r>
      <w:r w:rsidRPr="000832AF">
        <w:rPr>
          <w:iCs/>
          <w:lang w:val="en-US"/>
        </w:rPr>
        <w:t xml:space="preserve"> by the project are </w:t>
      </w:r>
      <w:r>
        <w:rPr>
          <w:iCs/>
        </w:rPr>
        <w:t>assessed according to land acquisition type and impact</w:t>
      </w:r>
      <w:r w:rsidRPr="000832AF">
        <w:rPr>
          <w:iCs/>
          <w:lang w:val="en-US"/>
        </w:rPr>
        <w:t>, 11% of the parcels are affected by all land acquisition methods. In this context, 256 shareholders from 142 parcels are affected by expropriation, permanent easement and land acquisition due to temporary easement. The rat</w:t>
      </w:r>
      <w:r>
        <w:rPr>
          <w:iCs/>
        </w:rPr>
        <w:t>io</w:t>
      </w:r>
      <w:r w:rsidRPr="000832AF">
        <w:rPr>
          <w:iCs/>
          <w:lang w:val="en-US"/>
        </w:rPr>
        <w:t xml:space="preserve"> of parcels only affected by expropriation is 7%, and the rat</w:t>
      </w:r>
      <w:r>
        <w:rPr>
          <w:iCs/>
        </w:rPr>
        <w:t>io</w:t>
      </w:r>
      <w:r w:rsidRPr="000832AF">
        <w:rPr>
          <w:iCs/>
          <w:lang w:val="en-US"/>
        </w:rPr>
        <w:t xml:space="preserve"> of shareholders is 8%. The total number of shareholders from the affected individual parcels is 2,604 people. Details are shown below.</w:t>
      </w:r>
    </w:p>
    <w:p w14:paraId="50F448BB" w14:textId="4B283290" w:rsidR="00463A86" w:rsidRDefault="00463A86" w:rsidP="00463A86">
      <w:pPr>
        <w:pStyle w:val="ResimYazs"/>
        <w:keepNext/>
      </w:pPr>
      <w:bookmarkStart w:id="51" w:name="_Toc54556414"/>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w:t>
      </w:r>
      <w:r w:rsidR="00C43DDF">
        <w:fldChar w:fldCharType="end"/>
      </w:r>
      <w:r>
        <w:t xml:space="preserve">. </w:t>
      </w:r>
      <w:r w:rsidRPr="008C3DEC">
        <w:t>Breakdown of Privately-Owned Parcels</w:t>
      </w:r>
      <w:bookmarkEnd w:id="51"/>
    </w:p>
    <w:tbl>
      <w:tblPr>
        <w:tblW w:w="9918" w:type="dxa"/>
        <w:tblCellMar>
          <w:left w:w="70" w:type="dxa"/>
          <w:right w:w="70" w:type="dxa"/>
        </w:tblCellMar>
        <w:tblLook w:val="04A0" w:firstRow="1" w:lastRow="0" w:firstColumn="1" w:lastColumn="0" w:noHBand="0" w:noVBand="1"/>
      </w:tblPr>
      <w:tblGrid>
        <w:gridCol w:w="2236"/>
        <w:gridCol w:w="1870"/>
        <w:gridCol w:w="1559"/>
        <w:gridCol w:w="2410"/>
        <w:gridCol w:w="1843"/>
      </w:tblGrid>
      <w:tr w:rsidR="00392F23" w:rsidRPr="00C03F9D" w14:paraId="602D7DE1" w14:textId="77777777" w:rsidTr="00392F23">
        <w:trPr>
          <w:trHeight w:val="510"/>
        </w:trPr>
        <w:tc>
          <w:tcPr>
            <w:tcW w:w="2236" w:type="dxa"/>
            <w:tcBorders>
              <w:top w:val="single" w:sz="4" w:space="0" w:color="auto"/>
              <w:left w:val="single" w:sz="4" w:space="0" w:color="auto"/>
              <w:bottom w:val="single" w:sz="4" w:space="0" w:color="auto"/>
              <w:right w:val="single" w:sz="4" w:space="0" w:color="auto"/>
            </w:tcBorders>
            <w:shd w:val="clear" w:color="000000" w:fill="5B9BD5"/>
            <w:hideMark/>
          </w:tcPr>
          <w:p w14:paraId="4AB2E333" w14:textId="65762CC7" w:rsidR="00392F23" w:rsidRPr="00C03F9D" w:rsidRDefault="00392F23" w:rsidP="00392F23">
            <w:pPr>
              <w:spacing w:before="0" w:after="0"/>
              <w:jc w:val="left"/>
              <w:rPr>
                <w:rFonts w:ascii="Calibri" w:eastAsia="Times New Roman" w:hAnsi="Calibri" w:cs="Calibri"/>
                <w:b/>
                <w:bCs/>
                <w:color w:val="F2F2F2" w:themeColor="background1" w:themeShade="F2"/>
                <w:sz w:val="20"/>
                <w:szCs w:val="20"/>
                <w:lang w:val="en-US" w:eastAsia="tr-TR"/>
              </w:rPr>
            </w:pPr>
            <w:r w:rsidRPr="00C03F9D">
              <w:rPr>
                <w:rFonts w:eastAsia="Times New Roman" w:cs="Times New Roman"/>
                <w:b/>
                <w:bCs/>
                <w:color w:val="F2F2F2" w:themeColor="background1" w:themeShade="F2"/>
                <w:spacing w:val="1"/>
                <w:sz w:val="20"/>
                <w:szCs w:val="20"/>
                <w:lang w:val="en-US" w:eastAsia="tr-TR"/>
              </w:rPr>
              <w:t>Breakdown of Privately-Owned Parcels</w:t>
            </w:r>
          </w:p>
        </w:tc>
        <w:tc>
          <w:tcPr>
            <w:tcW w:w="1870" w:type="dxa"/>
            <w:tcBorders>
              <w:top w:val="single" w:sz="4" w:space="0" w:color="auto"/>
              <w:left w:val="nil"/>
              <w:bottom w:val="single" w:sz="4" w:space="0" w:color="auto"/>
              <w:right w:val="single" w:sz="4" w:space="0" w:color="auto"/>
            </w:tcBorders>
            <w:shd w:val="clear" w:color="000000" w:fill="5B9BD5"/>
            <w:hideMark/>
          </w:tcPr>
          <w:p w14:paraId="4BC2F4D8" w14:textId="0BFD0AEA" w:rsidR="00392F23" w:rsidRPr="00C03F9D" w:rsidRDefault="00392F23" w:rsidP="00392F23">
            <w:pPr>
              <w:spacing w:before="0" w:after="0"/>
              <w:jc w:val="left"/>
              <w:rPr>
                <w:rFonts w:ascii="Calibri" w:eastAsia="Times New Roman" w:hAnsi="Calibri" w:cs="Calibri"/>
                <w:b/>
                <w:bCs/>
                <w:color w:val="F2F2F2" w:themeColor="background1" w:themeShade="F2"/>
                <w:sz w:val="20"/>
                <w:szCs w:val="20"/>
                <w:lang w:val="en-US" w:eastAsia="tr-TR"/>
              </w:rPr>
            </w:pPr>
            <w:r w:rsidRPr="00C03F9D">
              <w:rPr>
                <w:rFonts w:eastAsia="Times New Roman" w:cs="Times New Roman"/>
                <w:b/>
                <w:bCs/>
                <w:color w:val="F2F2F2" w:themeColor="background1" w:themeShade="F2"/>
                <w:spacing w:val="-2"/>
                <w:w w:val="111"/>
                <w:sz w:val="20"/>
                <w:szCs w:val="20"/>
                <w:lang w:val="en-US" w:eastAsia="tr-TR"/>
              </w:rPr>
              <w:t>Number of Parcels</w:t>
            </w:r>
          </w:p>
        </w:tc>
        <w:tc>
          <w:tcPr>
            <w:tcW w:w="1559" w:type="dxa"/>
            <w:tcBorders>
              <w:top w:val="single" w:sz="4" w:space="0" w:color="auto"/>
              <w:left w:val="nil"/>
              <w:bottom w:val="single" w:sz="4" w:space="0" w:color="auto"/>
              <w:right w:val="single" w:sz="4" w:space="0" w:color="auto"/>
            </w:tcBorders>
            <w:shd w:val="clear" w:color="000000" w:fill="5B9BD5"/>
            <w:hideMark/>
          </w:tcPr>
          <w:p w14:paraId="1137D531" w14:textId="43165AEB" w:rsidR="00392F23" w:rsidRPr="00C03F9D" w:rsidRDefault="00392F23" w:rsidP="00392F23">
            <w:pPr>
              <w:spacing w:before="0" w:after="0"/>
              <w:jc w:val="left"/>
              <w:rPr>
                <w:rFonts w:ascii="Calibri" w:eastAsia="Times New Roman" w:hAnsi="Calibri" w:cs="Calibri"/>
                <w:b/>
                <w:bCs/>
                <w:color w:val="F2F2F2" w:themeColor="background1" w:themeShade="F2"/>
                <w:sz w:val="20"/>
                <w:szCs w:val="20"/>
                <w:lang w:val="en-US" w:eastAsia="tr-TR"/>
              </w:rPr>
            </w:pPr>
            <w:r w:rsidRPr="00C03F9D">
              <w:rPr>
                <w:rFonts w:eastAsia="Times New Roman" w:cs="Times New Roman"/>
                <w:b/>
                <w:bCs/>
                <w:color w:val="F2F2F2" w:themeColor="background1" w:themeShade="F2"/>
                <w:spacing w:val="-2"/>
                <w:w w:val="111"/>
                <w:sz w:val="20"/>
                <w:szCs w:val="20"/>
                <w:lang w:val="en-US" w:eastAsia="tr-TR"/>
              </w:rPr>
              <w:t>% of Parcels</w:t>
            </w:r>
          </w:p>
        </w:tc>
        <w:tc>
          <w:tcPr>
            <w:tcW w:w="2410" w:type="dxa"/>
            <w:tcBorders>
              <w:top w:val="single" w:sz="4" w:space="0" w:color="auto"/>
              <w:left w:val="nil"/>
              <w:bottom w:val="single" w:sz="4" w:space="0" w:color="auto"/>
              <w:right w:val="single" w:sz="4" w:space="0" w:color="auto"/>
            </w:tcBorders>
            <w:shd w:val="clear" w:color="000000" w:fill="5B9BD5"/>
            <w:hideMark/>
          </w:tcPr>
          <w:p w14:paraId="25FA80A9" w14:textId="70DD7283" w:rsidR="00392F23" w:rsidRPr="00C03F9D" w:rsidRDefault="00392F23" w:rsidP="00392F23">
            <w:pPr>
              <w:spacing w:before="0" w:after="0"/>
              <w:jc w:val="left"/>
              <w:rPr>
                <w:rFonts w:ascii="Calibri" w:eastAsia="Times New Roman" w:hAnsi="Calibri" w:cs="Calibri"/>
                <w:b/>
                <w:bCs/>
                <w:color w:val="F2F2F2" w:themeColor="background1" w:themeShade="F2"/>
                <w:sz w:val="20"/>
                <w:szCs w:val="20"/>
                <w:lang w:val="en-US" w:eastAsia="tr-TR"/>
              </w:rPr>
            </w:pPr>
            <w:r w:rsidRPr="00C03F9D">
              <w:rPr>
                <w:rFonts w:eastAsia="Times New Roman" w:cs="Times New Roman"/>
                <w:b/>
                <w:bCs/>
                <w:color w:val="F2F2F2" w:themeColor="background1" w:themeShade="F2"/>
                <w:spacing w:val="-2"/>
                <w:w w:val="112"/>
                <w:sz w:val="20"/>
                <w:szCs w:val="20"/>
                <w:lang w:val="en-US" w:eastAsia="tr-TR"/>
              </w:rPr>
              <w:t>Number of Shareholders</w:t>
            </w:r>
          </w:p>
        </w:tc>
        <w:tc>
          <w:tcPr>
            <w:tcW w:w="1843" w:type="dxa"/>
            <w:tcBorders>
              <w:top w:val="single" w:sz="4" w:space="0" w:color="auto"/>
              <w:left w:val="nil"/>
              <w:bottom w:val="single" w:sz="4" w:space="0" w:color="auto"/>
              <w:right w:val="single" w:sz="4" w:space="0" w:color="auto"/>
            </w:tcBorders>
            <w:shd w:val="clear" w:color="000000" w:fill="5B9BD5"/>
            <w:hideMark/>
          </w:tcPr>
          <w:p w14:paraId="16268E4B" w14:textId="75AC8B3C" w:rsidR="00392F23" w:rsidRPr="00C03F9D" w:rsidRDefault="00392F23" w:rsidP="00392F23">
            <w:pPr>
              <w:spacing w:before="0" w:after="0"/>
              <w:jc w:val="left"/>
              <w:rPr>
                <w:rFonts w:ascii="Calibri" w:eastAsia="Times New Roman" w:hAnsi="Calibri" w:cs="Calibri"/>
                <w:b/>
                <w:bCs/>
                <w:color w:val="F2F2F2" w:themeColor="background1" w:themeShade="F2"/>
                <w:sz w:val="20"/>
                <w:szCs w:val="20"/>
                <w:lang w:val="en-US" w:eastAsia="tr-TR"/>
              </w:rPr>
            </w:pPr>
            <w:r w:rsidRPr="00C03F9D">
              <w:rPr>
                <w:rFonts w:eastAsia="Times New Roman" w:cs="Times New Roman"/>
                <w:b/>
                <w:bCs/>
                <w:color w:val="F2F2F2" w:themeColor="background1" w:themeShade="F2"/>
                <w:sz w:val="20"/>
                <w:szCs w:val="20"/>
                <w:lang w:val="en-US" w:eastAsia="tr-TR"/>
              </w:rPr>
              <w:t>% of Shareholders</w:t>
            </w:r>
          </w:p>
        </w:tc>
      </w:tr>
      <w:tr w:rsidR="00392F23" w:rsidRPr="00C03F9D" w14:paraId="3C4ACE08"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4C430824" w14:textId="698E342D"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w w:val="104"/>
                <w:sz w:val="20"/>
                <w:szCs w:val="20"/>
                <w:lang w:val="en-US" w:eastAsia="tr-TR"/>
              </w:rPr>
              <w:t>Only Permanent Easement</w:t>
            </w:r>
          </w:p>
        </w:tc>
        <w:tc>
          <w:tcPr>
            <w:tcW w:w="1870" w:type="dxa"/>
            <w:tcBorders>
              <w:top w:val="nil"/>
              <w:left w:val="nil"/>
              <w:bottom w:val="single" w:sz="4" w:space="0" w:color="auto"/>
              <w:right w:val="single" w:sz="4" w:space="0" w:color="auto"/>
            </w:tcBorders>
            <w:shd w:val="clear" w:color="auto" w:fill="auto"/>
            <w:vAlign w:val="bottom"/>
            <w:hideMark/>
          </w:tcPr>
          <w:p w14:paraId="429C1A08"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173</w:t>
            </w:r>
          </w:p>
        </w:tc>
        <w:tc>
          <w:tcPr>
            <w:tcW w:w="1559" w:type="dxa"/>
            <w:tcBorders>
              <w:top w:val="nil"/>
              <w:left w:val="nil"/>
              <w:bottom w:val="single" w:sz="4" w:space="0" w:color="auto"/>
              <w:right w:val="single" w:sz="4" w:space="0" w:color="auto"/>
            </w:tcBorders>
            <w:shd w:val="clear" w:color="auto" w:fill="auto"/>
            <w:vAlign w:val="bottom"/>
            <w:hideMark/>
          </w:tcPr>
          <w:p w14:paraId="799F6D49"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w:t>
            </w:r>
          </w:p>
        </w:tc>
        <w:tc>
          <w:tcPr>
            <w:tcW w:w="2410" w:type="dxa"/>
            <w:tcBorders>
              <w:top w:val="nil"/>
              <w:left w:val="nil"/>
              <w:bottom w:val="single" w:sz="4" w:space="0" w:color="auto"/>
              <w:right w:val="single" w:sz="4" w:space="0" w:color="auto"/>
            </w:tcBorders>
            <w:shd w:val="clear" w:color="auto" w:fill="auto"/>
            <w:vAlign w:val="bottom"/>
            <w:hideMark/>
          </w:tcPr>
          <w:p w14:paraId="74307530"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274</w:t>
            </w:r>
          </w:p>
        </w:tc>
        <w:tc>
          <w:tcPr>
            <w:tcW w:w="1843" w:type="dxa"/>
            <w:tcBorders>
              <w:top w:val="nil"/>
              <w:left w:val="nil"/>
              <w:bottom w:val="single" w:sz="4" w:space="0" w:color="auto"/>
              <w:right w:val="single" w:sz="4" w:space="0" w:color="auto"/>
            </w:tcBorders>
            <w:shd w:val="clear" w:color="auto" w:fill="auto"/>
            <w:vAlign w:val="bottom"/>
            <w:hideMark/>
          </w:tcPr>
          <w:p w14:paraId="020CB365"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r>
      <w:tr w:rsidR="00392F23" w:rsidRPr="00C03F9D" w14:paraId="62AF3886"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1CCEE66C" w14:textId="07399C29"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w w:val="110"/>
                <w:sz w:val="20"/>
                <w:szCs w:val="20"/>
                <w:lang w:val="en-US" w:eastAsia="tr-TR"/>
              </w:rPr>
              <w:t>Only Temporary Easement</w:t>
            </w:r>
          </w:p>
        </w:tc>
        <w:tc>
          <w:tcPr>
            <w:tcW w:w="1870" w:type="dxa"/>
            <w:tcBorders>
              <w:top w:val="nil"/>
              <w:left w:val="nil"/>
              <w:bottom w:val="single" w:sz="4" w:space="0" w:color="auto"/>
              <w:right w:val="single" w:sz="4" w:space="0" w:color="auto"/>
            </w:tcBorders>
            <w:shd w:val="clear" w:color="auto" w:fill="auto"/>
            <w:vAlign w:val="bottom"/>
            <w:hideMark/>
          </w:tcPr>
          <w:p w14:paraId="486A7BB9"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133</w:t>
            </w:r>
          </w:p>
        </w:tc>
        <w:tc>
          <w:tcPr>
            <w:tcW w:w="1559" w:type="dxa"/>
            <w:tcBorders>
              <w:top w:val="nil"/>
              <w:left w:val="nil"/>
              <w:bottom w:val="single" w:sz="4" w:space="0" w:color="auto"/>
              <w:right w:val="single" w:sz="4" w:space="0" w:color="auto"/>
            </w:tcBorders>
            <w:shd w:val="clear" w:color="auto" w:fill="auto"/>
            <w:vAlign w:val="bottom"/>
            <w:hideMark/>
          </w:tcPr>
          <w:p w14:paraId="381954C7"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w:t>
            </w:r>
          </w:p>
        </w:tc>
        <w:tc>
          <w:tcPr>
            <w:tcW w:w="2410" w:type="dxa"/>
            <w:tcBorders>
              <w:top w:val="nil"/>
              <w:left w:val="nil"/>
              <w:bottom w:val="single" w:sz="4" w:space="0" w:color="auto"/>
              <w:right w:val="single" w:sz="4" w:space="0" w:color="auto"/>
            </w:tcBorders>
            <w:shd w:val="clear" w:color="auto" w:fill="auto"/>
            <w:vAlign w:val="bottom"/>
            <w:hideMark/>
          </w:tcPr>
          <w:p w14:paraId="3ED637B3"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218</w:t>
            </w:r>
          </w:p>
        </w:tc>
        <w:tc>
          <w:tcPr>
            <w:tcW w:w="1843" w:type="dxa"/>
            <w:tcBorders>
              <w:top w:val="nil"/>
              <w:left w:val="nil"/>
              <w:bottom w:val="single" w:sz="4" w:space="0" w:color="auto"/>
              <w:right w:val="single" w:sz="4" w:space="0" w:color="auto"/>
            </w:tcBorders>
            <w:shd w:val="clear" w:color="auto" w:fill="auto"/>
            <w:vAlign w:val="bottom"/>
            <w:hideMark/>
          </w:tcPr>
          <w:p w14:paraId="3B23ACF6"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w:t>
            </w:r>
          </w:p>
        </w:tc>
      </w:tr>
      <w:tr w:rsidR="00392F23" w:rsidRPr="00C03F9D" w14:paraId="101ACD6E"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771860BE" w14:textId="537C986D"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w w:val="110"/>
                <w:sz w:val="20"/>
                <w:szCs w:val="20"/>
                <w:lang w:val="en-US" w:eastAsia="tr-TR"/>
              </w:rPr>
              <w:t>Only Expropriation</w:t>
            </w:r>
          </w:p>
        </w:tc>
        <w:tc>
          <w:tcPr>
            <w:tcW w:w="1870" w:type="dxa"/>
            <w:tcBorders>
              <w:top w:val="nil"/>
              <w:left w:val="nil"/>
              <w:bottom w:val="single" w:sz="4" w:space="0" w:color="auto"/>
              <w:right w:val="single" w:sz="4" w:space="0" w:color="auto"/>
            </w:tcBorders>
            <w:shd w:val="clear" w:color="auto" w:fill="auto"/>
            <w:vAlign w:val="bottom"/>
            <w:hideMark/>
          </w:tcPr>
          <w:p w14:paraId="7D4440B9"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88</w:t>
            </w:r>
          </w:p>
        </w:tc>
        <w:tc>
          <w:tcPr>
            <w:tcW w:w="1559" w:type="dxa"/>
            <w:tcBorders>
              <w:top w:val="nil"/>
              <w:left w:val="nil"/>
              <w:bottom w:val="single" w:sz="4" w:space="0" w:color="auto"/>
              <w:right w:val="single" w:sz="4" w:space="0" w:color="auto"/>
            </w:tcBorders>
            <w:shd w:val="clear" w:color="auto" w:fill="auto"/>
            <w:vAlign w:val="bottom"/>
            <w:hideMark/>
          </w:tcPr>
          <w:p w14:paraId="3E73E208"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7%</w:t>
            </w:r>
          </w:p>
        </w:tc>
        <w:tc>
          <w:tcPr>
            <w:tcW w:w="2410" w:type="dxa"/>
            <w:tcBorders>
              <w:top w:val="nil"/>
              <w:left w:val="nil"/>
              <w:bottom w:val="single" w:sz="4" w:space="0" w:color="auto"/>
              <w:right w:val="single" w:sz="4" w:space="0" w:color="auto"/>
            </w:tcBorders>
            <w:shd w:val="clear" w:color="auto" w:fill="auto"/>
            <w:vAlign w:val="bottom"/>
            <w:hideMark/>
          </w:tcPr>
          <w:p w14:paraId="7EB32B3D"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205</w:t>
            </w:r>
          </w:p>
        </w:tc>
        <w:tc>
          <w:tcPr>
            <w:tcW w:w="1843" w:type="dxa"/>
            <w:tcBorders>
              <w:top w:val="nil"/>
              <w:left w:val="nil"/>
              <w:bottom w:val="single" w:sz="4" w:space="0" w:color="auto"/>
              <w:right w:val="single" w:sz="4" w:space="0" w:color="auto"/>
            </w:tcBorders>
            <w:shd w:val="clear" w:color="auto" w:fill="auto"/>
            <w:vAlign w:val="bottom"/>
            <w:hideMark/>
          </w:tcPr>
          <w:p w14:paraId="3A8EB74D"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w:t>
            </w:r>
          </w:p>
        </w:tc>
      </w:tr>
      <w:tr w:rsidR="00392F23" w:rsidRPr="00C03F9D" w14:paraId="0E09F6EE"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6F47C13C" w14:textId="3D692695"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w w:val="104"/>
                <w:sz w:val="20"/>
                <w:szCs w:val="20"/>
                <w:lang w:val="en-US" w:eastAsia="tr-TR"/>
              </w:rPr>
              <w:t>Permanent Easement + Temporary Easement</w:t>
            </w:r>
          </w:p>
        </w:tc>
        <w:tc>
          <w:tcPr>
            <w:tcW w:w="1870" w:type="dxa"/>
            <w:tcBorders>
              <w:top w:val="nil"/>
              <w:left w:val="nil"/>
              <w:bottom w:val="single" w:sz="4" w:space="0" w:color="auto"/>
              <w:right w:val="single" w:sz="4" w:space="0" w:color="auto"/>
            </w:tcBorders>
            <w:shd w:val="clear" w:color="auto" w:fill="auto"/>
            <w:vAlign w:val="bottom"/>
            <w:hideMark/>
          </w:tcPr>
          <w:p w14:paraId="2ECD178E"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500</w:t>
            </w:r>
          </w:p>
        </w:tc>
        <w:tc>
          <w:tcPr>
            <w:tcW w:w="1559" w:type="dxa"/>
            <w:tcBorders>
              <w:top w:val="nil"/>
              <w:left w:val="nil"/>
              <w:bottom w:val="single" w:sz="4" w:space="0" w:color="auto"/>
              <w:right w:val="single" w:sz="4" w:space="0" w:color="auto"/>
            </w:tcBorders>
            <w:shd w:val="clear" w:color="auto" w:fill="auto"/>
            <w:vAlign w:val="bottom"/>
            <w:hideMark/>
          </w:tcPr>
          <w:p w14:paraId="0D0D66B3"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37%</w:t>
            </w:r>
          </w:p>
        </w:tc>
        <w:tc>
          <w:tcPr>
            <w:tcW w:w="2410" w:type="dxa"/>
            <w:tcBorders>
              <w:top w:val="nil"/>
              <w:left w:val="nil"/>
              <w:bottom w:val="single" w:sz="4" w:space="0" w:color="auto"/>
              <w:right w:val="single" w:sz="4" w:space="0" w:color="auto"/>
            </w:tcBorders>
            <w:shd w:val="clear" w:color="auto" w:fill="auto"/>
            <w:vAlign w:val="bottom"/>
            <w:hideMark/>
          </w:tcPr>
          <w:p w14:paraId="562998C6"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992</w:t>
            </w:r>
          </w:p>
        </w:tc>
        <w:tc>
          <w:tcPr>
            <w:tcW w:w="1843" w:type="dxa"/>
            <w:tcBorders>
              <w:top w:val="nil"/>
              <w:left w:val="nil"/>
              <w:bottom w:val="single" w:sz="4" w:space="0" w:color="auto"/>
              <w:right w:val="single" w:sz="4" w:space="0" w:color="auto"/>
            </w:tcBorders>
            <w:shd w:val="clear" w:color="auto" w:fill="auto"/>
            <w:vAlign w:val="bottom"/>
            <w:hideMark/>
          </w:tcPr>
          <w:p w14:paraId="14D6C32B"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38%</w:t>
            </w:r>
          </w:p>
        </w:tc>
      </w:tr>
      <w:tr w:rsidR="00392F23" w:rsidRPr="00C03F9D" w14:paraId="600BEBC5"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2F52C5AE" w14:textId="5EF1510B"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w w:val="104"/>
                <w:sz w:val="20"/>
                <w:szCs w:val="20"/>
                <w:lang w:val="en-US" w:eastAsia="tr-TR"/>
              </w:rPr>
              <w:t>Permanent Easement + Expropriation</w:t>
            </w:r>
          </w:p>
        </w:tc>
        <w:tc>
          <w:tcPr>
            <w:tcW w:w="1870" w:type="dxa"/>
            <w:tcBorders>
              <w:top w:val="nil"/>
              <w:left w:val="nil"/>
              <w:bottom w:val="single" w:sz="4" w:space="0" w:color="auto"/>
              <w:right w:val="single" w:sz="4" w:space="0" w:color="auto"/>
            </w:tcBorders>
            <w:shd w:val="clear" w:color="auto" w:fill="auto"/>
            <w:vAlign w:val="bottom"/>
            <w:hideMark/>
          </w:tcPr>
          <w:p w14:paraId="1576670D"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301</w:t>
            </w:r>
          </w:p>
        </w:tc>
        <w:tc>
          <w:tcPr>
            <w:tcW w:w="1559" w:type="dxa"/>
            <w:tcBorders>
              <w:top w:val="nil"/>
              <w:left w:val="nil"/>
              <w:bottom w:val="single" w:sz="4" w:space="0" w:color="auto"/>
              <w:right w:val="single" w:sz="4" w:space="0" w:color="auto"/>
            </w:tcBorders>
            <w:shd w:val="clear" w:color="auto" w:fill="auto"/>
            <w:vAlign w:val="bottom"/>
            <w:hideMark/>
          </w:tcPr>
          <w:p w14:paraId="7A5C1218"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22%</w:t>
            </w:r>
          </w:p>
        </w:tc>
        <w:tc>
          <w:tcPr>
            <w:tcW w:w="2410" w:type="dxa"/>
            <w:tcBorders>
              <w:top w:val="nil"/>
              <w:left w:val="nil"/>
              <w:bottom w:val="single" w:sz="4" w:space="0" w:color="auto"/>
              <w:right w:val="single" w:sz="4" w:space="0" w:color="auto"/>
            </w:tcBorders>
            <w:shd w:val="clear" w:color="auto" w:fill="auto"/>
            <w:vAlign w:val="bottom"/>
            <w:hideMark/>
          </w:tcPr>
          <w:p w14:paraId="392F21A6"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633</w:t>
            </w:r>
          </w:p>
        </w:tc>
        <w:tc>
          <w:tcPr>
            <w:tcW w:w="1843" w:type="dxa"/>
            <w:tcBorders>
              <w:top w:val="nil"/>
              <w:left w:val="nil"/>
              <w:bottom w:val="single" w:sz="4" w:space="0" w:color="auto"/>
              <w:right w:val="single" w:sz="4" w:space="0" w:color="auto"/>
            </w:tcBorders>
            <w:shd w:val="clear" w:color="auto" w:fill="auto"/>
            <w:vAlign w:val="bottom"/>
            <w:hideMark/>
          </w:tcPr>
          <w:p w14:paraId="602AABC1"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24%</w:t>
            </w:r>
          </w:p>
        </w:tc>
      </w:tr>
      <w:tr w:rsidR="00392F23" w:rsidRPr="00C03F9D" w14:paraId="5A26F221"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4460CA8B" w14:textId="3E142B6D"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sz w:val="20"/>
                <w:szCs w:val="20"/>
                <w:lang w:val="en-US" w:eastAsia="tr-TR"/>
              </w:rPr>
              <w:t>Temporary Easement + Expropriation</w:t>
            </w:r>
          </w:p>
        </w:tc>
        <w:tc>
          <w:tcPr>
            <w:tcW w:w="1870" w:type="dxa"/>
            <w:tcBorders>
              <w:top w:val="nil"/>
              <w:left w:val="nil"/>
              <w:bottom w:val="single" w:sz="4" w:space="0" w:color="auto"/>
              <w:right w:val="single" w:sz="4" w:space="0" w:color="auto"/>
            </w:tcBorders>
            <w:shd w:val="clear" w:color="auto" w:fill="auto"/>
            <w:vAlign w:val="bottom"/>
            <w:hideMark/>
          </w:tcPr>
          <w:p w14:paraId="50471880"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p>
        </w:tc>
        <w:tc>
          <w:tcPr>
            <w:tcW w:w="1559" w:type="dxa"/>
            <w:tcBorders>
              <w:top w:val="nil"/>
              <w:left w:val="nil"/>
              <w:bottom w:val="single" w:sz="4" w:space="0" w:color="auto"/>
              <w:right w:val="single" w:sz="4" w:space="0" w:color="auto"/>
            </w:tcBorders>
            <w:shd w:val="clear" w:color="auto" w:fill="auto"/>
            <w:vAlign w:val="bottom"/>
            <w:hideMark/>
          </w:tcPr>
          <w:p w14:paraId="5283D6D1"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0%</w:t>
            </w:r>
          </w:p>
        </w:tc>
        <w:tc>
          <w:tcPr>
            <w:tcW w:w="2410" w:type="dxa"/>
            <w:tcBorders>
              <w:top w:val="nil"/>
              <w:left w:val="nil"/>
              <w:bottom w:val="single" w:sz="4" w:space="0" w:color="auto"/>
              <w:right w:val="single" w:sz="4" w:space="0" w:color="auto"/>
            </w:tcBorders>
            <w:shd w:val="clear" w:color="auto" w:fill="auto"/>
            <w:vAlign w:val="bottom"/>
            <w:hideMark/>
          </w:tcPr>
          <w:p w14:paraId="26D4F47B"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26</w:t>
            </w:r>
          </w:p>
        </w:tc>
        <w:tc>
          <w:tcPr>
            <w:tcW w:w="1843" w:type="dxa"/>
            <w:tcBorders>
              <w:top w:val="nil"/>
              <w:left w:val="nil"/>
              <w:bottom w:val="single" w:sz="4" w:space="0" w:color="auto"/>
              <w:right w:val="single" w:sz="4" w:space="0" w:color="auto"/>
            </w:tcBorders>
            <w:shd w:val="clear" w:color="auto" w:fill="auto"/>
            <w:vAlign w:val="bottom"/>
            <w:hideMark/>
          </w:tcPr>
          <w:p w14:paraId="52B3E361"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r>
      <w:tr w:rsidR="00392F23" w:rsidRPr="00C03F9D" w14:paraId="1C3785C8" w14:textId="77777777" w:rsidTr="00392F23">
        <w:trPr>
          <w:trHeight w:val="510"/>
        </w:trPr>
        <w:tc>
          <w:tcPr>
            <w:tcW w:w="2236" w:type="dxa"/>
            <w:tcBorders>
              <w:top w:val="nil"/>
              <w:left w:val="single" w:sz="4" w:space="0" w:color="auto"/>
              <w:bottom w:val="single" w:sz="4" w:space="0" w:color="auto"/>
              <w:right w:val="single" w:sz="4" w:space="0" w:color="auto"/>
            </w:tcBorders>
            <w:shd w:val="clear" w:color="000000" w:fill="FFFFFF"/>
            <w:hideMark/>
          </w:tcPr>
          <w:p w14:paraId="2323B96D" w14:textId="7F26FD4A"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spacing w:val="-2"/>
                <w:w w:val="104"/>
                <w:sz w:val="20"/>
                <w:szCs w:val="20"/>
                <w:lang w:val="en-US" w:eastAsia="tr-TR"/>
              </w:rPr>
              <w:t>Permanent Easement + Temporary Easement + Expropriation</w:t>
            </w:r>
          </w:p>
        </w:tc>
        <w:tc>
          <w:tcPr>
            <w:tcW w:w="1870" w:type="dxa"/>
            <w:tcBorders>
              <w:top w:val="nil"/>
              <w:left w:val="nil"/>
              <w:bottom w:val="single" w:sz="4" w:space="0" w:color="auto"/>
              <w:right w:val="single" w:sz="4" w:space="0" w:color="auto"/>
            </w:tcBorders>
            <w:shd w:val="clear" w:color="auto" w:fill="auto"/>
            <w:vAlign w:val="bottom"/>
            <w:hideMark/>
          </w:tcPr>
          <w:p w14:paraId="2C8D517B"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142</w:t>
            </w:r>
          </w:p>
        </w:tc>
        <w:tc>
          <w:tcPr>
            <w:tcW w:w="1559" w:type="dxa"/>
            <w:tcBorders>
              <w:top w:val="nil"/>
              <w:left w:val="nil"/>
              <w:bottom w:val="single" w:sz="4" w:space="0" w:color="auto"/>
              <w:right w:val="single" w:sz="4" w:space="0" w:color="auto"/>
            </w:tcBorders>
            <w:shd w:val="clear" w:color="auto" w:fill="auto"/>
            <w:vAlign w:val="bottom"/>
            <w:hideMark/>
          </w:tcPr>
          <w:p w14:paraId="447BAF14"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c>
          <w:tcPr>
            <w:tcW w:w="2410" w:type="dxa"/>
            <w:tcBorders>
              <w:top w:val="nil"/>
              <w:left w:val="nil"/>
              <w:bottom w:val="single" w:sz="4" w:space="0" w:color="auto"/>
              <w:right w:val="single" w:sz="4" w:space="0" w:color="auto"/>
            </w:tcBorders>
            <w:shd w:val="clear" w:color="auto" w:fill="auto"/>
            <w:vAlign w:val="bottom"/>
            <w:hideMark/>
          </w:tcPr>
          <w:p w14:paraId="57F87279"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256</w:t>
            </w:r>
          </w:p>
        </w:tc>
        <w:tc>
          <w:tcPr>
            <w:tcW w:w="1843" w:type="dxa"/>
            <w:tcBorders>
              <w:top w:val="nil"/>
              <w:left w:val="nil"/>
              <w:bottom w:val="single" w:sz="4" w:space="0" w:color="auto"/>
              <w:right w:val="single" w:sz="4" w:space="0" w:color="auto"/>
            </w:tcBorders>
            <w:shd w:val="clear" w:color="auto" w:fill="auto"/>
            <w:vAlign w:val="bottom"/>
            <w:hideMark/>
          </w:tcPr>
          <w:p w14:paraId="714C6E7C"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w:t>
            </w:r>
          </w:p>
        </w:tc>
      </w:tr>
      <w:tr w:rsidR="00392F23" w:rsidRPr="00C03F9D" w14:paraId="5E855C08" w14:textId="77777777" w:rsidTr="00392F23">
        <w:trPr>
          <w:trHeight w:val="255"/>
        </w:trPr>
        <w:tc>
          <w:tcPr>
            <w:tcW w:w="2236" w:type="dxa"/>
            <w:tcBorders>
              <w:top w:val="nil"/>
              <w:left w:val="single" w:sz="4" w:space="0" w:color="auto"/>
              <w:bottom w:val="single" w:sz="4" w:space="0" w:color="auto"/>
              <w:right w:val="single" w:sz="4" w:space="0" w:color="auto"/>
            </w:tcBorders>
            <w:shd w:val="clear" w:color="000000" w:fill="FFFFFF"/>
            <w:hideMark/>
          </w:tcPr>
          <w:p w14:paraId="19141184" w14:textId="66136F95" w:rsidR="00392F23" w:rsidRPr="00C03F9D" w:rsidRDefault="00392F23" w:rsidP="00392F23">
            <w:pPr>
              <w:spacing w:before="0" w:after="0"/>
              <w:jc w:val="left"/>
              <w:rPr>
                <w:rFonts w:ascii="Calibri" w:eastAsia="Times New Roman" w:hAnsi="Calibri" w:cs="Calibri"/>
                <w:b/>
                <w:bCs/>
                <w:color w:val="000000"/>
                <w:sz w:val="20"/>
                <w:szCs w:val="20"/>
                <w:lang w:val="en-US" w:eastAsia="tr-TR"/>
              </w:rPr>
            </w:pPr>
            <w:r w:rsidRPr="00C03F9D">
              <w:rPr>
                <w:rFonts w:eastAsia="Times New Roman" w:cs="Times New Roman"/>
                <w:b/>
                <w:bCs/>
                <w:color w:val="000000"/>
                <w:w w:val="111"/>
                <w:sz w:val="20"/>
                <w:szCs w:val="20"/>
                <w:lang w:val="en-US" w:eastAsia="tr-TR"/>
              </w:rPr>
              <w:t>Grand Total</w:t>
            </w:r>
          </w:p>
        </w:tc>
        <w:tc>
          <w:tcPr>
            <w:tcW w:w="1870" w:type="dxa"/>
            <w:tcBorders>
              <w:top w:val="nil"/>
              <w:left w:val="nil"/>
              <w:bottom w:val="single" w:sz="4" w:space="0" w:color="auto"/>
              <w:right w:val="single" w:sz="4" w:space="0" w:color="auto"/>
            </w:tcBorders>
            <w:shd w:val="clear" w:color="auto" w:fill="auto"/>
            <w:vAlign w:val="bottom"/>
            <w:hideMark/>
          </w:tcPr>
          <w:p w14:paraId="31F0AFD9" w14:textId="3CB45408"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1,341</w:t>
            </w:r>
          </w:p>
        </w:tc>
        <w:tc>
          <w:tcPr>
            <w:tcW w:w="1559" w:type="dxa"/>
            <w:tcBorders>
              <w:top w:val="nil"/>
              <w:left w:val="nil"/>
              <w:bottom w:val="single" w:sz="4" w:space="0" w:color="auto"/>
              <w:right w:val="single" w:sz="4" w:space="0" w:color="auto"/>
            </w:tcBorders>
            <w:shd w:val="clear" w:color="auto" w:fill="auto"/>
            <w:vAlign w:val="bottom"/>
            <w:hideMark/>
          </w:tcPr>
          <w:p w14:paraId="7996E8D4"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100%</w:t>
            </w:r>
          </w:p>
        </w:tc>
        <w:tc>
          <w:tcPr>
            <w:tcW w:w="2410" w:type="dxa"/>
            <w:tcBorders>
              <w:top w:val="nil"/>
              <w:left w:val="nil"/>
              <w:bottom w:val="single" w:sz="4" w:space="0" w:color="auto"/>
              <w:right w:val="single" w:sz="4" w:space="0" w:color="auto"/>
            </w:tcBorders>
            <w:shd w:val="clear" w:color="auto" w:fill="auto"/>
            <w:vAlign w:val="bottom"/>
            <w:hideMark/>
          </w:tcPr>
          <w:p w14:paraId="2D6EF46B" w14:textId="7DF8F1CB"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2,604</w:t>
            </w:r>
          </w:p>
        </w:tc>
        <w:tc>
          <w:tcPr>
            <w:tcW w:w="1843" w:type="dxa"/>
            <w:tcBorders>
              <w:top w:val="nil"/>
              <w:left w:val="nil"/>
              <w:bottom w:val="single" w:sz="4" w:space="0" w:color="auto"/>
              <w:right w:val="single" w:sz="4" w:space="0" w:color="auto"/>
            </w:tcBorders>
            <w:shd w:val="clear" w:color="auto" w:fill="auto"/>
            <w:vAlign w:val="bottom"/>
            <w:hideMark/>
          </w:tcPr>
          <w:p w14:paraId="14A379D3"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100%</w:t>
            </w:r>
          </w:p>
        </w:tc>
      </w:tr>
    </w:tbl>
    <w:p w14:paraId="3867E38F" w14:textId="35CFEC91" w:rsidR="00583C2E" w:rsidRPr="00C03F9D" w:rsidRDefault="0024385F" w:rsidP="00583C2E">
      <w:pPr>
        <w:spacing w:before="0"/>
        <w:rPr>
          <w:sz w:val="20"/>
          <w:szCs w:val="20"/>
          <w:lang w:val="en-US" w:eastAsia="tr-TR"/>
        </w:rPr>
      </w:pPr>
      <w:r w:rsidRPr="00C03F9D">
        <w:rPr>
          <w:sz w:val="20"/>
          <w:szCs w:val="20"/>
          <w:lang w:val="en-US" w:eastAsia="tr-TR"/>
        </w:rPr>
        <w:t>Source:</w:t>
      </w:r>
      <w:r w:rsidR="00583C2E" w:rsidRPr="00C03F9D">
        <w:rPr>
          <w:sz w:val="20"/>
          <w:szCs w:val="20"/>
          <w:lang w:val="en-US" w:eastAsia="tr-TR"/>
        </w:rPr>
        <w:t xml:space="preserve"> </w:t>
      </w:r>
      <w:r w:rsidR="0086057E" w:rsidRPr="00C03F9D">
        <w:rPr>
          <w:sz w:val="20"/>
          <w:szCs w:val="20"/>
          <w:lang w:val="en-US" w:eastAsia="tr-TR"/>
        </w:rPr>
        <w:t>HAPA, 2020</w:t>
      </w:r>
    </w:p>
    <w:p w14:paraId="1AADCCCE" w14:textId="0415790C" w:rsidR="00CF14EF" w:rsidRPr="002D561D" w:rsidRDefault="00392F23" w:rsidP="00546EC2">
      <w:pPr>
        <w:pStyle w:val="Balk2"/>
        <w:numPr>
          <w:ilvl w:val="1"/>
          <w:numId w:val="49"/>
        </w:numPr>
        <w:rPr>
          <w:noProof/>
          <w:lang w:val="en-US"/>
        </w:rPr>
      </w:pPr>
      <w:bookmarkStart w:id="52" w:name="_Toc27945287"/>
      <w:bookmarkStart w:id="53" w:name="_Toc28607422"/>
      <w:bookmarkStart w:id="54" w:name="_Toc34900602"/>
      <w:bookmarkStart w:id="55" w:name="_Toc37685567"/>
      <w:bookmarkStart w:id="56" w:name="_Toc46919947"/>
      <w:bookmarkStart w:id="57" w:name="_Toc54556330"/>
      <w:r w:rsidRPr="002D561D">
        <w:rPr>
          <w:lang w:val="en-US"/>
        </w:rPr>
        <w:t>Methodology</w:t>
      </w:r>
      <w:bookmarkEnd w:id="52"/>
      <w:bookmarkEnd w:id="53"/>
      <w:bookmarkEnd w:id="54"/>
      <w:bookmarkEnd w:id="55"/>
      <w:bookmarkEnd w:id="56"/>
      <w:bookmarkEnd w:id="57"/>
    </w:p>
    <w:p w14:paraId="202DE1D2" w14:textId="77777777" w:rsidR="00392F23" w:rsidRPr="00C03F9D" w:rsidRDefault="00392F23" w:rsidP="00392F23">
      <w:pPr>
        <w:rPr>
          <w:lang w:val="en-US"/>
        </w:rPr>
      </w:pPr>
      <w:r w:rsidRPr="00C03F9D">
        <w:rPr>
          <w:lang w:val="en-US"/>
        </w:rPr>
        <w:t xml:space="preserve">Desktop study and field study have been utilized while preparing RAP. </w:t>
      </w:r>
    </w:p>
    <w:p w14:paraId="31ED6A9C" w14:textId="1B3CF74E" w:rsidR="0083037D" w:rsidRPr="00C03F9D" w:rsidRDefault="00392F23" w:rsidP="00392F23">
      <w:pPr>
        <w:rPr>
          <w:b/>
          <w:bCs/>
          <w:lang w:val="en-US"/>
        </w:rPr>
      </w:pPr>
      <w:r w:rsidRPr="00C03F9D">
        <w:rPr>
          <w:b/>
          <w:bCs/>
          <w:lang w:val="en-US"/>
        </w:rPr>
        <w:t>Desktop study</w:t>
      </w:r>
    </w:p>
    <w:p w14:paraId="08A1932D" w14:textId="458C628C" w:rsidR="00CE7C19" w:rsidRPr="00C03F9D" w:rsidRDefault="00392F23" w:rsidP="00CE7C19">
      <w:pPr>
        <w:rPr>
          <w:lang w:val="en-US"/>
        </w:rPr>
      </w:pPr>
      <w:r w:rsidRPr="00C03F9D">
        <w:rPr>
          <w:lang w:val="en-US"/>
        </w:rPr>
        <w:lastRenderedPageBreak/>
        <w:t xml:space="preserve">The PAPs to be interviewed in the field and the parcels for which information will be gathered (including Treasury lands as well as commonly-used parcels and so on) have been identified on the basis of the draft expropriation plans regarding the First Section covering </w:t>
      </w:r>
      <w:r w:rsidR="00BA1325">
        <w:rPr>
          <w:lang w:val="en-US"/>
        </w:rPr>
        <w:t xml:space="preserve">78 </w:t>
      </w:r>
      <w:r w:rsidRPr="00C03F9D">
        <w:rPr>
          <w:lang w:val="en-US"/>
        </w:rPr>
        <w:t>km for 5 settlements as prepared by HAPA firm and a household socio-economic survey (SES) form and Mukhtar Survey form approved by DSI have been prepared.</w:t>
      </w:r>
    </w:p>
    <w:p w14:paraId="46161EC9" w14:textId="36557C6A" w:rsidR="002D561D" w:rsidRDefault="002D561D" w:rsidP="002D561D">
      <w:pPr>
        <w:pStyle w:val="ResimYazs"/>
        <w:keepNext/>
      </w:pPr>
      <w:bookmarkStart w:id="58" w:name="_Toc54556415"/>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4</w:t>
      </w:r>
      <w:r w:rsidR="00C43DDF">
        <w:fldChar w:fldCharType="end"/>
      </w:r>
      <w:r>
        <w:t xml:space="preserve">. </w:t>
      </w:r>
      <w:r w:rsidRPr="00412FE5">
        <w:t>Field Study Settlements</w:t>
      </w:r>
      <w:bookmarkEnd w:id="58"/>
    </w:p>
    <w:tbl>
      <w:tblPr>
        <w:tblStyle w:val="ListeTablo3-Vurgu11"/>
        <w:tblW w:w="4040" w:type="dxa"/>
        <w:tblLook w:val="04A0" w:firstRow="1" w:lastRow="0" w:firstColumn="1" w:lastColumn="0" w:noHBand="0" w:noVBand="1"/>
      </w:tblPr>
      <w:tblGrid>
        <w:gridCol w:w="820"/>
        <w:gridCol w:w="960"/>
        <w:gridCol w:w="1300"/>
        <w:gridCol w:w="960"/>
      </w:tblGrid>
      <w:tr w:rsidR="00CE7C19" w:rsidRPr="00C03F9D" w14:paraId="10EEBB55" w14:textId="77777777" w:rsidTr="00CE7C19">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20" w:type="dxa"/>
            <w:noWrap/>
            <w:hideMark/>
          </w:tcPr>
          <w:p w14:paraId="31B7B7D3" w14:textId="77777777" w:rsidR="00CE7C19" w:rsidRPr="00C03F9D" w:rsidRDefault="00CE7C19" w:rsidP="00CE7C19">
            <w:pPr>
              <w:spacing w:before="0" w:after="0"/>
              <w:jc w:val="center"/>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No</w:t>
            </w:r>
          </w:p>
        </w:tc>
        <w:tc>
          <w:tcPr>
            <w:tcW w:w="960" w:type="dxa"/>
            <w:noWrap/>
            <w:hideMark/>
          </w:tcPr>
          <w:p w14:paraId="7013E135" w14:textId="1F7F9BA8" w:rsidR="00CE7C19" w:rsidRPr="00C03F9D" w:rsidRDefault="00392F23" w:rsidP="00CE7C1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District</w:t>
            </w:r>
          </w:p>
        </w:tc>
        <w:tc>
          <w:tcPr>
            <w:tcW w:w="1300" w:type="dxa"/>
            <w:noWrap/>
            <w:hideMark/>
          </w:tcPr>
          <w:p w14:paraId="45B39A00" w14:textId="63AB1F3F" w:rsidR="00CE7C19" w:rsidRPr="00C03F9D" w:rsidRDefault="00392F23" w:rsidP="00CE7C1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Settlement</w:t>
            </w:r>
          </w:p>
        </w:tc>
        <w:tc>
          <w:tcPr>
            <w:tcW w:w="960" w:type="dxa"/>
            <w:noWrap/>
            <w:hideMark/>
          </w:tcPr>
          <w:p w14:paraId="1627D3A2" w14:textId="3A4FB7AF" w:rsidR="00CE7C19" w:rsidRPr="00C03F9D" w:rsidRDefault="00392F23" w:rsidP="00CE7C1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Type</w:t>
            </w:r>
          </w:p>
        </w:tc>
      </w:tr>
      <w:tr w:rsidR="00CE7C19" w:rsidRPr="00C03F9D" w14:paraId="6675B074" w14:textId="77777777" w:rsidTr="00CE7C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31955850" w14:textId="77777777" w:rsidR="00CE7C19" w:rsidRPr="00C03F9D" w:rsidRDefault="00CE7C19" w:rsidP="00CE7C19">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c>
          <w:tcPr>
            <w:tcW w:w="960" w:type="dxa"/>
            <w:noWrap/>
            <w:hideMark/>
          </w:tcPr>
          <w:p w14:paraId="4969C3E3" w14:textId="77777777" w:rsidR="00CE7C19" w:rsidRPr="00C03F9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1300" w:type="dxa"/>
            <w:noWrap/>
            <w:hideMark/>
          </w:tcPr>
          <w:p w14:paraId="798CB899" w14:textId="77777777" w:rsidR="00CE7C19" w:rsidRPr="00C03F9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Harmanören</w:t>
            </w:r>
          </w:p>
        </w:tc>
        <w:tc>
          <w:tcPr>
            <w:tcW w:w="960" w:type="dxa"/>
            <w:noWrap/>
            <w:hideMark/>
          </w:tcPr>
          <w:p w14:paraId="2692BD52" w14:textId="0C548A11" w:rsidR="00CE7C19" w:rsidRPr="00C03F9D" w:rsidRDefault="00392F23"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r>
      <w:tr w:rsidR="00392F23" w:rsidRPr="00C03F9D" w14:paraId="5AEC5D3B" w14:textId="77777777" w:rsidTr="00CE7C19">
        <w:trPr>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4BFF3EC9"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c>
          <w:tcPr>
            <w:tcW w:w="960" w:type="dxa"/>
            <w:noWrap/>
            <w:hideMark/>
          </w:tcPr>
          <w:p w14:paraId="1A188D66" w14:textId="77777777" w:rsidR="00392F23" w:rsidRPr="00C03F9D" w:rsidRDefault="00392F23" w:rsidP="00392F2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Eğirdir</w:t>
            </w:r>
          </w:p>
        </w:tc>
        <w:tc>
          <w:tcPr>
            <w:tcW w:w="1300" w:type="dxa"/>
            <w:noWrap/>
            <w:hideMark/>
          </w:tcPr>
          <w:p w14:paraId="3AF53681" w14:textId="77777777" w:rsidR="00392F23" w:rsidRPr="00C03F9D" w:rsidRDefault="00392F23" w:rsidP="00392F2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Beydere</w:t>
            </w:r>
          </w:p>
        </w:tc>
        <w:tc>
          <w:tcPr>
            <w:tcW w:w="960" w:type="dxa"/>
            <w:noWrap/>
            <w:hideMark/>
          </w:tcPr>
          <w:p w14:paraId="6C38D265" w14:textId="57F3C5A0" w:rsidR="00392F23" w:rsidRPr="00C03F9D" w:rsidRDefault="00392F23" w:rsidP="00392F2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r>
      <w:tr w:rsidR="00392F23" w:rsidRPr="00C03F9D" w14:paraId="44A2E03F" w14:textId="77777777" w:rsidTr="00CE7C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38C19A0B"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p>
        </w:tc>
        <w:tc>
          <w:tcPr>
            <w:tcW w:w="960" w:type="dxa"/>
            <w:noWrap/>
            <w:hideMark/>
          </w:tcPr>
          <w:p w14:paraId="763F6A44" w14:textId="77777777" w:rsidR="00392F23" w:rsidRPr="00C03F9D" w:rsidRDefault="00392F23" w:rsidP="00392F2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Eğirdir</w:t>
            </w:r>
          </w:p>
        </w:tc>
        <w:tc>
          <w:tcPr>
            <w:tcW w:w="1300" w:type="dxa"/>
            <w:noWrap/>
            <w:hideMark/>
          </w:tcPr>
          <w:p w14:paraId="79DC9D79" w14:textId="77777777" w:rsidR="00392F23" w:rsidRPr="00C03F9D" w:rsidRDefault="00392F23" w:rsidP="00392F2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Sevinçbey</w:t>
            </w:r>
          </w:p>
        </w:tc>
        <w:tc>
          <w:tcPr>
            <w:tcW w:w="960" w:type="dxa"/>
            <w:noWrap/>
            <w:hideMark/>
          </w:tcPr>
          <w:p w14:paraId="1F922504" w14:textId="7347AC0B" w:rsidR="00392F23" w:rsidRPr="00C03F9D" w:rsidRDefault="00392F23" w:rsidP="00392F2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r>
      <w:tr w:rsidR="00392F23" w:rsidRPr="00C03F9D" w14:paraId="78384590" w14:textId="77777777" w:rsidTr="00CE7C19">
        <w:trPr>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3781A9E7"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p>
        </w:tc>
        <w:tc>
          <w:tcPr>
            <w:tcW w:w="960" w:type="dxa"/>
            <w:noWrap/>
            <w:hideMark/>
          </w:tcPr>
          <w:p w14:paraId="045FD4AB" w14:textId="0994C4BB" w:rsidR="00392F23" w:rsidRPr="00C03F9D" w:rsidRDefault="00846EBE" w:rsidP="00392F2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1300" w:type="dxa"/>
            <w:noWrap/>
            <w:hideMark/>
          </w:tcPr>
          <w:p w14:paraId="6B6E5E1D" w14:textId="77777777" w:rsidR="00392F23" w:rsidRPr="00C03F9D" w:rsidRDefault="00392F23" w:rsidP="00392F2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Büyükgökçeli</w:t>
            </w:r>
          </w:p>
        </w:tc>
        <w:tc>
          <w:tcPr>
            <w:tcW w:w="960" w:type="dxa"/>
            <w:noWrap/>
            <w:hideMark/>
          </w:tcPr>
          <w:p w14:paraId="041D6F02" w14:textId="5B054A73" w:rsidR="00392F23" w:rsidRPr="00C03F9D" w:rsidRDefault="00392F23" w:rsidP="00392F23">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r>
      <w:tr w:rsidR="00392F23" w:rsidRPr="00C03F9D" w14:paraId="4F3FA6A3" w14:textId="77777777" w:rsidTr="00CE7C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21D19B1A" w14:textId="77777777" w:rsidR="00392F23" w:rsidRPr="00C03F9D" w:rsidRDefault="00392F23" w:rsidP="00392F23">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5</w:t>
            </w:r>
          </w:p>
        </w:tc>
        <w:tc>
          <w:tcPr>
            <w:tcW w:w="960" w:type="dxa"/>
            <w:noWrap/>
            <w:hideMark/>
          </w:tcPr>
          <w:p w14:paraId="0137FC9B" w14:textId="6AD33E8A" w:rsidR="00392F23" w:rsidRPr="00C03F9D" w:rsidRDefault="00846EBE" w:rsidP="00392F2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 xml:space="preserve">Central </w:t>
            </w:r>
          </w:p>
        </w:tc>
        <w:tc>
          <w:tcPr>
            <w:tcW w:w="1300" w:type="dxa"/>
            <w:noWrap/>
            <w:hideMark/>
          </w:tcPr>
          <w:p w14:paraId="5BE276B6" w14:textId="77777777" w:rsidR="00392F23" w:rsidRPr="00C03F9D" w:rsidRDefault="00392F23" w:rsidP="00392F2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Küçükgökçeli</w:t>
            </w:r>
          </w:p>
        </w:tc>
        <w:tc>
          <w:tcPr>
            <w:tcW w:w="960" w:type="dxa"/>
            <w:noWrap/>
            <w:hideMark/>
          </w:tcPr>
          <w:p w14:paraId="19F10AFF" w14:textId="058B2570" w:rsidR="00392F23" w:rsidRPr="00C03F9D" w:rsidRDefault="00392F23" w:rsidP="00392F23">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Rural</w:t>
            </w:r>
          </w:p>
        </w:tc>
      </w:tr>
    </w:tbl>
    <w:p w14:paraId="591F2DFF" w14:textId="6DA90F2F" w:rsidR="00CE7C19" w:rsidRPr="00C03F9D" w:rsidRDefault="0024385F" w:rsidP="00CE7C19">
      <w:pPr>
        <w:spacing w:before="0"/>
        <w:rPr>
          <w:sz w:val="20"/>
          <w:szCs w:val="20"/>
          <w:lang w:val="en-US" w:eastAsia="tr-TR"/>
        </w:rPr>
      </w:pPr>
      <w:r w:rsidRPr="00C03F9D">
        <w:rPr>
          <w:sz w:val="20"/>
          <w:szCs w:val="20"/>
          <w:lang w:val="en-US" w:eastAsia="tr-TR"/>
        </w:rPr>
        <w:t>Source:</w:t>
      </w:r>
      <w:r w:rsidR="00CE7C19" w:rsidRPr="00C03F9D">
        <w:rPr>
          <w:sz w:val="20"/>
          <w:szCs w:val="20"/>
          <w:lang w:val="en-US" w:eastAsia="tr-TR"/>
        </w:rPr>
        <w:t xml:space="preserve"> HAPA, 2020</w:t>
      </w:r>
    </w:p>
    <w:p w14:paraId="642BD1D4" w14:textId="1EFEE968" w:rsidR="0083037D" w:rsidRPr="00C03F9D" w:rsidRDefault="00392F23" w:rsidP="0083037D">
      <w:pPr>
        <w:rPr>
          <w:lang w:val="en-US"/>
        </w:rPr>
      </w:pPr>
      <w:r w:rsidRPr="00C03F9D">
        <w:rPr>
          <w:lang w:val="en-US"/>
        </w:rPr>
        <w:t>Information regarding the affected settlements such as population, crop pattern, agricultural activities, livelihoods, etc. has also been examined during the desktop study.</w:t>
      </w:r>
      <w:r w:rsidR="0083037D" w:rsidRPr="00C03F9D">
        <w:rPr>
          <w:lang w:val="en-US"/>
        </w:rPr>
        <w:t xml:space="preserve"> </w:t>
      </w:r>
    </w:p>
    <w:p w14:paraId="34104C6C" w14:textId="4D9F02B3" w:rsidR="00DD1C76" w:rsidRPr="00C03F9D" w:rsidRDefault="002D561D" w:rsidP="0083037D">
      <w:pPr>
        <w:rPr>
          <w:lang w:val="en-US"/>
        </w:rPr>
      </w:pPr>
      <w:r w:rsidRPr="000832AF">
        <w:rPr>
          <w:lang w:val="en-GB"/>
        </w:rPr>
        <w:t xml:space="preserve">In order to </w:t>
      </w:r>
      <w:r>
        <w:t>simplify</w:t>
      </w:r>
      <w:r w:rsidRPr="000832AF">
        <w:rPr>
          <w:lang w:val="en-GB"/>
        </w:rPr>
        <w:t xml:space="preserve"> the tables, the values ​​after the comma are generally rounded</w:t>
      </w:r>
      <w:r>
        <w:t xml:space="preserve"> where there is no material change in the value</w:t>
      </w:r>
      <w:r w:rsidRPr="000832AF">
        <w:rPr>
          <w:lang w:val="en-GB"/>
        </w:rPr>
        <w:t>.</w:t>
      </w:r>
    </w:p>
    <w:p w14:paraId="001D8B8F" w14:textId="633E0B88" w:rsidR="0083037D" w:rsidRPr="00C03F9D" w:rsidRDefault="00392F23" w:rsidP="0083037D">
      <w:pPr>
        <w:rPr>
          <w:b/>
          <w:bCs/>
          <w:lang w:val="en-US"/>
        </w:rPr>
      </w:pPr>
      <w:r w:rsidRPr="00C03F9D">
        <w:rPr>
          <w:b/>
          <w:bCs/>
          <w:lang w:val="en-US"/>
        </w:rPr>
        <w:t>Methodology Used for the Identification of the PAPs to be Interviewed</w:t>
      </w:r>
    </w:p>
    <w:p w14:paraId="5A0348D4" w14:textId="77777777" w:rsidR="00392F23" w:rsidRPr="00C03F9D" w:rsidRDefault="00392F23" w:rsidP="00392F23">
      <w:pPr>
        <w:rPr>
          <w:lang w:val="en-US"/>
        </w:rPr>
      </w:pPr>
      <w:r w:rsidRPr="00C03F9D">
        <w:rPr>
          <w:lang w:val="en-US"/>
        </w:rPr>
        <w:t xml:space="preserve">The PAPs to be interviewed have been chosen out of the lists of owners and users created by HAPA firm in 5 settlements covered by the draft expropriation plans for the First Section. </w:t>
      </w:r>
    </w:p>
    <w:p w14:paraId="23936344" w14:textId="4B0DC0DC" w:rsidR="0083037D" w:rsidRPr="00C03F9D" w:rsidRDefault="00392F23" w:rsidP="00392F23">
      <w:pPr>
        <w:rPr>
          <w:lang w:val="en-US"/>
        </w:rPr>
      </w:pPr>
      <w:r w:rsidRPr="00C03F9D">
        <w:rPr>
          <w:lang w:val="en-US"/>
        </w:rPr>
        <w:t>According to HAPA lists, the expropriation impact has not been accepted as an evaluation criterion by itself since the ratio of ownership expropriation to the total parcel size is 1.32% at most.</w:t>
      </w:r>
    </w:p>
    <w:p w14:paraId="05B255C6" w14:textId="7E8BAA75" w:rsidR="002D561D" w:rsidRDefault="002D561D" w:rsidP="002D561D">
      <w:pPr>
        <w:rPr>
          <w:lang w:val="en-US"/>
        </w:rPr>
      </w:pPr>
      <w:r w:rsidRPr="00EF5D97">
        <w:rPr>
          <w:lang w:val="en-US"/>
        </w:rPr>
        <w:t>The other criterion was for the determination of the users of the</w:t>
      </w:r>
      <w:r>
        <w:t xml:space="preserve"> non-private</w:t>
      </w:r>
      <w:r w:rsidRPr="00EF5D97">
        <w:rPr>
          <w:lang w:val="en-US"/>
        </w:rPr>
        <w:t xml:space="preserve"> lands that are </w:t>
      </w:r>
      <w:r>
        <w:t>impacted</w:t>
      </w:r>
      <w:r w:rsidRPr="00EF5D97">
        <w:rPr>
          <w:lang w:val="en-US"/>
        </w:rPr>
        <w:t xml:space="preserve"> by the project. In the interviews with the </w:t>
      </w:r>
      <w:r w:rsidR="00D01351">
        <w:rPr>
          <w:lang w:val="en-US"/>
        </w:rPr>
        <w:t>mukhtars</w:t>
      </w:r>
      <w:r w:rsidRPr="00EF5D97">
        <w:rPr>
          <w:lang w:val="en-US"/>
        </w:rPr>
        <w:t xml:space="preserve">, </w:t>
      </w:r>
      <w:r>
        <w:t xml:space="preserve">the </w:t>
      </w:r>
      <w:r w:rsidR="00D01351">
        <w:t>mukhtars</w:t>
      </w:r>
      <w:r>
        <w:t xml:space="preserve"> revealed that </w:t>
      </w:r>
      <w:r w:rsidRPr="00EF5D97">
        <w:rPr>
          <w:lang w:val="en-US"/>
        </w:rPr>
        <w:t xml:space="preserve">the </w:t>
      </w:r>
      <w:r>
        <w:t xml:space="preserve">parcels under public ownership </w:t>
      </w:r>
      <w:r w:rsidRPr="00EF5D97">
        <w:rPr>
          <w:lang w:val="en-US"/>
        </w:rPr>
        <w:t xml:space="preserve">(DSI, Treasury, Public </w:t>
      </w:r>
      <w:r>
        <w:t>Common Entity</w:t>
      </w:r>
      <w:r w:rsidRPr="00EF5D97">
        <w:rPr>
          <w:lang w:val="en-US"/>
        </w:rPr>
        <w:t>) are not used by individual users. The information received was that these lands were either used for common</w:t>
      </w:r>
      <w:r>
        <w:t>ly</w:t>
      </w:r>
      <w:r w:rsidRPr="00EF5D97">
        <w:rPr>
          <w:lang w:val="en-US"/>
        </w:rPr>
        <w:t xml:space="preserve"> or not used </w:t>
      </w:r>
      <w:r>
        <w:t xml:space="preserve">at all </w:t>
      </w:r>
      <w:r w:rsidRPr="00EF5D97">
        <w:rPr>
          <w:lang w:val="en-US"/>
        </w:rPr>
        <w:t>for animal husbandry activities.</w:t>
      </w:r>
    </w:p>
    <w:p w14:paraId="7617A01D" w14:textId="25915131" w:rsidR="00BE7366" w:rsidRPr="00C03F9D" w:rsidRDefault="002D561D" w:rsidP="002D561D">
      <w:pPr>
        <w:rPr>
          <w:lang w:val="en-US"/>
        </w:rPr>
      </w:pPr>
      <w:r>
        <w:t>Survey size for each settlement was calculated b</w:t>
      </w:r>
      <w:r w:rsidRPr="00EF5D97">
        <w:rPr>
          <w:lang w:val="en-US"/>
        </w:rPr>
        <w:t>ased on</w:t>
      </w:r>
      <w:r>
        <w:t xml:space="preserve"> impacted parcel according to</w:t>
      </w:r>
      <w:r w:rsidRPr="00EF5D97">
        <w:rPr>
          <w:lang w:val="en-US"/>
        </w:rPr>
        <w:t xml:space="preserve"> only expropriation, expropriation + permanent easement + temporary easement, permanent easement + expropriation criteri</w:t>
      </w:r>
      <w:r>
        <w:t>a</w:t>
      </w:r>
      <w:r w:rsidRPr="00EF5D97">
        <w:rPr>
          <w:lang w:val="en-US"/>
        </w:rPr>
        <w:t xml:space="preserve">. Accordingly, </w:t>
      </w:r>
      <w:r>
        <w:t xml:space="preserve">prior to field study </w:t>
      </w:r>
      <w:r w:rsidRPr="00EF5D97">
        <w:rPr>
          <w:lang w:val="en-US"/>
        </w:rPr>
        <w:t>information 197 private parcels</w:t>
      </w:r>
      <w:r>
        <w:t xml:space="preserve"> was targeted. </w:t>
      </w:r>
      <w:r w:rsidRPr="00EF5D97">
        <w:rPr>
          <w:lang w:val="en-US"/>
        </w:rPr>
        <w:t xml:space="preserve"> </w:t>
      </w:r>
      <w:r>
        <w:t>A</w:t>
      </w:r>
      <w:r w:rsidRPr="00EF5D97">
        <w:rPr>
          <w:lang w:val="en-US"/>
        </w:rPr>
        <w:t xml:space="preserve">s a result of the survey studies, a total of 112 surveys were conducted and information on 251 private parcels was collected. In this way, information on 19% of the </w:t>
      </w:r>
      <w:r>
        <w:t>impacted</w:t>
      </w:r>
      <w:r w:rsidRPr="00EF5D97">
        <w:rPr>
          <w:lang w:val="en-US"/>
        </w:rPr>
        <w:t xml:space="preserve"> individual parcels was collected and the sample's ability to represent the universe was provided.</w:t>
      </w:r>
      <w:r w:rsidR="00340F87" w:rsidRPr="00C03F9D">
        <w:rPr>
          <w:lang w:val="en-US"/>
        </w:rPr>
        <w:t xml:space="preserve"> </w:t>
      </w:r>
    </w:p>
    <w:p w14:paraId="029F24A3" w14:textId="43B5093E" w:rsidR="00E5340A" w:rsidRDefault="00E5340A" w:rsidP="00E5340A">
      <w:pPr>
        <w:pStyle w:val="ResimYazs"/>
        <w:keepNext/>
      </w:pPr>
      <w:bookmarkStart w:id="59" w:name="_Toc54556416"/>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5</w:t>
      </w:r>
      <w:r w:rsidR="00C43DDF">
        <w:fldChar w:fldCharType="end"/>
      </w:r>
      <w:r>
        <w:t xml:space="preserve">. </w:t>
      </w:r>
      <w:r w:rsidRPr="00E30CEA">
        <w:t>Number of Surveys and Number of Questionnaires</w:t>
      </w:r>
      <w:bookmarkEnd w:id="59"/>
    </w:p>
    <w:tbl>
      <w:tblPr>
        <w:tblStyle w:val="ListeTablo3-Vurgu11"/>
        <w:tblW w:w="9032" w:type="dxa"/>
        <w:tblLook w:val="04A0" w:firstRow="1" w:lastRow="0" w:firstColumn="1" w:lastColumn="0" w:noHBand="0" w:noVBand="1"/>
      </w:tblPr>
      <w:tblGrid>
        <w:gridCol w:w="1360"/>
        <w:gridCol w:w="1360"/>
        <w:gridCol w:w="1260"/>
        <w:gridCol w:w="1544"/>
        <w:gridCol w:w="948"/>
        <w:gridCol w:w="1258"/>
        <w:gridCol w:w="1302"/>
      </w:tblGrid>
      <w:tr w:rsidR="00E5340A" w:rsidRPr="00C03F9D" w14:paraId="0F71D33B" w14:textId="77777777" w:rsidTr="00392F23">
        <w:trPr>
          <w:cnfStyle w:val="100000000000" w:firstRow="1" w:lastRow="0" w:firstColumn="0" w:lastColumn="0" w:oddVBand="0" w:evenVBand="0" w:oddHBand="0" w:evenHBand="0" w:firstRowFirstColumn="0" w:firstRowLastColumn="0" w:lastRowFirstColumn="0" w:lastRowLastColumn="0"/>
          <w:trHeight w:val="933"/>
        </w:trPr>
        <w:tc>
          <w:tcPr>
            <w:cnfStyle w:val="001000000100" w:firstRow="0" w:lastRow="0" w:firstColumn="1" w:lastColumn="0" w:oddVBand="0" w:evenVBand="0" w:oddHBand="0" w:evenHBand="0" w:firstRowFirstColumn="1" w:firstRowLastColumn="0" w:lastRowFirstColumn="0" w:lastRowLastColumn="0"/>
            <w:tcW w:w="1360" w:type="dxa"/>
          </w:tcPr>
          <w:p w14:paraId="7F6E7E9B" w14:textId="5D181DC2" w:rsidR="00E5340A" w:rsidRPr="00C03F9D" w:rsidRDefault="00E5340A" w:rsidP="00E5340A">
            <w:pPr>
              <w:spacing w:before="0" w:after="0"/>
              <w:jc w:val="left"/>
              <w:rPr>
                <w:rFonts w:ascii="Calibri" w:eastAsia="Times New Roman" w:hAnsi="Calibri" w:cs="Calibri"/>
                <w:sz w:val="20"/>
                <w:szCs w:val="20"/>
                <w:lang w:val="en-US" w:eastAsia="tr-TR"/>
              </w:rPr>
            </w:pPr>
            <w:r>
              <w:rPr>
                <w:rFonts w:ascii="Calibri" w:eastAsia="Times New Roman" w:hAnsi="Calibri" w:cs="Calibri"/>
                <w:sz w:val="20"/>
                <w:szCs w:val="20"/>
                <w:lang w:eastAsia="tr-TR"/>
              </w:rPr>
              <w:t>District</w:t>
            </w:r>
          </w:p>
        </w:tc>
        <w:tc>
          <w:tcPr>
            <w:tcW w:w="1360" w:type="dxa"/>
            <w:noWrap/>
            <w:hideMark/>
          </w:tcPr>
          <w:p w14:paraId="26EB1A82" w14:textId="3D9BF49A" w:rsidR="00E5340A" w:rsidRPr="00C03F9D" w:rsidRDefault="00E5340A" w:rsidP="00E5340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Pr>
                <w:rFonts w:ascii="Calibri" w:eastAsia="Times New Roman" w:hAnsi="Calibri" w:cs="Calibri"/>
                <w:sz w:val="20"/>
                <w:szCs w:val="20"/>
                <w:lang w:eastAsia="tr-TR"/>
              </w:rPr>
              <w:t>Settlement</w:t>
            </w:r>
          </w:p>
        </w:tc>
        <w:tc>
          <w:tcPr>
            <w:tcW w:w="1260" w:type="dxa"/>
            <w:noWrap/>
            <w:hideMark/>
          </w:tcPr>
          <w:p w14:paraId="2464C113" w14:textId="5BF0FE29" w:rsidR="00E5340A" w:rsidRPr="00C03F9D" w:rsidRDefault="00E5340A" w:rsidP="00E5340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Pr>
                <w:rFonts w:ascii="Calibri" w:eastAsia="Times New Roman" w:hAnsi="Calibri" w:cs="Calibri"/>
                <w:sz w:val="20"/>
                <w:szCs w:val="20"/>
                <w:lang w:eastAsia="tr-TR"/>
              </w:rPr>
              <w:t>Private parcel number</w:t>
            </w:r>
          </w:p>
        </w:tc>
        <w:tc>
          <w:tcPr>
            <w:tcW w:w="1544" w:type="dxa"/>
            <w:hideMark/>
          </w:tcPr>
          <w:p w14:paraId="484FB332" w14:textId="643B0708" w:rsidR="00E5340A" w:rsidRPr="00C03F9D" w:rsidRDefault="00E5340A" w:rsidP="00E5340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Pr>
                <w:rFonts w:ascii="Calibri" w:eastAsia="Times New Roman" w:hAnsi="Calibri" w:cs="Calibri"/>
                <w:sz w:val="20"/>
                <w:szCs w:val="20"/>
                <w:lang w:eastAsia="tr-TR"/>
              </w:rPr>
              <w:t>Targeted parcel number</w:t>
            </w:r>
          </w:p>
        </w:tc>
        <w:tc>
          <w:tcPr>
            <w:tcW w:w="948" w:type="dxa"/>
            <w:hideMark/>
          </w:tcPr>
          <w:p w14:paraId="349A4EF8" w14:textId="066C7698" w:rsidR="00E5340A" w:rsidRPr="00C03F9D" w:rsidRDefault="00E5340A" w:rsidP="00E5340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Pr>
                <w:rFonts w:ascii="Calibri" w:eastAsia="Times New Roman" w:hAnsi="Calibri" w:cs="Calibri"/>
                <w:sz w:val="20"/>
                <w:szCs w:val="20"/>
                <w:lang w:eastAsia="tr-TR"/>
              </w:rPr>
              <w:t>Number of HH surveys</w:t>
            </w:r>
          </w:p>
        </w:tc>
        <w:tc>
          <w:tcPr>
            <w:tcW w:w="1258" w:type="dxa"/>
            <w:hideMark/>
          </w:tcPr>
          <w:p w14:paraId="1ED456B7" w14:textId="64536BFD" w:rsidR="00E5340A" w:rsidRPr="00C03F9D" w:rsidRDefault="00E5340A" w:rsidP="00E5340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Pr>
                <w:rFonts w:ascii="Calibri" w:eastAsia="Times New Roman" w:hAnsi="Calibri" w:cs="Calibri"/>
                <w:sz w:val="20"/>
                <w:szCs w:val="20"/>
                <w:lang w:eastAsia="tr-TR"/>
              </w:rPr>
              <w:t xml:space="preserve">Information on Parcel number attained </w:t>
            </w:r>
          </w:p>
        </w:tc>
        <w:tc>
          <w:tcPr>
            <w:tcW w:w="1302" w:type="dxa"/>
            <w:hideMark/>
          </w:tcPr>
          <w:p w14:paraId="530F5D0E" w14:textId="384F174C" w:rsidR="00E5340A" w:rsidRPr="00C03F9D" w:rsidRDefault="00E5340A" w:rsidP="00E5340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Pr>
                <w:rFonts w:ascii="Calibri" w:eastAsia="Times New Roman" w:hAnsi="Calibri" w:cs="Calibri"/>
                <w:sz w:val="20"/>
                <w:szCs w:val="20"/>
                <w:lang w:eastAsia="tr-TR"/>
              </w:rPr>
              <w:t>% on Total parcel obtained</w:t>
            </w:r>
          </w:p>
        </w:tc>
      </w:tr>
      <w:tr w:rsidR="000A222F" w:rsidRPr="00C03F9D" w14:paraId="54F5B51A" w14:textId="77777777" w:rsidTr="00392F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78EC0782" w14:textId="13C7B325" w:rsidR="000A222F" w:rsidRPr="00C03F9D" w:rsidRDefault="000A222F" w:rsidP="007C309E">
            <w:pPr>
              <w:spacing w:before="0" w:after="0"/>
              <w:jc w:val="left"/>
              <w:rPr>
                <w:rFonts w:ascii="Calibri" w:eastAsia="Times New Roman" w:hAnsi="Calibri" w:cs="Calibri"/>
                <w:b w:val="0"/>
                <w:bCs w:val="0"/>
                <w:color w:val="000000"/>
                <w:sz w:val="20"/>
                <w:szCs w:val="20"/>
                <w:lang w:val="en-US" w:eastAsia="tr-TR"/>
              </w:rPr>
            </w:pPr>
            <w:r w:rsidRPr="00C03F9D">
              <w:rPr>
                <w:rFonts w:ascii="Calibri" w:eastAsia="Times New Roman" w:hAnsi="Calibri" w:cs="Calibri"/>
                <w:b w:val="0"/>
                <w:bCs w:val="0"/>
                <w:color w:val="000000"/>
                <w:sz w:val="20"/>
                <w:szCs w:val="20"/>
                <w:lang w:val="en-US" w:eastAsia="tr-TR"/>
              </w:rPr>
              <w:t>Atabey</w:t>
            </w:r>
          </w:p>
        </w:tc>
        <w:tc>
          <w:tcPr>
            <w:tcW w:w="1360" w:type="dxa"/>
            <w:noWrap/>
            <w:hideMark/>
          </w:tcPr>
          <w:p w14:paraId="1CC13C8D" w14:textId="4CFBF4D2"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Harmanören</w:t>
            </w:r>
          </w:p>
        </w:tc>
        <w:tc>
          <w:tcPr>
            <w:tcW w:w="1260" w:type="dxa"/>
            <w:noWrap/>
            <w:hideMark/>
          </w:tcPr>
          <w:p w14:paraId="3C3CB6F4"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258</w:t>
            </w:r>
          </w:p>
        </w:tc>
        <w:tc>
          <w:tcPr>
            <w:tcW w:w="1544" w:type="dxa"/>
            <w:noWrap/>
            <w:hideMark/>
          </w:tcPr>
          <w:p w14:paraId="00437E4B"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38</w:t>
            </w:r>
          </w:p>
        </w:tc>
        <w:tc>
          <w:tcPr>
            <w:tcW w:w="948" w:type="dxa"/>
            <w:noWrap/>
            <w:hideMark/>
          </w:tcPr>
          <w:p w14:paraId="3850B9F2"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27</w:t>
            </w:r>
          </w:p>
        </w:tc>
        <w:tc>
          <w:tcPr>
            <w:tcW w:w="1258" w:type="dxa"/>
            <w:noWrap/>
            <w:vAlign w:val="bottom"/>
            <w:hideMark/>
          </w:tcPr>
          <w:p w14:paraId="0BFA4353" w14:textId="356627F0"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48</w:t>
            </w:r>
          </w:p>
        </w:tc>
        <w:tc>
          <w:tcPr>
            <w:tcW w:w="1302" w:type="dxa"/>
            <w:noWrap/>
            <w:vAlign w:val="bottom"/>
            <w:hideMark/>
          </w:tcPr>
          <w:p w14:paraId="1AF570D1" w14:textId="27EFB6D6"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19%</w:t>
            </w:r>
          </w:p>
        </w:tc>
      </w:tr>
      <w:tr w:rsidR="000A222F" w:rsidRPr="00C03F9D" w14:paraId="31F4FB88" w14:textId="77777777" w:rsidTr="00392F23">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333E2092" w14:textId="4B33CD3C" w:rsidR="000A222F" w:rsidRPr="00C03F9D" w:rsidRDefault="00AC106B" w:rsidP="007C309E">
            <w:pPr>
              <w:spacing w:before="0" w:after="0"/>
              <w:jc w:val="left"/>
              <w:rPr>
                <w:rFonts w:ascii="Calibri" w:eastAsia="Times New Roman" w:hAnsi="Calibri" w:cs="Calibri"/>
                <w:b w:val="0"/>
                <w:bCs w:val="0"/>
                <w:color w:val="000000"/>
                <w:sz w:val="20"/>
                <w:szCs w:val="20"/>
                <w:lang w:val="en-US" w:eastAsia="tr-TR"/>
              </w:rPr>
            </w:pPr>
            <w:r>
              <w:rPr>
                <w:rFonts w:ascii="Calibri" w:eastAsia="Times New Roman" w:hAnsi="Calibri" w:cs="Calibri"/>
                <w:b w:val="0"/>
                <w:bCs w:val="0"/>
                <w:color w:val="000000"/>
                <w:sz w:val="20"/>
                <w:szCs w:val="20"/>
                <w:lang w:val="en-US" w:eastAsia="tr-TR"/>
              </w:rPr>
              <w:t>Central</w:t>
            </w:r>
          </w:p>
        </w:tc>
        <w:tc>
          <w:tcPr>
            <w:tcW w:w="1360" w:type="dxa"/>
            <w:noWrap/>
            <w:hideMark/>
          </w:tcPr>
          <w:p w14:paraId="7131829B" w14:textId="11E903A9"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Büyükgökçeli</w:t>
            </w:r>
          </w:p>
        </w:tc>
        <w:tc>
          <w:tcPr>
            <w:tcW w:w="1260" w:type="dxa"/>
            <w:noWrap/>
            <w:hideMark/>
          </w:tcPr>
          <w:p w14:paraId="136C5E2F"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749</w:t>
            </w:r>
          </w:p>
        </w:tc>
        <w:tc>
          <w:tcPr>
            <w:tcW w:w="1544" w:type="dxa"/>
            <w:noWrap/>
            <w:hideMark/>
          </w:tcPr>
          <w:p w14:paraId="3F65FDE0"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109</w:t>
            </w:r>
          </w:p>
        </w:tc>
        <w:tc>
          <w:tcPr>
            <w:tcW w:w="948" w:type="dxa"/>
            <w:noWrap/>
            <w:hideMark/>
          </w:tcPr>
          <w:p w14:paraId="46C95B2F"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60</w:t>
            </w:r>
          </w:p>
        </w:tc>
        <w:tc>
          <w:tcPr>
            <w:tcW w:w="1258" w:type="dxa"/>
            <w:noWrap/>
            <w:vAlign w:val="bottom"/>
            <w:hideMark/>
          </w:tcPr>
          <w:p w14:paraId="35BBE7A0" w14:textId="3E7289C8"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158</w:t>
            </w:r>
          </w:p>
        </w:tc>
        <w:tc>
          <w:tcPr>
            <w:tcW w:w="1302" w:type="dxa"/>
            <w:noWrap/>
            <w:vAlign w:val="bottom"/>
            <w:hideMark/>
          </w:tcPr>
          <w:p w14:paraId="04B1BEE5" w14:textId="24AA40C4"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21%</w:t>
            </w:r>
          </w:p>
        </w:tc>
      </w:tr>
      <w:tr w:rsidR="000A222F" w:rsidRPr="00C03F9D" w14:paraId="7DBFA9B9" w14:textId="77777777" w:rsidTr="00392F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13EF8808" w14:textId="2568DC04" w:rsidR="000A222F" w:rsidRPr="00C03F9D" w:rsidRDefault="000A222F" w:rsidP="007C309E">
            <w:pPr>
              <w:spacing w:before="0" w:after="0"/>
              <w:jc w:val="left"/>
              <w:rPr>
                <w:rFonts w:ascii="Calibri" w:eastAsia="Times New Roman" w:hAnsi="Calibri" w:cs="Calibri"/>
                <w:b w:val="0"/>
                <w:bCs w:val="0"/>
                <w:color w:val="000000"/>
                <w:sz w:val="20"/>
                <w:szCs w:val="20"/>
                <w:lang w:val="en-US" w:eastAsia="tr-TR"/>
              </w:rPr>
            </w:pPr>
            <w:r w:rsidRPr="00C03F9D">
              <w:rPr>
                <w:rFonts w:ascii="Calibri" w:eastAsia="Times New Roman" w:hAnsi="Calibri" w:cs="Calibri"/>
                <w:b w:val="0"/>
                <w:bCs w:val="0"/>
                <w:color w:val="000000"/>
                <w:sz w:val="20"/>
                <w:szCs w:val="20"/>
                <w:lang w:val="en-US" w:eastAsia="tr-TR"/>
              </w:rPr>
              <w:t>Eğirdir</w:t>
            </w:r>
          </w:p>
        </w:tc>
        <w:tc>
          <w:tcPr>
            <w:tcW w:w="1360" w:type="dxa"/>
            <w:noWrap/>
            <w:hideMark/>
          </w:tcPr>
          <w:p w14:paraId="1E626DEB" w14:textId="71744106"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Beydere</w:t>
            </w:r>
          </w:p>
        </w:tc>
        <w:tc>
          <w:tcPr>
            <w:tcW w:w="1260" w:type="dxa"/>
            <w:noWrap/>
            <w:hideMark/>
          </w:tcPr>
          <w:p w14:paraId="411F9E39"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215</w:t>
            </w:r>
          </w:p>
        </w:tc>
        <w:tc>
          <w:tcPr>
            <w:tcW w:w="1544" w:type="dxa"/>
            <w:noWrap/>
            <w:hideMark/>
          </w:tcPr>
          <w:p w14:paraId="7505BFFA"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32</w:t>
            </w:r>
          </w:p>
        </w:tc>
        <w:tc>
          <w:tcPr>
            <w:tcW w:w="948" w:type="dxa"/>
            <w:noWrap/>
            <w:hideMark/>
          </w:tcPr>
          <w:p w14:paraId="78A2E0C3"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12</w:t>
            </w:r>
          </w:p>
        </w:tc>
        <w:tc>
          <w:tcPr>
            <w:tcW w:w="1258" w:type="dxa"/>
            <w:noWrap/>
            <w:vAlign w:val="bottom"/>
            <w:hideMark/>
          </w:tcPr>
          <w:p w14:paraId="1B959E4A" w14:textId="74F8F882"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29</w:t>
            </w:r>
          </w:p>
        </w:tc>
        <w:tc>
          <w:tcPr>
            <w:tcW w:w="1302" w:type="dxa"/>
            <w:noWrap/>
            <w:vAlign w:val="bottom"/>
            <w:hideMark/>
          </w:tcPr>
          <w:p w14:paraId="55E643B0" w14:textId="7351FC39"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13%</w:t>
            </w:r>
          </w:p>
        </w:tc>
      </w:tr>
      <w:tr w:rsidR="000A222F" w:rsidRPr="00C03F9D" w14:paraId="769EA907" w14:textId="77777777" w:rsidTr="00392F23">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761093E8" w14:textId="6EA9DBE0" w:rsidR="000A222F" w:rsidRPr="00C03F9D" w:rsidRDefault="00AC106B" w:rsidP="007C309E">
            <w:pPr>
              <w:spacing w:before="0" w:after="0"/>
              <w:jc w:val="left"/>
              <w:rPr>
                <w:rFonts w:ascii="Calibri" w:eastAsia="Times New Roman" w:hAnsi="Calibri" w:cs="Calibri"/>
                <w:b w:val="0"/>
                <w:bCs w:val="0"/>
                <w:color w:val="000000"/>
                <w:sz w:val="20"/>
                <w:szCs w:val="20"/>
                <w:lang w:val="en-US" w:eastAsia="tr-TR"/>
              </w:rPr>
            </w:pPr>
            <w:r>
              <w:rPr>
                <w:rFonts w:ascii="Calibri" w:eastAsia="Times New Roman" w:hAnsi="Calibri" w:cs="Calibri"/>
                <w:b w:val="0"/>
                <w:bCs w:val="0"/>
                <w:color w:val="000000"/>
                <w:sz w:val="20"/>
                <w:szCs w:val="20"/>
                <w:lang w:val="en-US" w:eastAsia="tr-TR"/>
              </w:rPr>
              <w:t>Central</w:t>
            </w:r>
          </w:p>
        </w:tc>
        <w:tc>
          <w:tcPr>
            <w:tcW w:w="1360" w:type="dxa"/>
            <w:noWrap/>
            <w:hideMark/>
          </w:tcPr>
          <w:p w14:paraId="3CDF28E6" w14:textId="67425054"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Küçükgökçeli</w:t>
            </w:r>
          </w:p>
        </w:tc>
        <w:tc>
          <w:tcPr>
            <w:tcW w:w="1260" w:type="dxa"/>
            <w:noWrap/>
            <w:hideMark/>
          </w:tcPr>
          <w:p w14:paraId="5830E1C9"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27</w:t>
            </w:r>
          </w:p>
        </w:tc>
        <w:tc>
          <w:tcPr>
            <w:tcW w:w="1544" w:type="dxa"/>
            <w:noWrap/>
            <w:hideMark/>
          </w:tcPr>
          <w:p w14:paraId="6652BAE0"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p>
        </w:tc>
        <w:tc>
          <w:tcPr>
            <w:tcW w:w="948" w:type="dxa"/>
            <w:noWrap/>
            <w:hideMark/>
          </w:tcPr>
          <w:p w14:paraId="0ED821EF"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c>
          <w:tcPr>
            <w:tcW w:w="1258" w:type="dxa"/>
            <w:noWrap/>
            <w:vAlign w:val="bottom"/>
            <w:hideMark/>
          </w:tcPr>
          <w:p w14:paraId="149A7949" w14:textId="3B9352D6"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2</w:t>
            </w:r>
          </w:p>
        </w:tc>
        <w:tc>
          <w:tcPr>
            <w:tcW w:w="1302" w:type="dxa"/>
            <w:noWrap/>
            <w:vAlign w:val="bottom"/>
            <w:hideMark/>
          </w:tcPr>
          <w:p w14:paraId="052BA67C" w14:textId="5DA005E5"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7%</w:t>
            </w:r>
          </w:p>
        </w:tc>
      </w:tr>
      <w:tr w:rsidR="000A222F" w:rsidRPr="00C03F9D" w14:paraId="72EBFB4F" w14:textId="77777777" w:rsidTr="00392F2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303B78DD" w14:textId="1346130F" w:rsidR="000A222F" w:rsidRPr="00C03F9D" w:rsidRDefault="000A222F" w:rsidP="007C309E">
            <w:pPr>
              <w:spacing w:before="0" w:after="0"/>
              <w:jc w:val="left"/>
              <w:rPr>
                <w:rFonts w:ascii="Calibri" w:eastAsia="Times New Roman" w:hAnsi="Calibri" w:cs="Calibri"/>
                <w:b w:val="0"/>
                <w:bCs w:val="0"/>
                <w:color w:val="000000"/>
                <w:sz w:val="20"/>
                <w:szCs w:val="20"/>
                <w:lang w:val="en-US" w:eastAsia="tr-TR"/>
              </w:rPr>
            </w:pPr>
            <w:r w:rsidRPr="00C03F9D">
              <w:rPr>
                <w:rFonts w:ascii="Calibri" w:eastAsia="Times New Roman" w:hAnsi="Calibri" w:cs="Calibri"/>
                <w:b w:val="0"/>
                <w:bCs w:val="0"/>
                <w:color w:val="000000"/>
                <w:sz w:val="20"/>
                <w:szCs w:val="20"/>
                <w:lang w:val="en-US" w:eastAsia="tr-TR"/>
              </w:rPr>
              <w:t>Eğirdir</w:t>
            </w:r>
          </w:p>
        </w:tc>
        <w:tc>
          <w:tcPr>
            <w:tcW w:w="1360" w:type="dxa"/>
            <w:noWrap/>
            <w:hideMark/>
          </w:tcPr>
          <w:p w14:paraId="3FC76469" w14:textId="750732F9"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Sevinçbey</w:t>
            </w:r>
          </w:p>
        </w:tc>
        <w:tc>
          <w:tcPr>
            <w:tcW w:w="1260" w:type="dxa"/>
            <w:noWrap/>
            <w:hideMark/>
          </w:tcPr>
          <w:p w14:paraId="5F63D527"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92</w:t>
            </w:r>
          </w:p>
        </w:tc>
        <w:tc>
          <w:tcPr>
            <w:tcW w:w="1544" w:type="dxa"/>
            <w:noWrap/>
            <w:hideMark/>
          </w:tcPr>
          <w:p w14:paraId="13F51E2D"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14</w:t>
            </w:r>
          </w:p>
        </w:tc>
        <w:tc>
          <w:tcPr>
            <w:tcW w:w="948" w:type="dxa"/>
            <w:noWrap/>
            <w:hideMark/>
          </w:tcPr>
          <w:p w14:paraId="3D935221" w14:textId="77777777"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c>
          <w:tcPr>
            <w:tcW w:w="1258" w:type="dxa"/>
            <w:noWrap/>
            <w:vAlign w:val="bottom"/>
            <w:hideMark/>
          </w:tcPr>
          <w:p w14:paraId="57C29527" w14:textId="5E4360EE"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14</w:t>
            </w:r>
          </w:p>
        </w:tc>
        <w:tc>
          <w:tcPr>
            <w:tcW w:w="1302" w:type="dxa"/>
            <w:noWrap/>
            <w:vAlign w:val="bottom"/>
            <w:hideMark/>
          </w:tcPr>
          <w:p w14:paraId="5EE0D8DA" w14:textId="1008504B" w:rsidR="000A222F" w:rsidRPr="00C03F9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15%</w:t>
            </w:r>
          </w:p>
        </w:tc>
      </w:tr>
      <w:tr w:rsidR="000A222F" w:rsidRPr="00C03F9D" w14:paraId="19DF6FD2" w14:textId="77777777" w:rsidTr="00392F23">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18969310" w14:textId="77777777" w:rsidR="000A222F" w:rsidRPr="00C03F9D" w:rsidRDefault="000A222F" w:rsidP="007C309E">
            <w:pPr>
              <w:spacing w:before="0" w:after="0"/>
              <w:jc w:val="left"/>
              <w:rPr>
                <w:rFonts w:ascii="Calibri" w:eastAsia="Times New Roman" w:hAnsi="Calibri" w:cs="Calibri"/>
                <w:color w:val="000000"/>
                <w:sz w:val="20"/>
                <w:szCs w:val="20"/>
                <w:lang w:val="en-US" w:eastAsia="tr-TR"/>
              </w:rPr>
            </w:pPr>
          </w:p>
        </w:tc>
        <w:tc>
          <w:tcPr>
            <w:tcW w:w="1360" w:type="dxa"/>
            <w:noWrap/>
            <w:hideMark/>
          </w:tcPr>
          <w:p w14:paraId="6214F6EA" w14:textId="53019484" w:rsidR="000A222F" w:rsidRPr="00C03F9D" w:rsidRDefault="009D6A41"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Total</w:t>
            </w:r>
          </w:p>
        </w:tc>
        <w:tc>
          <w:tcPr>
            <w:tcW w:w="1260" w:type="dxa"/>
            <w:noWrap/>
            <w:hideMark/>
          </w:tcPr>
          <w:p w14:paraId="59515A87"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1341</w:t>
            </w:r>
          </w:p>
        </w:tc>
        <w:tc>
          <w:tcPr>
            <w:tcW w:w="1544" w:type="dxa"/>
            <w:noWrap/>
            <w:hideMark/>
          </w:tcPr>
          <w:p w14:paraId="210ADFFC"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197</w:t>
            </w:r>
          </w:p>
        </w:tc>
        <w:tc>
          <w:tcPr>
            <w:tcW w:w="948" w:type="dxa"/>
            <w:noWrap/>
            <w:hideMark/>
          </w:tcPr>
          <w:p w14:paraId="393F9273" w14:textId="77777777"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112</w:t>
            </w:r>
          </w:p>
        </w:tc>
        <w:tc>
          <w:tcPr>
            <w:tcW w:w="1258" w:type="dxa"/>
            <w:noWrap/>
            <w:vAlign w:val="bottom"/>
            <w:hideMark/>
          </w:tcPr>
          <w:p w14:paraId="56E21FB1" w14:textId="6D16C816"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251</w:t>
            </w:r>
          </w:p>
        </w:tc>
        <w:tc>
          <w:tcPr>
            <w:tcW w:w="1302" w:type="dxa"/>
            <w:noWrap/>
            <w:vAlign w:val="bottom"/>
            <w:hideMark/>
          </w:tcPr>
          <w:p w14:paraId="3BE6A1F1" w14:textId="0C5A0DE9" w:rsidR="000A222F" w:rsidRPr="00C03F9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hAnsi="Calibri" w:cs="Calibri"/>
                <w:color w:val="000000"/>
                <w:sz w:val="20"/>
                <w:szCs w:val="20"/>
                <w:lang w:val="en-US"/>
              </w:rPr>
              <w:t>19%</w:t>
            </w:r>
          </w:p>
        </w:tc>
      </w:tr>
    </w:tbl>
    <w:p w14:paraId="5AB330D7" w14:textId="2CCEED46" w:rsidR="0083037D" w:rsidRPr="00C03F9D" w:rsidRDefault="00392F23" w:rsidP="0083037D">
      <w:pPr>
        <w:rPr>
          <w:lang w:val="en-US"/>
        </w:rPr>
      </w:pPr>
      <w:r w:rsidRPr="00C03F9D">
        <w:rPr>
          <w:lang w:val="en-US"/>
        </w:rPr>
        <w:t xml:space="preserve">The settlements were visited, and interviews were made with the PAPs that were accessible the respective settlements during the visit. Before visiting the settlements, the lists of names were sent to the mukhtars via WhatsApp and they were asked to inform PAPs. </w:t>
      </w:r>
    </w:p>
    <w:p w14:paraId="07B9571A" w14:textId="12232AFA" w:rsidR="0083037D" w:rsidRPr="00C03F9D" w:rsidRDefault="00392F23" w:rsidP="00340F87">
      <w:pPr>
        <w:spacing w:line="200" w:lineRule="exact"/>
        <w:rPr>
          <w:lang w:val="en-US"/>
        </w:rPr>
      </w:pPr>
      <w:r w:rsidRPr="00C03F9D">
        <w:rPr>
          <w:lang w:val="en-US"/>
        </w:rPr>
        <w:lastRenderedPageBreak/>
        <w:t>Accordingly, the stages of identifying the PAPs interviewed are shown below.</w:t>
      </w:r>
      <w:r w:rsidR="0083037D" w:rsidRPr="00C03F9D">
        <w:rPr>
          <w:lang w:val="en-US"/>
        </w:rPr>
        <w:t xml:space="preserve"> </w:t>
      </w:r>
      <w:r w:rsidR="00F51DEA" w:rsidRPr="00C03F9D">
        <w:rPr>
          <w:noProof/>
          <w:lang w:val="en-US" w:eastAsia="tr-TR"/>
        </w:rPr>
        <mc:AlternateContent>
          <mc:Choice Requires="wps">
            <w:drawing>
              <wp:anchor distT="0" distB="0" distL="114300" distR="114300" simplePos="0" relativeHeight="251737600" behindDoc="0" locked="0" layoutInCell="1" allowOverlap="1" wp14:anchorId="028CB58B" wp14:editId="7B1075C1">
                <wp:simplePos x="0" y="0"/>
                <wp:positionH relativeFrom="column">
                  <wp:posOffset>0</wp:posOffset>
                </wp:positionH>
                <wp:positionV relativeFrom="paragraph">
                  <wp:posOffset>5436235</wp:posOffset>
                </wp:positionV>
                <wp:extent cx="5486400" cy="635"/>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084AB0D" w14:textId="7512B109" w:rsidR="00C76A53" w:rsidRPr="00406DE5" w:rsidRDefault="00C76A53" w:rsidP="00F51DEA">
                            <w:pPr>
                              <w:pStyle w:val="ResimYazs"/>
                              <w:rPr>
                                <w:rFonts w:eastAsiaTheme="minorHAnsi"/>
                                <w:noProof/>
                              </w:rPr>
                            </w:pPr>
                            <w:bookmarkStart w:id="60" w:name="_Toc54431107"/>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Methodology Used for the Identification of PAPs</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CB58B" id="Metin Kutusu 1" o:spid="_x0000_s1027" type="#_x0000_t202" style="position:absolute;left:0;text-align:left;margin-left:0;margin-top:428.05pt;width:6in;height:.0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" stroked="f">
                <v:textbox style="mso-fit-shape-to-text:t" inset="0,0,0,0">
                  <w:txbxContent>
                    <w:p w14:paraId="7084AB0D" w14:textId="7512B109" w:rsidR="00C76A53" w:rsidRPr="00406DE5" w:rsidRDefault="00C76A53" w:rsidP="00F51DEA">
                      <w:pPr>
                        <w:pStyle w:val="ResimYazs"/>
                        <w:rPr>
                          <w:rFonts w:eastAsiaTheme="minorHAnsi"/>
                          <w:noProof/>
                        </w:rPr>
                      </w:pPr>
                      <w:bookmarkStart w:id="61" w:name="_Toc54431107"/>
                      <w:r>
                        <w:t xml:space="preserve">Şekil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Methodology Used for the Identification of PAPs</w:t>
                      </w:r>
                      <w:bookmarkEnd w:id="61"/>
                    </w:p>
                  </w:txbxContent>
                </v:textbox>
                <w10:wrap type="square"/>
              </v:shape>
            </w:pict>
          </mc:Fallback>
        </mc:AlternateContent>
      </w:r>
      <w:r w:rsidR="00E5340A">
        <w:rPr>
          <w:noProof/>
        </w:rPr>
        <mc:AlternateContent>
          <mc:Choice Requires="wps">
            <w:drawing>
              <wp:anchor distT="0" distB="0" distL="114300" distR="114300" simplePos="0" relativeHeight="251747840" behindDoc="0" locked="0" layoutInCell="1" allowOverlap="1" wp14:anchorId="6A347477" wp14:editId="03360E17">
                <wp:simplePos x="0" y="0"/>
                <wp:positionH relativeFrom="column">
                  <wp:posOffset>0</wp:posOffset>
                </wp:positionH>
                <wp:positionV relativeFrom="paragraph">
                  <wp:posOffset>5436235</wp:posOffset>
                </wp:positionV>
                <wp:extent cx="5486400" cy="635"/>
                <wp:effectExtent l="0" t="0" r="0" b="0"/>
                <wp:wrapSquare wrapText="bothSides"/>
                <wp:docPr id="11" name="Metin Kutusu 1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BF1B6CF" w14:textId="4FAD95F2" w:rsidR="00C76A53" w:rsidRPr="00DD201F" w:rsidRDefault="00C76A53" w:rsidP="00E5340A">
                            <w:pPr>
                              <w:pStyle w:val="ResimYazs"/>
                              <w:rPr>
                                <w:rFonts w:eastAsiaTheme="minorHAnsi"/>
                              </w:rPr>
                            </w:pPr>
                            <w:bookmarkStart w:id="62" w:name="_Toc54556489"/>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B7323F">
                              <w:t>Methodology Used for the Identification of PAPs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347477" id="Metin Kutusu 11" o:spid="_x0000_s1028" type="#_x0000_t202" style="position:absolute;left:0;text-align:left;margin-left:0;margin-top:428.05pt;width:6in;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" stroked="f">
                <v:textbox style="mso-fit-shape-to-text:t" inset="0,0,0,0">
                  <w:txbxContent>
                    <w:p w14:paraId="7BF1B6CF" w14:textId="4FAD95F2" w:rsidR="00C76A53" w:rsidRPr="00DD201F" w:rsidRDefault="00C76A53" w:rsidP="00E5340A">
                      <w:pPr>
                        <w:pStyle w:val="ResimYazs"/>
                        <w:rPr>
                          <w:rFonts w:eastAsiaTheme="minorHAnsi"/>
                        </w:rPr>
                      </w:pPr>
                      <w:bookmarkStart w:id="63" w:name="_Toc54556489"/>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B7323F">
                        <w:t>Methodology Used for the Identification of PAPs</w:t>
                      </w:r>
                      <w:bookmarkEnd w:id="63"/>
                    </w:p>
                  </w:txbxContent>
                </v:textbox>
                <w10:wrap type="square"/>
              </v:shape>
            </w:pict>
          </mc:Fallback>
        </mc:AlternateContent>
      </w:r>
      <w:r w:rsidR="0083037D" w:rsidRPr="00C03F9D">
        <w:rPr>
          <w:noProof/>
          <w:lang w:val="en-US" w:eastAsia="tr-TR"/>
        </w:rPr>
        <w:drawing>
          <wp:anchor distT="0" distB="0" distL="114300" distR="114300" simplePos="0" relativeHeight="251650560" behindDoc="0" locked="0" layoutInCell="1" allowOverlap="1" wp14:anchorId="3DE52980" wp14:editId="1FD42B92">
            <wp:simplePos x="0" y="0"/>
            <wp:positionH relativeFrom="column">
              <wp:posOffset>0</wp:posOffset>
            </wp:positionH>
            <wp:positionV relativeFrom="paragraph">
              <wp:posOffset>203200</wp:posOffset>
            </wp:positionV>
            <wp:extent cx="5486400" cy="5175885"/>
            <wp:effectExtent l="0" t="0" r="0" b="24765"/>
            <wp:wrapSquare wrapText="bothSides"/>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14:paraId="654BD247" w14:textId="77777777" w:rsidR="00392F23" w:rsidRPr="00C03F9D" w:rsidRDefault="00392F23" w:rsidP="0083037D">
      <w:pPr>
        <w:spacing w:before="0" w:after="0" w:line="200" w:lineRule="exact"/>
        <w:rPr>
          <w:b/>
          <w:lang w:val="en-US"/>
        </w:rPr>
      </w:pPr>
    </w:p>
    <w:p w14:paraId="6C4F36C4" w14:textId="2A605F26" w:rsidR="0083037D" w:rsidRPr="00C03F9D" w:rsidRDefault="00392F23" w:rsidP="0083037D">
      <w:pPr>
        <w:spacing w:before="0" w:after="0" w:line="200" w:lineRule="exact"/>
        <w:rPr>
          <w:b/>
          <w:lang w:val="en-US"/>
        </w:rPr>
      </w:pPr>
      <w:r w:rsidRPr="00C03F9D">
        <w:rPr>
          <w:b/>
          <w:lang w:val="en-US"/>
        </w:rPr>
        <w:t>Field study</w:t>
      </w:r>
    </w:p>
    <w:p w14:paraId="35F4F17E" w14:textId="53CDB6B1" w:rsidR="0083037D" w:rsidRPr="00C03F9D" w:rsidRDefault="0045569B" w:rsidP="0083037D">
      <w:pPr>
        <w:rPr>
          <w:lang w:val="en-US"/>
        </w:rPr>
      </w:pPr>
      <w:r w:rsidRPr="00C03F9D">
        <w:rPr>
          <w:lang w:val="en-US"/>
        </w:rPr>
        <w:t>The field study conducted between June 14 and 24, 2020.</w:t>
      </w:r>
    </w:p>
    <w:p w14:paraId="10E14505" w14:textId="74F525BD" w:rsidR="0083037D" w:rsidRPr="00C03F9D" w:rsidRDefault="0045569B" w:rsidP="0083037D">
      <w:pPr>
        <w:rPr>
          <w:lang w:val="en-US"/>
        </w:rPr>
      </w:pPr>
      <w:r w:rsidRPr="00C03F9D">
        <w:rPr>
          <w:lang w:val="en-US"/>
        </w:rPr>
        <w:t>During the field study, in-depth interviews were conducted with 22 stakeholders from a total of 20 institutions (12 public institutions, 4 municipality, 4 NGO). The table below shows the in-depth interviews.</w:t>
      </w:r>
      <w:r w:rsidR="0083037D" w:rsidRPr="00C03F9D">
        <w:rPr>
          <w:lang w:val="en-US"/>
        </w:rPr>
        <w:t xml:space="preserve"> </w:t>
      </w:r>
    </w:p>
    <w:p w14:paraId="624BA0A5" w14:textId="2905EF3D" w:rsidR="00E5340A" w:rsidRDefault="00E5340A" w:rsidP="00E5340A">
      <w:pPr>
        <w:pStyle w:val="ResimYazs"/>
        <w:keepNext/>
      </w:pPr>
      <w:bookmarkStart w:id="64" w:name="_Toc54556417"/>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6</w:t>
      </w:r>
      <w:r w:rsidR="00C43DDF">
        <w:fldChar w:fldCharType="end"/>
      </w:r>
      <w:r>
        <w:t xml:space="preserve">. </w:t>
      </w:r>
      <w:r w:rsidRPr="000F15E7">
        <w:t>Stakeholders Interviewed During the Field Study</w:t>
      </w:r>
      <w:bookmarkEnd w:id="64"/>
    </w:p>
    <w:tbl>
      <w:tblPr>
        <w:tblStyle w:val="ListeTablo3-Vurgu11"/>
        <w:tblW w:w="9452" w:type="dxa"/>
        <w:tblLook w:val="04A0" w:firstRow="1" w:lastRow="0" w:firstColumn="1" w:lastColumn="0" w:noHBand="0" w:noVBand="1"/>
      </w:tblPr>
      <w:tblGrid>
        <w:gridCol w:w="960"/>
        <w:gridCol w:w="2437"/>
        <w:gridCol w:w="4395"/>
        <w:gridCol w:w="1660"/>
      </w:tblGrid>
      <w:tr w:rsidR="0045569B" w:rsidRPr="00C03F9D" w14:paraId="7031C209" w14:textId="77777777" w:rsidTr="004556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60" w:type="dxa"/>
            <w:noWrap/>
            <w:hideMark/>
          </w:tcPr>
          <w:p w14:paraId="2E8D9A5D" w14:textId="77777777" w:rsidR="0045569B" w:rsidRPr="00C03F9D" w:rsidRDefault="0045569B" w:rsidP="0045569B">
            <w:pPr>
              <w:spacing w:before="0" w:after="0"/>
              <w:jc w:val="center"/>
              <w:rPr>
                <w:rFonts w:ascii="Calibri" w:eastAsia="Times New Roman" w:hAnsi="Calibri" w:cs="Calibri"/>
                <w:sz w:val="20"/>
                <w:szCs w:val="20"/>
                <w:lang w:val="en-US" w:eastAsia="tr-TR"/>
              </w:rPr>
            </w:pPr>
            <w:bookmarkStart w:id="65" w:name="_Hlk56096916"/>
            <w:r w:rsidRPr="00C03F9D">
              <w:rPr>
                <w:rFonts w:ascii="Calibri" w:eastAsia="Times New Roman" w:hAnsi="Calibri" w:cs="Calibri"/>
                <w:sz w:val="20"/>
                <w:szCs w:val="20"/>
                <w:lang w:val="en-US" w:eastAsia="tr-TR"/>
              </w:rPr>
              <w:t>No</w:t>
            </w:r>
          </w:p>
        </w:tc>
        <w:tc>
          <w:tcPr>
            <w:tcW w:w="2437" w:type="dxa"/>
            <w:noWrap/>
            <w:hideMark/>
          </w:tcPr>
          <w:p w14:paraId="0967AE71" w14:textId="3DFC86C0" w:rsidR="0045569B" w:rsidRPr="00C03F9D" w:rsidRDefault="0045569B" w:rsidP="0045569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Calibri"/>
                <w:sz w:val="20"/>
                <w:szCs w:val="20"/>
                <w:lang w:val="en-US" w:eastAsia="tr-TR"/>
              </w:rPr>
              <w:t>Type of Stakeholder</w:t>
            </w:r>
          </w:p>
        </w:tc>
        <w:tc>
          <w:tcPr>
            <w:tcW w:w="4395" w:type="dxa"/>
            <w:noWrap/>
            <w:hideMark/>
          </w:tcPr>
          <w:p w14:paraId="699BD18E" w14:textId="392101C6" w:rsidR="0045569B" w:rsidRPr="00C03F9D" w:rsidRDefault="0045569B" w:rsidP="0045569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Calibri"/>
                <w:sz w:val="20"/>
                <w:szCs w:val="20"/>
                <w:lang w:val="en-US" w:eastAsia="tr-TR"/>
              </w:rPr>
              <w:t>Name of the Institution</w:t>
            </w:r>
          </w:p>
        </w:tc>
        <w:tc>
          <w:tcPr>
            <w:tcW w:w="1660" w:type="dxa"/>
            <w:noWrap/>
            <w:hideMark/>
          </w:tcPr>
          <w:p w14:paraId="19C330BF" w14:textId="3DEDD4AD" w:rsidR="0045569B" w:rsidRPr="00C03F9D" w:rsidRDefault="0045569B" w:rsidP="0045569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Calibri"/>
                <w:sz w:val="20"/>
                <w:szCs w:val="20"/>
                <w:lang w:val="en-US" w:eastAsia="tr-TR"/>
              </w:rPr>
              <w:t>Title</w:t>
            </w:r>
          </w:p>
        </w:tc>
      </w:tr>
      <w:tr w:rsidR="00E5340A" w:rsidRPr="00C03F9D" w14:paraId="3CA517D6"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EDCB61"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c>
          <w:tcPr>
            <w:tcW w:w="2437" w:type="dxa"/>
            <w:noWrap/>
            <w:hideMark/>
          </w:tcPr>
          <w:p w14:paraId="20A028AC" w14:textId="7EF207D0"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3B451F8F" w14:textId="59F361B1"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DSI Regional Directorate Real Estate and Expropriation Unit</w:t>
            </w:r>
          </w:p>
        </w:tc>
        <w:tc>
          <w:tcPr>
            <w:tcW w:w="1660" w:type="dxa"/>
            <w:noWrap/>
            <w:hideMark/>
          </w:tcPr>
          <w:p w14:paraId="65D878F4" w14:textId="01FA75B9"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Director</w:t>
            </w:r>
          </w:p>
        </w:tc>
      </w:tr>
      <w:tr w:rsidR="00E5340A" w:rsidRPr="00C03F9D" w14:paraId="34641136"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903580"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c>
          <w:tcPr>
            <w:tcW w:w="2437" w:type="dxa"/>
            <w:noWrap/>
            <w:hideMark/>
          </w:tcPr>
          <w:p w14:paraId="4B613149" w14:textId="196BF5C0"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6AACA9CA" w14:textId="3A553F35"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DSI Regional Directorate Project and Construction Unit</w:t>
            </w:r>
          </w:p>
        </w:tc>
        <w:tc>
          <w:tcPr>
            <w:tcW w:w="1660" w:type="dxa"/>
            <w:noWrap/>
            <w:hideMark/>
          </w:tcPr>
          <w:p w14:paraId="7CFA9647" w14:textId="41BC0EC1"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Director</w:t>
            </w:r>
          </w:p>
        </w:tc>
      </w:tr>
      <w:tr w:rsidR="00E5340A" w:rsidRPr="00C03F9D" w14:paraId="4B0BD230"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F52259"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p>
        </w:tc>
        <w:tc>
          <w:tcPr>
            <w:tcW w:w="2437" w:type="dxa"/>
            <w:noWrap/>
            <w:hideMark/>
          </w:tcPr>
          <w:p w14:paraId="4033B973" w14:textId="18085A7E"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1B5E5A34" w14:textId="412325FA"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 xml:space="preserve">Atabey </w:t>
            </w:r>
            <w:r w:rsidR="000F3B31">
              <w:rPr>
                <w:rFonts w:cstheme="minorHAnsi"/>
                <w:sz w:val="20"/>
                <w:szCs w:val="20"/>
              </w:rPr>
              <w:t xml:space="preserve">Water Users </w:t>
            </w:r>
            <w:r w:rsidRPr="006E4925">
              <w:rPr>
                <w:rFonts w:cstheme="minorHAnsi"/>
                <w:sz w:val="20"/>
                <w:szCs w:val="20"/>
              </w:rPr>
              <w:t>Association</w:t>
            </w:r>
          </w:p>
        </w:tc>
        <w:tc>
          <w:tcPr>
            <w:tcW w:w="1660" w:type="dxa"/>
            <w:noWrap/>
            <w:hideMark/>
          </w:tcPr>
          <w:p w14:paraId="0DB7462D" w14:textId="13F34E3A"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4B6F8E5F"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B4ADD"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p>
        </w:tc>
        <w:tc>
          <w:tcPr>
            <w:tcW w:w="2437" w:type="dxa"/>
            <w:noWrap/>
            <w:hideMark/>
          </w:tcPr>
          <w:p w14:paraId="3DC3C871" w14:textId="55B987E5"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1AED6DD2" w14:textId="5A19A1FB"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 xml:space="preserve">Atabey </w:t>
            </w:r>
            <w:r w:rsidR="000F3B31">
              <w:rPr>
                <w:rFonts w:cstheme="minorHAnsi"/>
                <w:sz w:val="20"/>
                <w:szCs w:val="20"/>
              </w:rPr>
              <w:t xml:space="preserve">Water Users </w:t>
            </w:r>
            <w:r w:rsidRPr="006E4925">
              <w:rPr>
                <w:rFonts w:cstheme="minorHAnsi"/>
                <w:sz w:val="20"/>
                <w:szCs w:val="20"/>
              </w:rPr>
              <w:t>Association</w:t>
            </w:r>
          </w:p>
        </w:tc>
        <w:tc>
          <w:tcPr>
            <w:tcW w:w="1660" w:type="dxa"/>
            <w:noWrap/>
            <w:hideMark/>
          </w:tcPr>
          <w:p w14:paraId="219AD1CE" w14:textId="0BF681B4"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Director</w:t>
            </w:r>
          </w:p>
        </w:tc>
      </w:tr>
      <w:tr w:rsidR="00E5340A" w:rsidRPr="00C03F9D" w14:paraId="45BE1A43"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B5B7BE"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5</w:t>
            </w:r>
          </w:p>
        </w:tc>
        <w:tc>
          <w:tcPr>
            <w:tcW w:w="2437" w:type="dxa"/>
            <w:noWrap/>
            <w:hideMark/>
          </w:tcPr>
          <w:p w14:paraId="0356B6B7" w14:textId="7BE5C2B4"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30AC30EC" w14:textId="7B163045"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Atabey District Governorship</w:t>
            </w:r>
          </w:p>
        </w:tc>
        <w:tc>
          <w:tcPr>
            <w:tcW w:w="1660" w:type="dxa"/>
            <w:noWrap/>
            <w:hideMark/>
          </w:tcPr>
          <w:p w14:paraId="58DD882D" w14:textId="3BD69C2A"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District Governor</w:t>
            </w:r>
          </w:p>
        </w:tc>
      </w:tr>
      <w:tr w:rsidR="00E5340A" w:rsidRPr="00C03F9D" w14:paraId="320854E2"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02561B"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w:t>
            </w:r>
          </w:p>
        </w:tc>
        <w:tc>
          <w:tcPr>
            <w:tcW w:w="2437" w:type="dxa"/>
            <w:noWrap/>
            <w:hideMark/>
          </w:tcPr>
          <w:p w14:paraId="59AE1483" w14:textId="0DCB398F"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0655C31B" w14:textId="1760B294"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Egirdir District Governorship</w:t>
            </w:r>
          </w:p>
        </w:tc>
        <w:tc>
          <w:tcPr>
            <w:tcW w:w="1660" w:type="dxa"/>
            <w:noWrap/>
            <w:hideMark/>
          </w:tcPr>
          <w:p w14:paraId="232A8A4C" w14:textId="321E6872"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District Governor</w:t>
            </w:r>
          </w:p>
        </w:tc>
      </w:tr>
      <w:tr w:rsidR="00E5340A" w:rsidRPr="00C03F9D" w14:paraId="080BECAA"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AD42B0"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7</w:t>
            </w:r>
          </w:p>
        </w:tc>
        <w:tc>
          <w:tcPr>
            <w:tcW w:w="2437" w:type="dxa"/>
            <w:noWrap/>
            <w:hideMark/>
          </w:tcPr>
          <w:p w14:paraId="05E41296" w14:textId="6A789781"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19A9C442" w14:textId="47B9B115"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Gonen District Governorship</w:t>
            </w:r>
          </w:p>
        </w:tc>
        <w:tc>
          <w:tcPr>
            <w:tcW w:w="1660" w:type="dxa"/>
            <w:noWrap/>
            <w:hideMark/>
          </w:tcPr>
          <w:p w14:paraId="20DAE18F" w14:textId="487D9B0A"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District Governor</w:t>
            </w:r>
          </w:p>
        </w:tc>
      </w:tr>
      <w:tr w:rsidR="00E5340A" w:rsidRPr="00C03F9D" w14:paraId="1EAC9424"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82F4B2"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w:t>
            </w:r>
          </w:p>
        </w:tc>
        <w:tc>
          <w:tcPr>
            <w:tcW w:w="2437" w:type="dxa"/>
            <w:noWrap/>
            <w:hideMark/>
          </w:tcPr>
          <w:p w14:paraId="56F240AE" w14:textId="5616786E"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Municipality</w:t>
            </w:r>
          </w:p>
        </w:tc>
        <w:tc>
          <w:tcPr>
            <w:tcW w:w="4395" w:type="dxa"/>
            <w:noWrap/>
            <w:hideMark/>
          </w:tcPr>
          <w:p w14:paraId="26A84242" w14:textId="5C95F03F"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Isparta Municipality</w:t>
            </w:r>
          </w:p>
        </w:tc>
        <w:tc>
          <w:tcPr>
            <w:tcW w:w="1660" w:type="dxa"/>
            <w:noWrap/>
            <w:hideMark/>
          </w:tcPr>
          <w:p w14:paraId="200298CC" w14:textId="383A9FCF"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Vice President</w:t>
            </w:r>
          </w:p>
        </w:tc>
      </w:tr>
      <w:tr w:rsidR="00E5340A" w:rsidRPr="00C03F9D" w14:paraId="01770BB7"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BBEE3C"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lastRenderedPageBreak/>
              <w:t>9</w:t>
            </w:r>
          </w:p>
        </w:tc>
        <w:tc>
          <w:tcPr>
            <w:tcW w:w="2437" w:type="dxa"/>
            <w:noWrap/>
            <w:hideMark/>
          </w:tcPr>
          <w:p w14:paraId="0DAF66BE" w14:textId="094579C4"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Municipality</w:t>
            </w:r>
          </w:p>
        </w:tc>
        <w:tc>
          <w:tcPr>
            <w:tcW w:w="4395" w:type="dxa"/>
            <w:noWrap/>
            <w:hideMark/>
          </w:tcPr>
          <w:p w14:paraId="1D052C91" w14:textId="08F2C8CB"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Atabey Municipality</w:t>
            </w:r>
          </w:p>
        </w:tc>
        <w:tc>
          <w:tcPr>
            <w:tcW w:w="1660" w:type="dxa"/>
            <w:noWrap/>
            <w:hideMark/>
          </w:tcPr>
          <w:p w14:paraId="6A8B6A39" w14:textId="5F63C790"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771D1F7A"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091A63"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w:t>
            </w:r>
          </w:p>
        </w:tc>
        <w:tc>
          <w:tcPr>
            <w:tcW w:w="2437" w:type="dxa"/>
            <w:noWrap/>
            <w:hideMark/>
          </w:tcPr>
          <w:p w14:paraId="2B461691" w14:textId="0EC3497E"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Municipality</w:t>
            </w:r>
          </w:p>
        </w:tc>
        <w:tc>
          <w:tcPr>
            <w:tcW w:w="4395" w:type="dxa"/>
            <w:noWrap/>
            <w:hideMark/>
          </w:tcPr>
          <w:p w14:paraId="3ADC8C5F" w14:textId="1E66B999"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Egirdir Municipality</w:t>
            </w:r>
          </w:p>
        </w:tc>
        <w:tc>
          <w:tcPr>
            <w:tcW w:w="1660" w:type="dxa"/>
            <w:noWrap/>
            <w:hideMark/>
          </w:tcPr>
          <w:p w14:paraId="3A01EE3B" w14:textId="7D6D8BC1"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20D22AF2"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4D878D"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c>
          <w:tcPr>
            <w:tcW w:w="2437" w:type="dxa"/>
            <w:noWrap/>
            <w:hideMark/>
          </w:tcPr>
          <w:p w14:paraId="40560C5B" w14:textId="626249D9"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Municipality</w:t>
            </w:r>
          </w:p>
        </w:tc>
        <w:tc>
          <w:tcPr>
            <w:tcW w:w="4395" w:type="dxa"/>
            <w:noWrap/>
            <w:hideMark/>
          </w:tcPr>
          <w:p w14:paraId="4024DA9F" w14:textId="431C473D"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Gonen Municipality</w:t>
            </w:r>
          </w:p>
        </w:tc>
        <w:tc>
          <w:tcPr>
            <w:tcW w:w="1660" w:type="dxa"/>
            <w:noWrap/>
            <w:hideMark/>
          </w:tcPr>
          <w:p w14:paraId="60E3DE40" w14:textId="42D53A38"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034D7B82"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C65CC2"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12</w:t>
            </w:r>
          </w:p>
        </w:tc>
        <w:tc>
          <w:tcPr>
            <w:tcW w:w="2437" w:type="dxa"/>
            <w:noWrap/>
            <w:hideMark/>
          </w:tcPr>
          <w:p w14:paraId="09E145F6" w14:textId="1858CE1B"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2245ACC9" w14:textId="46471535"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Atabey District Directorate of Agriculture and Forestry</w:t>
            </w:r>
          </w:p>
        </w:tc>
        <w:tc>
          <w:tcPr>
            <w:tcW w:w="1660" w:type="dxa"/>
            <w:noWrap/>
            <w:hideMark/>
          </w:tcPr>
          <w:p w14:paraId="66025A42" w14:textId="5D94896C"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Director</w:t>
            </w:r>
          </w:p>
        </w:tc>
      </w:tr>
      <w:tr w:rsidR="00E5340A" w:rsidRPr="00C03F9D" w14:paraId="37F9B755"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87E26C"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w:t>
            </w:r>
          </w:p>
        </w:tc>
        <w:tc>
          <w:tcPr>
            <w:tcW w:w="2437" w:type="dxa"/>
            <w:noWrap/>
            <w:hideMark/>
          </w:tcPr>
          <w:p w14:paraId="4E062BEB" w14:textId="4CC9DE05"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5DCFA951" w14:textId="1D49457E"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Eğirdir District Directorate of Agriculture and Forestry</w:t>
            </w:r>
          </w:p>
        </w:tc>
        <w:tc>
          <w:tcPr>
            <w:tcW w:w="1660" w:type="dxa"/>
            <w:noWrap/>
            <w:hideMark/>
          </w:tcPr>
          <w:p w14:paraId="029F6531" w14:textId="378D3244"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Director</w:t>
            </w:r>
          </w:p>
        </w:tc>
      </w:tr>
      <w:tr w:rsidR="00E5340A" w:rsidRPr="00C03F9D" w14:paraId="62AECD74"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FB0A02"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14</w:t>
            </w:r>
          </w:p>
        </w:tc>
        <w:tc>
          <w:tcPr>
            <w:tcW w:w="2437" w:type="dxa"/>
            <w:noWrap/>
            <w:hideMark/>
          </w:tcPr>
          <w:p w14:paraId="16BB95D8" w14:textId="676BB622"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35702BE8" w14:textId="0874C227"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Gönen District Directorate of Agriculture and Forestry</w:t>
            </w:r>
          </w:p>
        </w:tc>
        <w:tc>
          <w:tcPr>
            <w:tcW w:w="1660" w:type="dxa"/>
            <w:noWrap/>
            <w:hideMark/>
          </w:tcPr>
          <w:p w14:paraId="2B5122BF" w14:textId="484D46E3"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Director</w:t>
            </w:r>
          </w:p>
        </w:tc>
      </w:tr>
      <w:tr w:rsidR="00E5340A" w:rsidRPr="00C03F9D" w14:paraId="2100D9C7"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0CD3B3"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15</w:t>
            </w:r>
          </w:p>
        </w:tc>
        <w:tc>
          <w:tcPr>
            <w:tcW w:w="2437" w:type="dxa"/>
            <w:noWrap/>
            <w:hideMark/>
          </w:tcPr>
          <w:p w14:paraId="72225DD4" w14:textId="22FB39D9"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2B768C1F" w14:textId="7B16F8E3"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Atabey SYDV</w:t>
            </w:r>
          </w:p>
        </w:tc>
        <w:tc>
          <w:tcPr>
            <w:tcW w:w="1660" w:type="dxa"/>
            <w:noWrap/>
            <w:hideMark/>
          </w:tcPr>
          <w:p w14:paraId="7DEA4FB5" w14:textId="17CE3FA0"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672CA50B"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F670F"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16</w:t>
            </w:r>
          </w:p>
        </w:tc>
        <w:tc>
          <w:tcPr>
            <w:tcW w:w="2437" w:type="dxa"/>
            <w:noWrap/>
            <w:hideMark/>
          </w:tcPr>
          <w:p w14:paraId="3C117408" w14:textId="28F3F852"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049D189F" w14:textId="63E42415"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Egirdir SYDV</w:t>
            </w:r>
          </w:p>
        </w:tc>
        <w:tc>
          <w:tcPr>
            <w:tcW w:w="1660" w:type="dxa"/>
            <w:noWrap/>
            <w:hideMark/>
          </w:tcPr>
          <w:p w14:paraId="19C64AB4" w14:textId="0D595C45"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49A89CD6"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C4860A"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17</w:t>
            </w:r>
          </w:p>
        </w:tc>
        <w:tc>
          <w:tcPr>
            <w:tcW w:w="2437" w:type="dxa"/>
            <w:noWrap/>
            <w:hideMark/>
          </w:tcPr>
          <w:p w14:paraId="2C570ED1" w14:textId="79108455"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22E031F5" w14:textId="78CC04BD"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Gonen SYDV</w:t>
            </w:r>
          </w:p>
        </w:tc>
        <w:tc>
          <w:tcPr>
            <w:tcW w:w="1660" w:type="dxa"/>
            <w:noWrap/>
            <w:hideMark/>
          </w:tcPr>
          <w:p w14:paraId="0DE9492B" w14:textId="0DD64597"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52B587B5"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9589A5"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18</w:t>
            </w:r>
          </w:p>
        </w:tc>
        <w:tc>
          <w:tcPr>
            <w:tcW w:w="2437" w:type="dxa"/>
            <w:noWrap/>
            <w:hideMark/>
          </w:tcPr>
          <w:p w14:paraId="57CE58DB" w14:textId="0213F6AC"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Public institution</w:t>
            </w:r>
          </w:p>
        </w:tc>
        <w:tc>
          <w:tcPr>
            <w:tcW w:w="4395" w:type="dxa"/>
            <w:noWrap/>
            <w:hideMark/>
          </w:tcPr>
          <w:p w14:paraId="2233A233" w14:textId="407449F4"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Isparta SYDV</w:t>
            </w:r>
          </w:p>
        </w:tc>
        <w:tc>
          <w:tcPr>
            <w:tcW w:w="1660" w:type="dxa"/>
            <w:noWrap/>
            <w:hideMark/>
          </w:tcPr>
          <w:p w14:paraId="31E253CC" w14:textId="3E4BCFFE"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6F9E4000"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24195A"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19</w:t>
            </w:r>
          </w:p>
        </w:tc>
        <w:tc>
          <w:tcPr>
            <w:tcW w:w="2437" w:type="dxa"/>
            <w:noWrap/>
            <w:hideMark/>
          </w:tcPr>
          <w:p w14:paraId="18ED4912" w14:textId="0A3FA116"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NGO</w:t>
            </w:r>
          </w:p>
        </w:tc>
        <w:tc>
          <w:tcPr>
            <w:tcW w:w="4395" w:type="dxa"/>
            <w:noWrap/>
            <w:hideMark/>
          </w:tcPr>
          <w:p w14:paraId="6218F3EE" w14:textId="5EC42646"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Atabey Chamber of Agriculture</w:t>
            </w:r>
          </w:p>
        </w:tc>
        <w:tc>
          <w:tcPr>
            <w:tcW w:w="1660" w:type="dxa"/>
            <w:noWrap/>
            <w:hideMark/>
          </w:tcPr>
          <w:p w14:paraId="7252DABC" w14:textId="7CFB892E"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241762CA"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0A3ACF"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20</w:t>
            </w:r>
          </w:p>
        </w:tc>
        <w:tc>
          <w:tcPr>
            <w:tcW w:w="2437" w:type="dxa"/>
            <w:noWrap/>
            <w:hideMark/>
          </w:tcPr>
          <w:p w14:paraId="147EE5F4" w14:textId="778637A3"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NGO</w:t>
            </w:r>
          </w:p>
        </w:tc>
        <w:tc>
          <w:tcPr>
            <w:tcW w:w="4395" w:type="dxa"/>
            <w:noWrap/>
            <w:hideMark/>
          </w:tcPr>
          <w:p w14:paraId="63487171" w14:textId="7343F7F9"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Eğirdir Chamber of Agriculture</w:t>
            </w:r>
          </w:p>
        </w:tc>
        <w:tc>
          <w:tcPr>
            <w:tcW w:w="1660" w:type="dxa"/>
            <w:noWrap/>
            <w:hideMark/>
          </w:tcPr>
          <w:p w14:paraId="6D34F7E8" w14:textId="6B63FFCC"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5A05F1A2"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359B40"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21</w:t>
            </w:r>
          </w:p>
        </w:tc>
        <w:tc>
          <w:tcPr>
            <w:tcW w:w="2437" w:type="dxa"/>
            <w:noWrap/>
            <w:hideMark/>
          </w:tcPr>
          <w:p w14:paraId="1391C51D" w14:textId="7E35DEBC"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NGO</w:t>
            </w:r>
          </w:p>
        </w:tc>
        <w:tc>
          <w:tcPr>
            <w:tcW w:w="4395" w:type="dxa"/>
            <w:noWrap/>
            <w:hideMark/>
          </w:tcPr>
          <w:p w14:paraId="5A439B5C" w14:textId="542BD4BE"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Gonen Chamber of Agriculture</w:t>
            </w:r>
          </w:p>
        </w:tc>
        <w:tc>
          <w:tcPr>
            <w:tcW w:w="1660" w:type="dxa"/>
            <w:noWrap/>
            <w:hideMark/>
          </w:tcPr>
          <w:p w14:paraId="6EAC109B" w14:textId="391C3007" w:rsidR="00E5340A" w:rsidRPr="00C03F9D" w:rsidRDefault="00E5340A" w:rsidP="00E5340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r w:rsidR="00E5340A" w:rsidRPr="00C03F9D" w14:paraId="2EB7F6B7"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13C046" w14:textId="77777777" w:rsidR="00E5340A" w:rsidRPr="00C03F9D" w:rsidRDefault="00E5340A" w:rsidP="00E5340A">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22</w:t>
            </w:r>
          </w:p>
        </w:tc>
        <w:tc>
          <w:tcPr>
            <w:tcW w:w="2437" w:type="dxa"/>
            <w:noWrap/>
            <w:hideMark/>
          </w:tcPr>
          <w:p w14:paraId="5DC410E6" w14:textId="14838D9D"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eastAsia="Times New Roman" w:cs="Calibri"/>
                <w:color w:val="000000"/>
                <w:sz w:val="20"/>
                <w:szCs w:val="20"/>
                <w:lang w:val="en-US" w:eastAsia="tr-TR"/>
              </w:rPr>
              <w:t>NGO</w:t>
            </w:r>
          </w:p>
        </w:tc>
        <w:tc>
          <w:tcPr>
            <w:tcW w:w="4395" w:type="dxa"/>
            <w:noWrap/>
            <w:hideMark/>
          </w:tcPr>
          <w:p w14:paraId="45C92EBB" w14:textId="742E92AB"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Isparta Chamber of Agriculture</w:t>
            </w:r>
          </w:p>
        </w:tc>
        <w:tc>
          <w:tcPr>
            <w:tcW w:w="1660" w:type="dxa"/>
            <w:noWrap/>
            <w:hideMark/>
          </w:tcPr>
          <w:p w14:paraId="52129A58" w14:textId="3CD17D2D" w:rsidR="00E5340A" w:rsidRPr="00C03F9D" w:rsidRDefault="00E5340A" w:rsidP="00E5340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6E4925">
              <w:rPr>
                <w:rFonts w:cstheme="minorHAnsi"/>
                <w:sz w:val="20"/>
                <w:szCs w:val="20"/>
              </w:rPr>
              <w:t>President</w:t>
            </w:r>
          </w:p>
        </w:tc>
      </w:tr>
    </w:tbl>
    <w:bookmarkEnd w:id="65"/>
    <w:p w14:paraId="5B004E1D" w14:textId="2B8BD0DA" w:rsidR="0083037D" w:rsidRPr="00C03F9D" w:rsidRDefault="00E5340A" w:rsidP="0083037D">
      <w:pPr>
        <w:rPr>
          <w:lang w:val="en-US"/>
        </w:rPr>
      </w:pPr>
      <w:r w:rsidRPr="00C03F9D">
        <w:rPr>
          <w:lang w:val="en-US"/>
        </w:rPr>
        <w:t>During the field work, the mukhtars of a total of 16 settlements within Atabey Water Users Association were interviewed and a survey was conducted.</w:t>
      </w:r>
      <w:r>
        <w:t xml:space="preserve"> </w:t>
      </w:r>
      <w:r w:rsidRPr="001A14A1">
        <w:rPr>
          <w:lang w:val="en-US"/>
        </w:rPr>
        <w:t>Onaç village was not included in the analysis as it was only affected by the consolidation. The settlement list of the mukhtars interviewed is shown in the table below.</w:t>
      </w:r>
      <w:r w:rsidR="0083037D" w:rsidRPr="00C03F9D">
        <w:rPr>
          <w:lang w:val="en-US"/>
        </w:rPr>
        <w:t xml:space="preserve"> </w:t>
      </w:r>
    </w:p>
    <w:p w14:paraId="490532F9" w14:textId="28ED7D59" w:rsidR="00031134" w:rsidRDefault="00031134" w:rsidP="00031134">
      <w:pPr>
        <w:pStyle w:val="ResimYazs"/>
        <w:keepNext/>
      </w:pPr>
      <w:bookmarkStart w:id="66" w:name="_Toc54556418"/>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7</w:t>
      </w:r>
      <w:r w:rsidR="00C43DDF">
        <w:fldChar w:fldCharType="end"/>
      </w:r>
      <w:r>
        <w:t xml:space="preserve">. </w:t>
      </w:r>
      <w:r w:rsidRPr="00A555CE">
        <w:t>List of Visited Mukhtars</w:t>
      </w:r>
      <w:bookmarkEnd w:id="66"/>
    </w:p>
    <w:tbl>
      <w:tblPr>
        <w:tblStyle w:val="ListeTablo3-Vurgu11"/>
        <w:tblW w:w="4673" w:type="dxa"/>
        <w:tblLook w:val="04A0" w:firstRow="1" w:lastRow="0" w:firstColumn="1" w:lastColumn="0" w:noHBand="0" w:noVBand="1"/>
      </w:tblPr>
      <w:tblGrid>
        <w:gridCol w:w="960"/>
        <w:gridCol w:w="960"/>
        <w:gridCol w:w="2753"/>
      </w:tblGrid>
      <w:tr w:rsidR="00840042" w:rsidRPr="00C03F9D" w14:paraId="04422E26" w14:textId="77777777" w:rsidTr="0045569B">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60" w:type="dxa"/>
            <w:noWrap/>
            <w:hideMark/>
          </w:tcPr>
          <w:p w14:paraId="0FE0293F" w14:textId="77777777" w:rsidR="00840042" w:rsidRPr="00C03F9D" w:rsidRDefault="00840042" w:rsidP="00840042">
            <w:pPr>
              <w:spacing w:before="0" w:after="0"/>
              <w:jc w:val="center"/>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No</w:t>
            </w:r>
          </w:p>
        </w:tc>
        <w:tc>
          <w:tcPr>
            <w:tcW w:w="960" w:type="dxa"/>
            <w:hideMark/>
          </w:tcPr>
          <w:p w14:paraId="259B0A90" w14:textId="7EC61D53" w:rsidR="00840042" w:rsidRPr="00C03F9D" w:rsidRDefault="0045569B"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Province</w:t>
            </w:r>
          </w:p>
        </w:tc>
        <w:tc>
          <w:tcPr>
            <w:tcW w:w="2753" w:type="dxa"/>
            <w:hideMark/>
          </w:tcPr>
          <w:p w14:paraId="47F10463" w14:textId="7C327D29" w:rsidR="00840042" w:rsidRPr="00C03F9D" w:rsidRDefault="0045569B"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ascii="Calibri" w:eastAsia="Times New Roman" w:hAnsi="Calibri" w:cs="Calibri"/>
                <w:sz w:val="20"/>
                <w:szCs w:val="20"/>
                <w:lang w:val="en-US" w:eastAsia="tr-TR"/>
              </w:rPr>
              <w:t>Settelement</w:t>
            </w:r>
          </w:p>
        </w:tc>
      </w:tr>
      <w:tr w:rsidR="00840042" w:rsidRPr="00C03F9D" w14:paraId="7A3264AB"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F115A8"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w:t>
            </w:r>
          </w:p>
        </w:tc>
        <w:tc>
          <w:tcPr>
            <w:tcW w:w="960" w:type="dxa"/>
            <w:hideMark/>
          </w:tcPr>
          <w:p w14:paraId="30D8D487"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2753" w:type="dxa"/>
            <w:hideMark/>
          </w:tcPr>
          <w:p w14:paraId="095E1AAF"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Bayat</w:t>
            </w:r>
          </w:p>
        </w:tc>
      </w:tr>
      <w:tr w:rsidR="00840042" w:rsidRPr="00C03F9D" w14:paraId="273A85D3"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4CDDB1"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c>
          <w:tcPr>
            <w:tcW w:w="960" w:type="dxa"/>
            <w:hideMark/>
          </w:tcPr>
          <w:p w14:paraId="71E1CCF4"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2753" w:type="dxa"/>
            <w:hideMark/>
          </w:tcPr>
          <w:p w14:paraId="7E809E01"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Harmanören</w:t>
            </w:r>
          </w:p>
        </w:tc>
      </w:tr>
      <w:tr w:rsidR="00840042" w:rsidRPr="00C03F9D" w14:paraId="57100112"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2CB411"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3</w:t>
            </w:r>
          </w:p>
        </w:tc>
        <w:tc>
          <w:tcPr>
            <w:tcW w:w="960" w:type="dxa"/>
            <w:hideMark/>
          </w:tcPr>
          <w:p w14:paraId="4D049D6F"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2753" w:type="dxa"/>
            <w:hideMark/>
          </w:tcPr>
          <w:p w14:paraId="45187A13"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İslamköy</w:t>
            </w:r>
          </w:p>
        </w:tc>
      </w:tr>
      <w:tr w:rsidR="00840042" w:rsidRPr="00C03F9D" w14:paraId="284766BC"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05E509"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4</w:t>
            </w:r>
          </w:p>
        </w:tc>
        <w:tc>
          <w:tcPr>
            <w:tcW w:w="960" w:type="dxa"/>
            <w:hideMark/>
          </w:tcPr>
          <w:p w14:paraId="2930476A"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Atabey</w:t>
            </w:r>
          </w:p>
        </w:tc>
        <w:tc>
          <w:tcPr>
            <w:tcW w:w="2753" w:type="dxa"/>
            <w:hideMark/>
          </w:tcPr>
          <w:p w14:paraId="3C306960"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Onaç</w:t>
            </w:r>
          </w:p>
        </w:tc>
      </w:tr>
      <w:tr w:rsidR="00840042" w:rsidRPr="00C03F9D" w14:paraId="316413E6"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3D127D"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5</w:t>
            </w:r>
          </w:p>
        </w:tc>
        <w:tc>
          <w:tcPr>
            <w:tcW w:w="960" w:type="dxa"/>
            <w:hideMark/>
          </w:tcPr>
          <w:p w14:paraId="7FFB173A"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Eğirdir</w:t>
            </w:r>
          </w:p>
        </w:tc>
        <w:tc>
          <w:tcPr>
            <w:tcW w:w="2753" w:type="dxa"/>
            <w:hideMark/>
          </w:tcPr>
          <w:p w14:paraId="5EB719C2"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Beydere</w:t>
            </w:r>
          </w:p>
        </w:tc>
      </w:tr>
      <w:tr w:rsidR="00840042" w:rsidRPr="00C03F9D" w14:paraId="05F19C57"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C3206"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w:t>
            </w:r>
          </w:p>
        </w:tc>
        <w:tc>
          <w:tcPr>
            <w:tcW w:w="960" w:type="dxa"/>
            <w:hideMark/>
          </w:tcPr>
          <w:p w14:paraId="56F7F75B"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Eğirdir</w:t>
            </w:r>
          </w:p>
        </w:tc>
        <w:tc>
          <w:tcPr>
            <w:tcW w:w="2753" w:type="dxa"/>
            <w:hideMark/>
          </w:tcPr>
          <w:p w14:paraId="01D93C79"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Sevinçbey</w:t>
            </w:r>
          </w:p>
        </w:tc>
      </w:tr>
      <w:tr w:rsidR="00840042" w:rsidRPr="00C03F9D" w14:paraId="6DDC195E"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779CB"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7</w:t>
            </w:r>
          </w:p>
        </w:tc>
        <w:tc>
          <w:tcPr>
            <w:tcW w:w="960" w:type="dxa"/>
            <w:hideMark/>
          </w:tcPr>
          <w:p w14:paraId="36D83675"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Gönen</w:t>
            </w:r>
          </w:p>
        </w:tc>
        <w:tc>
          <w:tcPr>
            <w:tcW w:w="2753" w:type="dxa"/>
            <w:hideMark/>
          </w:tcPr>
          <w:p w14:paraId="1FADE94E"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Cami</w:t>
            </w:r>
          </w:p>
        </w:tc>
      </w:tr>
      <w:tr w:rsidR="00840042" w:rsidRPr="00C03F9D" w14:paraId="01A386F4"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C628A8"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8</w:t>
            </w:r>
          </w:p>
        </w:tc>
        <w:tc>
          <w:tcPr>
            <w:tcW w:w="960" w:type="dxa"/>
            <w:hideMark/>
          </w:tcPr>
          <w:p w14:paraId="60127219"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Gönen</w:t>
            </w:r>
          </w:p>
        </w:tc>
        <w:tc>
          <w:tcPr>
            <w:tcW w:w="2753" w:type="dxa"/>
            <w:hideMark/>
          </w:tcPr>
          <w:p w14:paraId="3EB00458"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Senirce</w:t>
            </w:r>
          </w:p>
        </w:tc>
      </w:tr>
      <w:tr w:rsidR="00840042" w:rsidRPr="00C03F9D" w14:paraId="72307CAA"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7CF017"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9</w:t>
            </w:r>
          </w:p>
        </w:tc>
        <w:tc>
          <w:tcPr>
            <w:tcW w:w="960" w:type="dxa"/>
            <w:hideMark/>
          </w:tcPr>
          <w:p w14:paraId="49139E10" w14:textId="0159B496" w:rsidR="00840042" w:rsidRPr="00C03F9D" w:rsidRDefault="00AC106B"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10A3ACFF"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Aliköy</w:t>
            </w:r>
          </w:p>
        </w:tc>
      </w:tr>
      <w:tr w:rsidR="00840042" w:rsidRPr="00C03F9D" w14:paraId="1670FB56"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2B7148"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10</w:t>
            </w:r>
          </w:p>
        </w:tc>
        <w:tc>
          <w:tcPr>
            <w:tcW w:w="960" w:type="dxa"/>
            <w:hideMark/>
          </w:tcPr>
          <w:p w14:paraId="22A5A3CF" w14:textId="46C59413" w:rsidR="00840042" w:rsidRPr="00C03F9D" w:rsidRDefault="00AC106B"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478A0F12"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Bozanönü</w:t>
            </w:r>
          </w:p>
        </w:tc>
      </w:tr>
      <w:tr w:rsidR="00840042" w:rsidRPr="00C03F9D" w14:paraId="380765F7"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66C4E6"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c>
          <w:tcPr>
            <w:tcW w:w="960" w:type="dxa"/>
            <w:hideMark/>
          </w:tcPr>
          <w:p w14:paraId="0C9C56F1" w14:textId="2040C21A" w:rsidR="00840042" w:rsidRPr="00C03F9D" w:rsidRDefault="00AC106B"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64C0158B"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Büyükgökçeli</w:t>
            </w:r>
          </w:p>
        </w:tc>
      </w:tr>
      <w:tr w:rsidR="00840042" w:rsidRPr="00C03F9D" w14:paraId="46B5BF58"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DF80DC"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12</w:t>
            </w:r>
          </w:p>
        </w:tc>
        <w:tc>
          <w:tcPr>
            <w:tcW w:w="960" w:type="dxa"/>
            <w:hideMark/>
          </w:tcPr>
          <w:p w14:paraId="2F5F4061" w14:textId="49C7F7A7" w:rsidR="00840042" w:rsidRPr="00C03F9D" w:rsidRDefault="00AC106B"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74359583"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Büyükhacılar</w:t>
            </w:r>
          </w:p>
        </w:tc>
      </w:tr>
      <w:tr w:rsidR="00840042" w:rsidRPr="00C03F9D" w14:paraId="155DA0A9"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7A7D71"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13</w:t>
            </w:r>
          </w:p>
        </w:tc>
        <w:tc>
          <w:tcPr>
            <w:tcW w:w="960" w:type="dxa"/>
            <w:hideMark/>
          </w:tcPr>
          <w:p w14:paraId="072B362A" w14:textId="6F399F00" w:rsidR="00840042" w:rsidRPr="00C03F9D" w:rsidRDefault="00AC106B"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1FC9A221"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Kuleönü-Kemal</w:t>
            </w:r>
          </w:p>
        </w:tc>
      </w:tr>
      <w:tr w:rsidR="00840042" w:rsidRPr="00C03F9D" w14:paraId="7AA6F050"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E9309C"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14</w:t>
            </w:r>
          </w:p>
        </w:tc>
        <w:tc>
          <w:tcPr>
            <w:tcW w:w="960" w:type="dxa"/>
            <w:hideMark/>
          </w:tcPr>
          <w:p w14:paraId="63FAB9DF" w14:textId="59F05059" w:rsidR="00840042" w:rsidRPr="00C03F9D" w:rsidRDefault="00AC106B"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24B97AC0"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Küçükgökçeli</w:t>
            </w:r>
          </w:p>
        </w:tc>
      </w:tr>
      <w:tr w:rsidR="00840042" w:rsidRPr="00C03F9D" w14:paraId="11CE4877"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5E21B9"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15</w:t>
            </w:r>
          </w:p>
        </w:tc>
        <w:tc>
          <w:tcPr>
            <w:tcW w:w="960" w:type="dxa"/>
            <w:hideMark/>
          </w:tcPr>
          <w:p w14:paraId="4340AF5E" w14:textId="0F8F887F" w:rsidR="00840042" w:rsidRPr="00C03F9D" w:rsidRDefault="00AC106B"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2394780D" w14:textId="77777777" w:rsidR="00840042" w:rsidRPr="00C03F9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Küçükhacılar</w:t>
            </w:r>
          </w:p>
        </w:tc>
      </w:tr>
      <w:tr w:rsidR="00840042" w:rsidRPr="00C03F9D" w14:paraId="58AEDCF6"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BECA7C" w14:textId="77777777" w:rsidR="00840042" w:rsidRPr="00C03F9D" w:rsidRDefault="00840042" w:rsidP="00840042">
            <w:pPr>
              <w:spacing w:before="0" w:after="0"/>
              <w:jc w:val="center"/>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16</w:t>
            </w:r>
          </w:p>
        </w:tc>
        <w:tc>
          <w:tcPr>
            <w:tcW w:w="960" w:type="dxa"/>
            <w:hideMark/>
          </w:tcPr>
          <w:p w14:paraId="7F6AB4EF" w14:textId="52A98E27" w:rsidR="00840042" w:rsidRPr="00C03F9D" w:rsidRDefault="00AC106B"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Central</w:t>
            </w:r>
          </w:p>
        </w:tc>
        <w:tc>
          <w:tcPr>
            <w:tcW w:w="2753" w:type="dxa"/>
            <w:hideMark/>
          </w:tcPr>
          <w:p w14:paraId="3BAC3660" w14:textId="77777777" w:rsidR="00840042" w:rsidRPr="00C03F9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Yazısöğüt</w:t>
            </w:r>
          </w:p>
        </w:tc>
      </w:tr>
    </w:tbl>
    <w:p w14:paraId="35C1A0E0" w14:textId="2258523B" w:rsidR="0083037D" w:rsidRPr="00C03F9D" w:rsidRDefault="001451CF" w:rsidP="0083037D">
      <w:pPr>
        <w:rPr>
          <w:lang w:val="en-US"/>
        </w:rPr>
      </w:pPr>
      <w:r w:rsidRPr="00C84E56">
        <w:rPr>
          <w:lang w:val="en-US"/>
        </w:rPr>
        <w:t>A household survey was conducted with a total of 112 P</w:t>
      </w:r>
      <w:r>
        <w:t>APs</w:t>
      </w:r>
      <w:r w:rsidRPr="00C84E56">
        <w:rPr>
          <w:lang w:val="en-US"/>
        </w:rPr>
        <w:t xml:space="preserve">, 12 of which were female users / owners, and information on the 251 parcels they used and / or owned </w:t>
      </w:r>
      <w:r>
        <w:t xml:space="preserve">impacted </w:t>
      </w:r>
      <w:r w:rsidRPr="00C84E56">
        <w:rPr>
          <w:lang w:val="en-US"/>
        </w:rPr>
        <w:t xml:space="preserve"> by the project was obtained. The number of questionnaires in the settlements interviewed are given below.</w:t>
      </w:r>
      <w:r w:rsidR="0083037D" w:rsidRPr="00C03F9D">
        <w:rPr>
          <w:lang w:val="en-US"/>
        </w:rPr>
        <w:t xml:space="preserve"> </w:t>
      </w:r>
    </w:p>
    <w:p w14:paraId="3174A11A" w14:textId="55FCE558" w:rsidR="001451CF" w:rsidRDefault="001451CF" w:rsidP="001451CF">
      <w:pPr>
        <w:pStyle w:val="ResimYazs"/>
        <w:keepNext/>
      </w:pPr>
      <w:bookmarkStart w:id="67" w:name="_Toc54556419"/>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8</w:t>
      </w:r>
      <w:r w:rsidR="00C43DDF">
        <w:fldChar w:fldCharType="end"/>
      </w:r>
      <w:r>
        <w:t xml:space="preserve">. </w:t>
      </w:r>
      <w:r w:rsidRPr="005667A9">
        <w:t>Breakdown of Surveys by Settlements</w:t>
      </w:r>
      <w:bookmarkEnd w:id="67"/>
    </w:p>
    <w:tbl>
      <w:tblPr>
        <w:tblStyle w:val="ListeTablo3-Vurgu11"/>
        <w:tblW w:w="4159" w:type="dxa"/>
        <w:tblLook w:val="04A0" w:firstRow="1" w:lastRow="0" w:firstColumn="1" w:lastColumn="0" w:noHBand="0" w:noVBand="1"/>
      </w:tblPr>
      <w:tblGrid>
        <w:gridCol w:w="2122"/>
        <w:gridCol w:w="2037"/>
      </w:tblGrid>
      <w:tr w:rsidR="0045569B" w:rsidRPr="00C03F9D" w14:paraId="6C5858C2" w14:textId="77777777" w:rsidTr="0045569B">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122" w:type="dxa"/>
            <w:noWrap/>
            <w:hideMark/>
          </w:tcPr>
          <w:p w14:paraId="10C21A32" w14:textId="4A409FF0" w:rsidR="0045569B" w:rsidRPr="00C03F9D" w:rsidRDefault="0045569B" w:rsidP="0045569B">
            <w:pPr>
              <w:spacing w:before="0" w:after="0"/>
              <w:jc w:val="left"/>
              <w:rPr>
                <w:rFonts w:ascii="Calibri" w:eastAsia="Times New Roman" w:hAnsi="Calibri" w:cs="Calibri"/>
                <w:sz w:val="20"/>
                <w:szCs w:val="20"/>
                <w:lang w:val="en-US" w:eastAsia="tr-TR"/>
              </w:rPr>
            </w:pPr>
            <w:r w:rsidRPr="00C03F9D">
              <w:rPr>
                <w:rFonts w:eastAsia="Times New Roman" w:cs="Times New Roman"/>
                <w:b w:val="0"/>
                <w:bCs w:val="0"/>
                <w:sz w:val="20"/>
                <w:szCs w:val="20"/>
                <w:lang w:val="en-US" w:eastAsia="tr-TR"/>
              </w:rPr>
              <w:t>Settlement</w:t>
            </w:r>
          </w:p>
        </w:tc>
        <w:tc>
          <w:tcPr>
            <w:tcW w:w="2037" w:type="dxa"/>
            <w:hideMark/>
          </w:tcPr>
          <w:p w14:paraId="20DF3769" w14:textId="5CFE2D14" w:rsidR="0045569B" w:rsidRPr="00C03F9D" w:rsidRDefault="0045569B" w:rsidP="0045569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C03F9D">
              <w:rPr>
                <w:rFonts w:eastAsia="Times New Roman" w:cs="Times New Roman"/>
                <w:b w:val="0"/>
                <w:bCs w:val="0"/>
                <w:sz w:val="20"/>
                <w:szCs w:val="20"/>
                <w:lang w:val="en-US" w:eastAsia="tr-TR"/>
              </w:rPr>
              <w:t>Number of Surveys</w:t>
            </w:r>
          </w:p>
        </w:tc>
      </w:tr>
      <w:tr w:rsidR="007C309E" w:rsidRPr="00C03F9D" w14:paraId="55C081B4"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51F135" w14:textId="77777777" w:rsidR="007C309E" w:rsidRPr="00C03F9D" w:rsidRDefault="007C309E" w:rsidP="008C0176">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Harmanören</w:t>
            </w:r>
          </w:p>
        </w:tc>
        <w:tc>
          <w:tcPr>
            <w:tcW w:w="2037" w:type="dxa"/>
            <w:noWrap/>
            <w:hideMark/>
          </w:tcPr>
          <w:p w14:paraId="567545F3" w14:textId="77777777" w:rsidR="007C309E" w:rsidRPr="00C03F9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27</w:t>
            </w:r>
          </w:p>
        </w:tc>
      </w:tr>
      <w:tr w:rsidR="007C309E" w:rsidRPr="00C03F9D" w14:paraId="731DF1E3"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53CB5D9" w14:textId="77777777" w:rsidR="007C309E" w:rsidRPr="00C03F9D" w:rsidRDefault="007C309E" w:rsidP="008C0176">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Büyükgökçeli</w:t>
            </w:r>
          </w:p>
        </w:tc>
        <w:tc>
          <w:tcPr>
            <w:tcW w:w="2037" w:type="dxa"/>
            <w:noWrap/>
            <w:hideMark/>
          </w:tcPr>
          <w:p w14:paraId="660743F5" w14:textId="77777777" w:rsidR="007C309E" w:rsidRPr="00C03F9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60</w:t>
            </w:r>
          </w:p>
        </w:tc>
      </w:tr>
      <w:tr w:rsidR="007C309E" w:rsidRPr="00C03F9D" w14:paraId="4A38CCF9"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D57CE9" w14:textId="77777777" w:rsidR="007C309E" w:rsidRPr="00C03F9D" w:rsidRDefault="007C309E" w:rsidP="008C0176">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Beydere</w:t>
            </w:r>
          </w:p>
        </w:tc>
        <w:tc>
          <w:tcPr>
            <w:tcW w:w="2037" w:type="dxa"/>
            <w:noWrap/>
            <w:hideMark/>
          </w:tcPr>
          <w:p w14:paraId="6911B78E" w14:textId="77777777" w:rsidR="007C309E" w:rsidRPr="00C03F9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12</w:t>
            </w:r>
          </w:p>
        </w:tc>
      </w:tr>
      <w:tr w:rsidR="007C309E" w:rsidRPr="00C03F9D" w14:paraId="40795452"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01C4A0C" w14:textId="77777777" w:rsidR="007C309E" w:rsidRPr="00C03F9D" w:rsidRDefault="007C309E" w:rsidP="008C0176">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Küçükgökçeli</w:t>
            </w:r>
          </w:p>
        </w:tc>
        <w:tc>
          <w:tcPr>
            <w:tcW w:w="2037" w:type="dxa"/>
            <w:noWrap/>
            <w:hideMark/>
          </w:tcPr>
          <w:p w14:paraId="1331B39D" w14:textId="77777777" w:rsidR="007C309E" w:rsidRPr="00C03F9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2</w:t>
            </w:r>
          </w:p>
        </w:tc>
      </w:tr>
      <w:tr w:rsidR="007C309E" w:rsidRPr="00C03F9D" w14:paraId="766159E2" w14:textId="77777777" w:rsidTr="0045569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9A4B2A5" w14:textId="77777777" w:rsidR="007C309E" w:rsidRPr="00C03F9D" w:rsidRDefault="007C309E" w:rsidP="008C0176">
            <w:pPr>
              <w:spacing w:before="0" w:after="0"/>
              <w:jc w:val="left"/>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Sevinçbey</w:t>
            </w:r>
          </w:p>
        </w:tc>
        <w:tc>
          <w:tcPr>
            <w:tcW w:w="2037" w:type="dxa"/>
            <w:noWrap/>
            <w:hideMark/>
          </w:tcPr>
          <w:p w14:paraId="43DF578D" w14:textId="77777777" w:rsidR="007C309E" w:rsidRPr="00C03F9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w:t>
            </w:r>
          </w:p>
        </w:tc>
      </w:tr>
      <w:tr w:rsidR="007C309E" w:rsidRPr="00C03F9D" w14:paraId="2E68A835" w14:textId="77777777" w:rsidTr="0045569B">
        <w:trPr>
          <w:trHeight w:val="25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C23195" w14:textId="1FA7284B" w:rsidR="007C309E" w:rsidRPr="00C03F9D" w:rsidRDefault="009D6A41" w:rsidP="008C0176">
            <w:pPr>
              <w:spacing w:before="0" w:after="0"/>
              <w:jc w:val="left"/>
              <w:rPr>
                <w:rFonts w:ascii="Calibri" w:eastAsia="Times New Roman" w:hAnsi="Calibri" w:cs="Calibri"/>
                <w:color w:val="000000"/>
                <w:sz w:val="20"/>
                <w:szCs w:val="20"/>
                <w:lang w:val="en-US" w:eastAsia="tr-TR"/>
              </w:rPr>
            </w:pPr>
            <w:r>
              <w:rPr>
                <w:rFonts w:ascii="Calibri" w:eastAsia="Times New Roman" w:hAnsi="Calibri" w:cs="Calibri"/>
                <w:color w:val="000000"/>
                <w:sz w:val="20"/>
                <w:szCs w:val="20"/>
                <w:lang w:val="en-US" w:eastAsia="tr-TR"/>
              </w:rPr>
              <w:t>Total</w:t>
            </w:r>
          </w:p>
        </w:tc>
        <w:tc>
          <w:tcPr>
            <w:tcW w:w="2037" w:type="dxa"/>
            <w:noWrap/>
            <w:hideMark/>
          </w:tcPr>
          <w:p w14:paraId="027BF777" w14:textId="77777777" w:rsidR="007C309E" w:rsidRPr="00C03F9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C03F9D">
              <w:rPr>
                <w:rFonts w:ascii="Calibri" w:eastAsia="Times New Roman" w:hAnsi="Calibri" w:cs="Calibri"/>
                <w:color w:val="000000"/>
                <w:sz w:val="20"/>
                <w:szCs w:val="20"/>
                <w:lang w:val="en-US" w:eastAsia="tr-TR"/>
              </w:rPr>
              <w:t>112</w:t>
            </w:r>
          </w:p>
        </w:tc>
      </w:tr>
    </w:tbl>
    <w:p w14:paraId="1896C8FD" w14:textId="5BA55874" w:rsidR="00CF14EF" w:rsidRPr="001451CF" w:rsidRDefault="0045569B" w:rsidP="00546EC2">
      <w:pPr>
        <w:pStyle w:val="Balk2"/>
        <w:numPr>
          <w:ilvl w:val="1"/>
          <w:numId w:val="49"/>
        </w:numPr>
        <w:rPr>
          <w:noProof/>
          <w:lang w:val="en-US"/>
        </w:rPr>
      </w:pPr>
      <w:bookmarkStart w:id="68" w:name="_Toc27945288"/>
      <w:bookmarkStart w:id="69" w:name="_Toc28607423"/>
      <w:bookmarkStart w:id="70" w:name="_Toc34900603"/>
      <w:bookmarkStart w:id="71" w:name="_Toc37685568"/>
      <w:bookmarkStart w:id="72" w:name="_Toc46919948"/>
      <w:bookmarkStart w:id="73" w:name="_Toc54556331"/>
      <w:r w:rsidRPr="001451CF">
        <w:rPr>
          <w:lang w:val="en-US"/>
        </w:rPr>
        <w:lastRenderedPageBreak/>
        <w:t>Constraints</w:t>
      </w:r>
      <w:bookmarkEnd w:id="68"/>
      <w:bookmarkEnd w:id="69"/>
      <w:bookmarkEnd w:id="70"/>
      <w:bookmarkEnd w:id="71"/>
      <w:bookmarkEnd w:id="72"/>
      <w:bookmarkEnd w:id="73"/>
    </w:p>
    <w:p w14:paraId="67CAF099" w14:textId="77777777" w:rsidR="001451CF" w:rsidRDefault="001451CF" w:rsidP="001451CF">
      <w:pPr>
        <w:rPr>
          <w:lang w:val="en-US"/>
        </w:rPr>
      </w:pPr>
      <w:r w:rsidRPr="001451CF">
        <w:rPr>
          <w:lang w:val="en-US"/>
        </w:rPr>
        <w:t>The study is only limited to 5 settlements under the First Section covering 78 km. When the remaining expropriation plans of all affected settlements</w:t>
      </w:r>
      <w:r w:rsidRPr="00C84E56">
        <w:rPr>
          <w:lang w:val="en-US"/>
        </w:rPr>
        <w:t xml:space="preserve"> are completed, the </w:t>
      </w:r>
      <w:r>
        <w:t>R</w:t>
      </w:r>
      <w:r w:rsidRPr="00C84E56">
        <w:rPr>
          <w:lang w:val="en-US"/>
        </w:rPr>
        <w:t>AP should be updated at the end of 2021, depending on the determination of the assets in the affected lands.</w:t>
      </w:r>
    </w:p>
    <w:p w14:paraId="454EF6DD" w14:textId="4F891E55" w:rsidR="001657A4" w:rsidRPr="00C03F9D" w:rsidRDefault="001451CF" w:rsidP="001451CF">
      <w:pPr>
        <w:rPr>
          <w:lang w:val="en-US"/>
        </w:rPr>
      </w:pPr>
      <w:r w:rsidRPr="00C84E56">
        <w:rPr>
          <w:lang w:val="en-US"/>
        </w:rPr>
        <w:t>At the</w:t>
      </w:r>
      <w:r>
        <w:t xml:space="preserve"> first phase,</w:t>
      </w:r>
      <w:r w:rsidRPr="00C84E56">
        <w:rPr>
          <w:lang w:val="en-US"/>
        </w:rPr>
        <w:t xml:space="preserve"> there is no private parcel</w:t>
      </w:r>
      <w:r>
        <w:t>s in residential zoning areas. However</w:t>
      </w:r>
      <w:r w:rsidRPr="00C84E56">
        <w:rPr>
          <w:lang w:val="en-US"/>
        </w:rPr>
        <w:t>,</w:t>
      </w:r>
      <w:r>
        <w:t xml:space="preserve"> according to existing plans</w:t>
      </w:r>
      <w:r w:rsidRPr="00C84E56">
        <w:rPr>
          <w:lang w:val="en-US"/>
        </w:rPr>
        <w:t xml:space="preserve"> there are </w:t>
      </w:r>
      <w:r>
        <w:t xml:space="preserve">residential </w:t>
      </w:r>
      <w:r w:rsidRPr="00C84E56">
        <w:rPr>
          <w:lang w:val="en-US"/>
        </w:rPr>
        <w:t>parcels</w:t>
      </w:r>
      <w:r>
        <w:rPr>
          <w:rStyle w:val="DipnotBavurusu"/>
          <w:lang w:val="en-US"/>
        </w:rPr>
        <w:footnoteReference w:id="3"/>
      </w:r>
      <w:r w:rsidRPr="00C84E56">
        <w:rPr>
          <w:lang w:val="en-US"/>
        </w:rPr>
        <w:t xml:space="preserve"> in</w:t>
      </w:r>
      <w:r>
        <w:rPr>
          <w:lang w:val="en-US"/>
        </w:rPr>
        <w:t xml:space="preserve"> </w:t>
      </w:r>
      <w:r w:rsidRPr="00C84E56">
        <w:rPr>
          <w:lang w:val="en-US"/>
        </w:rPr>
        <w:t xml:space="preserve">Kuleönü Town Municipality </w:t>
      </w:r>
      <w:r>
        <w:t>impacted</w:t>
      </w:r>
      <w:r w:rsidRPr="00C84E56">
        <w:rPr>
          <w:lang w:val="en-US"/>
        </w:rPr>
        <w:t xml:space="preserve"> by the project in the second </w:t>
      </w:r>
      <w:r>
        <w:t>phase</w:t>
      </w:r>
      <w:r w:rsidRPr="00C84E56">
        <w:rPr>
          <w:lang w:val="en-US"/>
        </w:rPr>
        <w:t>. The</w:t>
      </w:r>
      <w:r>
        <w:t xml:space="preserve"> identification of</w:t>
      </w:r>
      <w:r w:rsidRPr="00C84E56">
        <w:rPr>
          <w:lang w:val="en-US"/>
        </w:rPr>
        <w:t xml:space="preserve"> impacts o</w:t>
      </w:r>
      <w:r>
        <w:t>n</w:t>
      </w:r>
      <w:r w:rsidRPr="00C84E56">
        <w:rPr>
          <w:lang w:val="en-US"/>
        </w:rPr>
        <w:t xml:space="preserve"> these parcels and the </w:t>
      </w:r>
      <w:r>
        <w:t xml:space="preserve">mitigation </w:t>
      </w:r>
      <w:r w:rsidRPr="00C84E56">
        <w:rPr>
          <w:lang w:val="en-US"/>
        </w:rPr>
        <w:t>measures</w:t>
      </w:r>
      <w:r>
        <w:t xml:space="preserve"> to minimize impact</w:t>
      </w:r>
      <w:r w:rsidRPr="00C84E56">
        <w:rPr>
          <w:lang w:val="en-US"/>
        </w:rPr>
        <w:t xml:space="preserve"> will be carried out by the DSI Regional Directorate within the scope of the second stage expropriation plan studies.</w:t>
      </w:r>
      <w:r>
        <w:t xml:space="preserve"> Second phase </w:t>
      </w:r>
      <w:r w:rsidRPr="00C84E56">
        <w:rPr>
          <w:lang w:val="en-US"/>
        </w:rPr>
        <w:t xml:space="preserve">expropriation plans have not been finalized yet. However, the actions to be taken by the DSI Regional Directorate regarding this issue will be clarified in the future. The impact of these parcels and the measures taken will be explained in detail in the </w:t>
      </w:r>
      <w:r>
        <w:t>R</w:t>
      </w:r>
      <w:r w:rsidRPr="00C84E56">
        <w:rPr>
          <w:lang w:val="en-US"/>
        </w:rPr>
        <w:t>AP update.</w:t>
      </w:r>
      <w:r w:rsidR="004D1DA9" w:rsidRPr="00C03F9D">
        <w:rPr>
          <w:lang w:val="en-US"/>
        </w:rPr>
        <w:t xml:space="preserve">  </w:t>
      </w:r>
    </w:p>
    <w:p w14:paraId="3F230074" w14:textId="33DC237D" w:rsidR="00DD1C76" w:rsidRPr="00C03F9D" w:rsidRDefault="0045569B" w:rsidP="00DD1C76">
      <w:pPr>
        <w:rPr>
          <w:lang w:val="en-US"/>
        </w:rPr>
      </w:pPr>
      <w:r w:rsidRPr="00C03F9D">
        <w:rPr>
          <w:lang w:val="en-US"/>
        </w:rPr>
        <w:t>In order for the RAP to be updated, DSI must create the lists of parcel users, differentiate them by gender and identify the status of being affected by the project (those who lost 20% and more than 20% of their total lands, etc.). According to this information, the RAP can be updated.</w:t>
      </w:r>
      <w:r w:rsidR="00DD1C76" w:rsidRPr="00C03F9D">
        <w:rPr>
          <w:lang w:val="en-US"/>
        </w:rPr>
        <w:t xml:space="preserve"> </w:t>
      </w:r>
    </w:p>
    <w:p w14:paraId="54AF902C" w14:textId="074E2F28" w:rsidR="00DD1C76" w:rsidRPr="00C03F9D" w:rsidRDefault="0045569B" w:rsidP="00DD1C76">
      <w:pPr>
        <w:rPr>
          <w:highlight w:val="yellow"/>
          <w:lang w:val="en-US"/>
        </w:rPr>
      </w:pPr>
      <w:r w:rsidRPr="00C03F9D">
        <w:rPr>
          <w:lang w:val="en-US"/>
        </w:rPr>
        <w:t>Apart from the privately-owned parcels whose users could not be identified and/or could not be found out during the study, the users of other impacted parcels will be identified during entry into the respective lands. Users will be identified based on the form created by DSI regarding this issue.</w:t>
      </w:r>
    </w:p>
    <w:p w14:paraId="6BA956B1" w14:textId="1B890481" w:rsidR="00CF14EF" w:rsidRPr="00C03F9D" w:rsidRDefault="00D73F2E" w:rsidP="00546EC2">
      <w:pPr>
        <w:pStyle w:val="Balk2"/>
        <w:numPr>
          <w:ilvl w:val="1"/>
          <w:numId w:val="49"/>
        </w:numPr>
        <w:rPr>
          <w:noProof/>
          <w:lang w:val="en-US"/>
        </w:rPr>
      </w:pPr>
      <w:bookmarkStart w:id="74" w:name="_Toc27945289"/>
      <w:bookmarkStart w:id="75" w:name="_Toc28607424"/>
      <w:bookmarkStart w:id="76" w:name="_Toc34900604"/>
      <w:bookmarkStart w:id="77" w:name="_Toc37685569"/>
      <w:bookmarkStart w:id="78" w:name="_Toc46919949"/>
      <w:bookmarkStart w:id="79" w:name="_Toc54556332"/>
      <w:r w:rsidRPr="00C03F9D">
        <w:rPr>
          <w:lang w:val="en-US"/>
        </w:rPr>
        <w:t>Land Acquisition Process</w:t>
      </w:r>
      <w:bookmarkEnd w:id="74"/>
      <w:bookmarkEnd w:id="75"/>
      <w:bookmarkEnd w:id="76"/>
      <w:bookmarkEnd w:id="77"/>
      <w:bookmarkEnd w:id="78"/>
      <w:bookmarkEnd w:id="79"/>
    </w:p>
    <w:p w14:paraId="12FF4A80" w14:textId="77777777" w:rsidR="00D73F2E" w:rsidRPr="00C03F9D" w:rsidRDefault="00D73F2E" w:rsidP="00D73F2E">
      <w:pPr>
        <w:rPr>
          <w:lang w:val="en-US"/>
        </w:rPr>
      </w:pPr>
      <w:r w:rsidRPr="00C03F9D">
        <w:rPr>
          <w:lang w:val="en-US"/>
        </w:rPr>
        <w:t>It has been decided to consolidate lands in appropriate settlements so as to minimize land acquisition requirements. However, in cases where it is impossible to acquire lands through land consolidation or lands are not technically suitable for land consolidation, the relevant lands are acquired through expropriation. Land acquisition through expropriation is one of the methods DSI uses in various investments, but DSI avoids involuntary physical resettlement as much as possible in the expropriation of public lands or privately-owned lands.</w:t>
      </w:r>
    </w:p>
    <w:p w14:paraId="66D9D3DC" w14:textId="77777777" w:rsidR="00D73F2E" w:rsidRPr="00C03F9D" w:rsidRDefault="00D73F2E" w:rsidP="00D73F2E">
      <w:pPr>
        <w:rPr>
          <w:lang w:val="en-US"/>
        </w:rPr>
      </w:pPr>
      <w:r w:rsidRPr="00C03F9D">
        <w:rPr>
          <w:lang w:val="en-US"/>
        </w:rPr>
        <w:t xml:space="preserve">During the modernization of irrigation systems, DSI primarily chose to make use of public lands for the permanent land acquisition needs of the projects. The project design prescribes the monitoring of the existing irrigation system and the use of the existing roads as access roads. Route changes were made where necessary to minimize the acquisition of privately-owned lands for the purposes of reducing the level of affected privately-owned parcels and not causing any resettlement impact. </w:t>
      </w:r>
    </w:p>
    <w:p w14:paraId="1D55DCD4" w14:textId="4DA18413" w:rsidR="00DD1C76" w:rsidRPr="00C03F9D" w:rsidRDefault="00D73F2E" w:rsidP="00D73F2E">
      <w:pPr>
        <w:rPr>
          <w:lang w:val="en-US"/>
        </w:rPr>
      </w:pPr>
      <w:r w:rsidRPr="00C03F9D">
        <w:rPr>
          <w:lang w:val="en-US"/>
        </w:rPr>
        <w:t>Lands will be acquired by expropriation during the land acquisition process. The land acquisition process to be followed is shown below.</w:t>
      </w:r>
      <w:r w:rsidR="00DD1C76" w:rsidRPr="00C03F9D">
        <w:rPr>
          <w:lang w:val="en-US"/>
        </w:rPr>
        <w:t xml:space="preserve"> </w:t>
      </w:r>
    </w:p>
    <w:p w14:paraId="05E0ED80" w14:textId="77777777" w:rsidR="00D73F2E" w:rsidRPr="00C03F9D" w:rsidRDefault="00D73F2E" w:rsidP="00546EC2">
      <w:pPr>
        <w:pStyle w:val="ListeParagraf"/>
        <w:numPr>
          <w:ilvl w:val="0"/>
          <w:numId w:val="10"/>
        </w:numPr>
        <w:spacing w:line="276" w:lineRule="auto"/>
        <w:rPr>
          <w:lang w:val="en-US"/>
        </w:rPr>
      </w:pPr>
      <w:r w:rsidRPr="00C03F9D">
        <w:rPr>
          <w:lang w:val="en-US"/>
        </w:rPr>
        <w:t xml:space="preserve">1,462 project-impacted parcels with different types of parcel and the status of impact were identified in the settlements under the First Section 78 km. </w:t>
      </w:r>
    </w:p>
    <w:p w14:paraId="21040B2A" w14:textId="77777777" w:rsidR="00D73F2E" w:rsidRPr="00C03F9D" w:rsidRDefault="00D73F2E" w:rsidP="00546EC2">
      <w:pPr>
        <w:pStyle w:val="ListeParagraf"/>
        <w:numPr>
          <w:ilvl w:val="0"/>
          <w:numId w:val="10"/>
        </w:numPr>
        <w:spacing w:line="276" w:lineRule="auto"/>
        <w:rPr>
          <w:lang w:val="en-US"/>
        </w:rPr>
      </w:pPr>
      <w:r w:rsidRPr="00C03F9D">
        <w:rPr>
          <w:lang w:val="en-US"/>
        </w:rPr>
        <w:t xml:space="preserve">Based on these determinations, the Land Market Research Report was drawn up by HAPA firm for the land acquisitions to be conducted for approximately 6,000 parcels. </w:t>
      </w:r>
    </w:p>
    <w:p w14:paraId="332CFE8F" w14:textId="77758BE6" w:rsidR="00D73F2E" w:rsidRPr="00C03F9D" w:rsidRDefault="00D73F2E" w:rsidP="00546EC2">
      <w:pPr>
        <w:pStyle w:val="ListeParagraf"/>
        <w:numPr>
          <w:ilvl w:val="0"/>
          <w:numId w:val="10"/>
        </w:numPr>
        <w:spacing w:line="276" w:lineRule="auto"/>
        <w:rPr>
          <w:lang w:val="en-US"/>
        </w:rPr>
      </w:pPr>
      <w:r w:rsidRPr="00C03F9D">
        <w:rPr>
          <w:lang w:val="en-US"/>
        </w:rPr>
        <w:t xml:space="preserve">This reports defines the methodology that will be administered in determining the valuation of the lands and </w:t>
      </w:r>
      <w:r w:rsidR="00607328">
        <w:rPr>
          <w:lang w:val="en-US"/>
        </w:rPr>
        <w:t>parcel</w:t>
      </w:r>
      <w:r w:rsidRPr="00C03F9D">
        <w:rPr>
          <w:lang w:val="en-US"/>
        </w:rPr>
        <w:t xml:space="preserve">s to be affected, the valuation of building on these lands and </w:t>
      </w:r>
      <w:r w:rsidR="00607328">
        <w:rPr>
          <w:lang w:val="en-US"/>
        </w:rPr>
        <w:t>parcel</w:t>
      </w:r>
      <w:r w:rsidRPr="00C03F9D">
        <w:rPr>
          <w:lang w:val="en-US"/>
        </w:rPr>
        <w:t xml:space="preserve">s, temporary easement, permanent easement, replacement cost and tree prices and are compatible with international standards. </w:t>
      </w:r>
    </w:p>
    <w:p w14:paraId="602E858B" w14:textId="77777777" w:rsidR="00D73F2E" w:rsidRPr="00C03F9D" w:rsidRDefault="00D73F2E" w:rsidP="00546EC2">
      <w:pPr>
        <w:pStyle w:val="ListeParagraf"/>
        <w:numPr>
          <w:ilvl w:val="0"/>
          <w:numId w:val="10"/>
        </w:numPr>
        <w:spacing w:line="276" w:lineRule="auto"/>
        <w:rPr>
          <w:lang w:val="en-US"/>
        </w:rPr>
      </w:pPr>
      <w:r w:rsidRPr="00C03F9D">
        <w:rPr>
          <w:lang w:val="en-US"/>
        </w:rPr>
        <w:t xml:space="preserve">Expropriation plans regarding the remaining portions under the Second Section (nearly 377 km) will be prepared until April 2021. </w:t>
      </w:r>
    </w:p>
    <w:p w14:paraId="73C61E47" w14:textId="77777777" w:rsidR="00D73F2E" w:rsidRPr="00C03F9D" w:rsidRDefault="00D73F2E" w:rsidP="00546EC2">
      <w:pPr>
        <w:pStyle w:val="ListeParagraf"/>
        <w:numPr>
          <w:ilvl w:val="0"/>
          <w:numId w:val="10"/>
        </w:numPr>
        <w:spacing w:line="276" w:lineRule="auto"/>
        <w:rPr>
          <w:lang w:val="en-US"/>
        </w:rPr>
      </w:pPr>
      <w:r w:rsidRPr="00C03F9D">
        <w:rPr>
          <w:lang w:val="en-US"/>
        </w:rPr>
        <w:t xml:space="preserve">Procedures regarding land acquisition through expropriation will be conducted by DSI. </w:t>
      </w:r>
    </w:p>
    <w:p w14:paraId="12848281" w14:textId="77777777" w:rsidR="00D73F2E" w:rsidRPr="00C03F9D" w:rsidRDefault="00D73F2E" w:rsidP="00D73F2E">
      <w:pPr>
        <w:rPr>
          <w:lang w:val="en-US"/>
        </w:rPr>
      </w:pPr>
      <w:r w:rsidRPr="00C03F9D">
        <w:rPr>
          <w:lang w:val="en-US"/>
        </w:rPr>
        <w:lastRenderedPageBreak/>
        <w:t>The methodology to be used in land acquisition:</w:t>
      </w:r>
    </w:p>
    <w:p w14:paraId="008F5A52" w14:textId="77777777" w:rsidR="00D73F2E" w:rsidRPr="00C03F9D" w:rsidRDefault="00D73F2E" w:rsidP="00546EC2">
      <w:pPr>
        <w:pStyle w:val="ListeParagraf"/>
        <w:numPr>
          <w:ilvl w:val="0"/>
          <w:numId w:val="11"/>
        </w:numPr>
        <w:spacing w:line="276" w:lineRule="auto"/>
        <w:rPr>
          <w:lang w:val="en-US"/>
        </w:rPr>
      </w:pPr>
      <w:r w:rsidRPr="00C03F9D">
        <w:rPr>
          <w:lang w:val="en-US"/>
        </w:rPr>
        <w:t xml:space="preserve">Ownership expropriation for facilities such as valves, hydrants, etc. </w:t>
      </w:r>
    </w:p>
    <w:p w14:paraId="1688ABE5" w14:textId="77777777" w:rsidR="00D73F2E" w:rsidRPr="00C03F9D" w:rsidRDefault="00D73F2E" w:rsidP="00546EC2">
      <w:pPr>
        <w:pStyle w:val="ListeParagraf"/>
        <w:numPr>
          <w:ilvl w:val="0"/>
          <w:numId w:val="11"/>
        </w:numPr>
        <w:spacing w:line="276" w:lineRule="auto"/>
        <w:rPr>
          <w:lang w:val="en-US"/>
        </w:rPr>
      </w:pPr>
      <w:r w:rsidRPr="00C03F9D">
        <w:rPr>
          <w:lang w:val="en-US"/>
        </w:rPr>
        <w:t xml:space="preserve">Permanent easement restricting the right to use for the places through which the pipeline is passing for 49-99 years (It is forbidden to construct buildings and/or cultivate plants such as trees over this pipeline and the vehicles heavier than 20 tonnes such as construction equipment or trucks are banned from passing over the pipeline.) </w:t>
      </w:r>
    </w:p>
    <w:p w14:paraId="27E70003" w14:textId="14373B33" w:rsidR="00DD1C76" w:rsidRPr="00C03F9D" w:rsidRDefault="00D73F2E" w:rsidP="00546EC2">
      <w:pPr>
        <w:pStyle w:val="ListeParagraf"/>
        <w:numPr>
          <w:ilvl w:val="0"/>
          <w:numId w:val="11"/>
        </w:numPr>
        <w:spacing w:line="276" w:lineRule="auto"/>
        <w:rPr>
          <w:lang w:val="en-US"/>
        </w:rPr>
      </w:pPr>
      <w:r w:rsidRPr="00C03F9D">
        <w:rPr>
          <w:lang w:val="en-US"/>
        </w:rPr>
        <w:t>There is also a temporary easement restricting the right to use (1 to 6 years) during the construction phase. This period can be extended if necessary.</w:t>
      </w:r>
    </w:p>
    <w:p w14:paraId="20F171C4" w14:textId="77777777" w:rsidR="00D73F2E" w:rsidRPr="00C03F9D" w:rsidRDefault="00D73F2E" w:rsidP="00D73F2E">
      <w:pPr>
        <w:rPr>
          <w:lang w:val="en-US"/>
        </w:rPr>
      </w:pPr>
      <w:r w:rsidRPr="00C03F9D">
        <w:rPr>
          <w:lang w:val="en-US"/>
        </w:rPr>
        <w:t>RAPF states that the need for additional expropriation is not foreseen since the pumping building and power lines are already available. However, if needed, ownership expropriation will be performed for the pumping building and pole locations and easement will be established for the power transmission line. If additional expropriation is required, implementation will be carried out according to the methodology set out in the RAP.</w:t>
      </w:r>
    </w:p>
    <w:p w14:paraId="69A641EB" w14:textId="77777777" w:rsidR="00D73F2E" w:rsidRPr="00C03F9D" w:rsidRDefault="00D73F2E" w:rsidP="00D73F2E">
      <w:pPr>
        <w:rPr>
          <w:lang w:val="en-US"/>
        </w:rPr>
      </w:pPr>
      <w:r w:rsidRPr="00C03F9D">
        <w:rPr>
          <w:lang w:val="en-US"/>
        </w:rPr>
        <w:t>Power transmission lines can be installed by DSI and transferred to the relevant electricity distribution institution while the relevant institutions can also be assigned for construction provided that the resulting expenses are covered by DSI through a protocol to be concluded between the two institutions.</w:t>
      </w:r>
    </w:p>
    <w:p w14:paraId="526DA089" w14:textId="2A3BCCC8" w:rsidR="00DD1C76" w:rsidRPr="00C03F9D" w:rsidRDefault="00D73F2E" w:rsidP="00D73F2E">
      <w:pPr>
        <w:rPr>
          <w:lang w:val="en-US"/>
        </w:rPr>
      </w:pPr>
      <w:r w:rsidRPr="00C03F9D">
        <w:rPr>
          <w:lang w:val="en-US"/>
        </w:rPr>
        <w:t xml:space="preserve">The table below outlines the rights to be established for the components of the Irrigation Modernization Project. </w:t>
      </w:r>
      <w:r w:rsidR="00DD1C76" w:rsidRPr="00C03F9D">
        <w:rPr>
          <w:lang w:val="en-US"/>
        </w:rPr>
        <w:t xml:space="preserve"> </w:t>
      </w:r>
    </w:p>
    <w:p w14:paraId="0B769ECC" w14:textId="58E7322C" w:rsidR="001451CF" w:rsidRDefault="001451CF" w:rsidP="001451CF">
      <w:pPr>
        <w:pStyle w:val="ResimYazs"/>
        <w:keepNext/>
      </w:pPr>
      <w:bookmarkStart w:id="80" w:name="_Toc54556420"/>
      <w:r>
        <w:t xml:space="preserve">Table </w:t>
      </w:r>
      <w:r w:rsidR="00C43DDF">
        <w:fldChar w:fldCharType="begin"/>
      </w:r>
      <w:r w:rsidR="00C43DDF">
        <w:instrText xml:space="preserve"> STYLEREF 1 \s </w:instrText>
      </w:r>
      <w:r w:rsidR="00C43DDF">
        <w:fldChar w:fldCharType="separate"/>
      </w:r>
      <w:r w:rsidR="00C43DDF">
        <w:rPr>
          <w:noProof/>
        </w:rPr>
        <w:t>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9</w:t>
      </w:r>
      <w:r w:rsidR="00C43DDF">
        <w:fldChar w:fldCharType="end"/>
      </w:r>
      <w:r>
        <w:t xml:space="preserve">. </w:t>
      </w:r>
      <w:r w:rsidRPr="002B63FD">
        <w:t>Types of Land acquisition</w:t>
      </w:r>
      <w:bookmarkEnd w:id="80"/>
    </w:p>
    <w:tbl>
      <w:tblPr>
        <w:tblStyle w:val="ListeTablo3-Vurgu51"/>
        <w:tblW w:w="0" w:type="auto"/>
        <w:tblLook w:val="04A0" w:firstRow="1" w:lastRow="0" w:firstColumn="1" w:lastColumn="0" w:noHBand="0" w:noVBand="1"/>
      </w:tblPr>
      <w:tblGrid>
        <w:gridCol w:w="3020"/>
        <w:gridCol w:w="3025"/>
        <w:gridCol w:w="3017"/>
      </w:tblGrid>
      <w:tr w:rsidR="00D73F2E" w:rsidRPr="001451CF" w14:paraId="43DC93A8" w14:textId="77777777" w:rsidTr="008C01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4D6CD12" w14:textId="27D1B60C" w:rsidR="00D73F2E" w:rsidRPr="001451CF" w:rsidRDefault="00D73F2E" w:rsidP="00D73F2E">
            <w:pPr>
              <w:pStyle w:val="RpNormalMetin"/>
              <w:rPr>
                <w:rFonts w:ascii="Calibri" w:hAnsi="Calibri" w:cs="Calibri"/>
                <w:b w:val="0"/>
                <w:sz w:val="20"/>
              </w:rPr>
            </w:pPr>
            <w:r w:rsidRPr="001451CF">
              <w:rPr>
                <w:rFonts w:ascii="Calibri" w:hAnsi="Calibri" w:cs="Calibri"/>
                <w:b w:val="0"/>
                <w:sz w:val="20"/>
              </w:rPr>
              <w:t xml:space="preserve">Project Component </w:t>
            </w:r>
          </w:p>
        </w:tc>
        <w:tc>
          <w:tcPr>
            <w:tcW w:w="3025" w:type="dxa"/>
          </w:tcPr>
          <w:p w14:paraId="6F861962" w14:textId="7CA09ABE" w:rsidR="00D73F2E" w:rsidRPr="001451CF" w:rsidRDefault="00D73F2E" w:rsidP="00D73F2E">
            <w:pPr>
              <w:pStyle w:val="RpNormalMetin"/>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1451CF">
              <w:rPr>
                <w:rFonts w:ascii="Calibri" w:hAnsi="Calibri" w:cs="Calibri"/>
                <w:b w:val="0"/>
                <w:sz w:val="20"/>
              </w:rPr>
              <w:t xml:space="preserve">Right to be Established </w:t>
            </w:r>
          </w:p>
        </w:tc>
        <w:tc>
          <w:tcPr>
            <w:tcW w:w="3017" w:type="dxa"/>
          </w:tcPr>
          <w:p w14:paraId="0688A989" w14:textId="705F2EF1" w:rsidR="00D73F2E" w:rsidRPr="001451CF" w:rsidRDefault="00D73F2E" w:rsidP="00D73F2E">
            <w:pPr>
              <w:pStyle w:val="RpNormalMetin"/>
              <w:cnfStyle w:val="100000000000" w:firstRow="1" w:lastRow="0" w:firstColumn="0" w:lastColumn="0" w:oddVBand="0" w:evenVBand="0" w:oddHBand="0" w:evenHBand="0" w:firstRowFirstColumn="0" w:firstRowLastColumn="0" w:lastRowFirstColumn="0" w:lastRowLastColumn="0"/>
              <w:rPr>
                <w:rFonts w:ascii="Calibri" w:hAnsi="Calibri" w:cs="Calibri"/>
                <w:b w:val="0"/>
                <w:sz w:val="20"/>
              </w:rPr>
            </w:pPr>
            <w:r w:rsidRPr="001451CF">
              <w:rPr>
                <w:rFonts w:ascii="Calibri" w:hAnsi="Calibri" w:cs="Calibri"/>
                <w:b w:val="0"/>
                <w:sz w:val="20"/>
              </w:rPr>
              <w:t xml:space="preserve">Duration </w:t>
            </w:r>
          </w:p>
        </w:tc>
      </w:tr>
      <w:tr w:rsidR="00D73F2E" w:rsidRPr="001451CF" w14:paraId="01BF32E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19784A" w14:textId="13FE331B" w:rsidR="00D73F2E" w:rsidRPr="001451CF" w:rsidRDefault="00D73F2E" w:rsidP="00D73F2E">
            <w:pPr>
              <w:pStyle w:val="RpNormalMetin"/>
              <w:rPr>
                <w:rFonts w:ascii="Calibri" w:hAnsi="Calibri" w:cs="Calibri"/>
                <w:sz w:val="20"/>
              </w:rPr>
            </w:pPr>
            <w:r w:rsidRPr="001451CF">
              <w:rPr>
                <w:rFonts w:ascii="Calibri" w:hAnsi="Calibri" w:cs="Calibri"/>
                <w:sz w:val="20"/>
              </w:rPr>
              <w:t xml:space="preserve">Construction route </w:t>
            </w:r>
          </w:p>
        </w:tc>
        <w:tc>
          <w:tcPr>
            <w:tcW w:w="3025" w:type="dxa"/>
          </w:tcPr>
          <w:p w14:paraId="6C2863B4" w14:textId="5BCC21C3"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 xml:space="preserve">Temporary easement </w:t>
            </w:r>
          </w:p>
        </w:tc>
        <w:tc>
          <w:tcPr>
            <w:tcW w:w="3017" w:type="dxa"/>
          </w:tcPr>
          <w:p w14:paraId="6485F2C4" w14:textId="212E1BD2"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 xml:space="preserve">2-9 years </w:t>
            </w:r>
          </w:p>
        </w:tc>
      </w:tr>
      <w:tr w:rsidR="00D73F2E" w:rsidRPr="001451CF" w14:paraId="63FE2A34"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1F119341" w14:textId="489F7600" w:rsidR="00D73F2E" w:rsidRPr="001451CF" w:rsidRDefault="00D73F2E" w:rsidP="00D73F2E">
            <w:pPr>
              <w:pStyle w:val="RpNormalMetin"/>
              <w:rPr>
                <w:rFonts w:ascii="Calibri" w:hAnsi="Calibri" w:cs="Calibri"/>
                <w:sz w:val="20"/>
              </w:rPr>
            </w:pPr>
            <w:r w:rsidRPr="001451CF">
              <w:rPr>
                <w:rFonts w:ascii="Calibri" w:hAnsi="Calibri" w:cs="Calibri"/>
                <w:sz w:val="20"/>
              </w:rPr>
              <w:t xml:space="preserve">Irrigation pipeline </w:t>
            </w:r>
          </w:p>
        </w:tc>
        <w:tc>
          <w:tcPr>
            <w:tcW w:w="3025" w:type="dxa"/>
          </w:tcPr>
          <w:p w14:paraId="004AE056" w14:textId="1EB90341" w:rsidR="00D73F2E" w:rsidRPr="001451CF" w:rsidRDefault="00D73F2E" w:rsidP="00D73F2E">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1451CF">
              <w:rPr>
                <w:rFonts w:ascii="Calibri" w:hAnsi="Calibri" w:cs="Calibri"/>
                <w:sz w:val="20"/>
              </w:rPr>
              <w:t xml:space="preserve">Permanent easement </w:t>
            </w:r>
          </w:p>
        </w:tc>
        <w:tc>
          <w:tcPr>
            <w:tcW w:w="3017" w:type="dxa"/>
          </w:tcPr>
          <w:p w14:paraId="538D04CE" w14:textId="3DBF0644" w:rsidR="00D73F2E" w:rsidRPr="001451CF" w:rsidRDefault="00D73F2E" w:rsidP="00D73F2E">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1451CF">
              <w:rPr>
                <w:rFonts w:ascii="Calibri" w:hAnsi="Calibri" w:cs="Calibri"/>
                <w:sz w:val="20"/>
              </w:rPr>
              <w:t xml:space="preserve">49-99 years </w:t>
            </w:r>
          </w:p>
        </w:tc>
      </w:tr>
      <w:tr w:rsidR="00D73F2E" w:rsidRPr="001451CF" w14:paraId="4970C6B1"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A5ED2D" w14:textId="58385742" w:rsidR="00D73F2E" w:rsidRPr="001451CF" w:rsidRDefault="00D73F2E" w:rsidP="00D73F2E">
            <w:pPr>
              <w:pStyle w:val="RpNormalMetin"/>
              <w:rPr>
                <w:rFonts w:ascii="Calibri" w:hAnsi="Calibri" w:cs="Calibri"/>
                <w:sz w:val="20"/>
              </w:rPr>
            </w:pPr>
            <w:r w:rsidRPr="001451CF">
              <w:rPr>
                <w:rFonts w:ascii="Calibri" w:hAnsi="Calibri" w:cs="Calibri"/>
                <w:sz w:val="20"/>
              </w:rPr>
              <w:t xml:space="preserve">Storage area/facility </w:t>
            </w:r>
          </w:p>
        </w:tc>
        <w:tc>
          <w:tcPr>
            <w:tcW w:w="3025" w:type="dxa"/>
          </w:tcPr>
          <w:p w14:paraId="00889A7D" w14:textId="16F726FB"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 xml:space="preserve">Ownership </w:t>
            </w:r>
          </w:p>
        </w:tc>
        <w:tc>
          <w:tcPr>
            <w:tcW w:w="3017" w:type="dxa"/>
          </w:tcPr>
          <w:p w14:paraId="139B574C" w14:textId="55913FC3" w:rsidR="00D73F2E" w:rsidRPr="001451CF" w:rsidRDefault="0056485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P</w:t>
            </w:r>
            <w:r w:rsidR="00D73F2E" w:rsidRPr="001451CF">
              <w:rPr>
                <w:rFonts w:ascii="Calibri" w:hAnsi="Calibri" w:cs="Calibri"/>
                <w:sz w:val="20"/>
              </w:rPr>
              <w:t>ermanent</w:t>
            </w:r>
          </w:p>
        </w:tc>
      </w:tr>
      <w:tr w:rsidR="00D73F2E" w:rsidRPr="001451CF" w14:paraId="5AE93347"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06834F9B" w14:textId="6DE6AAB9" w:rsidR="00D73F2E" w:rsidRPr="001451CF" w:rsidRDefault="00D73F2E" w:rsidP="00D73F2E">
            <w:pPr>
              <w:pStyle w:val="RpNormalMetin"/>
              <w:rPr>
                <w:rFonts w:ascii="Calibri" w:hAnsi="Calibri" w:cs="Calibri"/>
                <w:sz w:val="20"/>
              </w:rPr>
            </w:pPr>
            <w:r w:rsidRPr="001451CF">
              <w:rPr>
                <w:rFonts w:ascii="Calibri" w:hAnsi="Calibri" w:cs="Calibri"/>
                <w:sz w:val="20"/>
              </w:rPr>
              <w:t xml:space="preserve">Pumping station </w:t>
            </w:r>
          </w:p>
        </w:tc>
        <w:tc>
          <w:tcPr>
            <w:tcW w:w="3025" w:type="dxa"/>
          </w:tcPr>
          <w:p w14:paraId="76919A43" w14:textId="6F548464" w:rsidR="00D73F2E" w:rsidRPr="001451CF" w:rsidRDefault="00D73F2E" w:rsidP="00D73F2E">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1451CF">
              <w:rPr>
                <w:rFonts w:ascii="Calibri" w:hAnsi="Calibri" w:cs="Calibri"/>
                <w:sz w:val="20"/>
              </w:rPr>
              <w:t>Ownership</w:t>
            </w:r>
          </w:p>
        </w:tc>
        <w:tc>
          <w:tcPr>
            <w:tcW w:w="3017" w:type="dxa"/>
          </w:tcPr>
          <w:p w14:paraId="4AD7FBF1" w14:textId="278E5902" w:rsidR="00D73F2E" w:rsidRPr="001451CF" w:rsidRDefault="0056485E" w:rsidP="00D73F2E">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P</w:t>
            </w:r>
            <w:r w:rsidR="00D73F2E" w:rsidRPr="001451CF">
              <w:rPr>
                <w:rFonts w:ascii="Calibri" w:hAnsi="Calibri" w:cs="Calibri"/>
                <w:sz w:val="20"/>
              </w:rPr>
              <w:t>ermanent</w:t>
            </w:r>
          </w:p>
        </w:tc>
      </w:tr>
      <w:tr w:rsidR="00D73F2E" w:rsidRPr="001451CF" w14:paraId="79AF95CD"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6105C2" w14:textId="2FB30002" w:rsidR="00D73F2E" w:rsidRPr="001451CF" w:rsidRDefault="00D73F2E" w:rsidP="00D73F2E">
            <w:pPr>
              <w:pStyle w:val="RpNormalMetin"/>
              <w:rPr>
                <w:rFonts w:ascii="Calibri" w:hAnsi="Calibri" w:cs="Calibri"/>
                <w:sz w:val="20"/>
              </w:rPr>
            </w:pPr>
            <w:r w:rsidRPr="001451CF">
              <w:rPr>
                <w:rFonts w:ascii="Calibri" w:hAnsi="Calibri" w:cs="Calibri"/>
                <w:sz w:val="20"/>
              </w:rPr>
              <w:t xml:space="preserve">Access roads </w:t>
            </w:r>
          </w:p>
        </w:tc>
        <w:tc>
          <w:tcPr>
            <w:tcW w:w="3025" w:type="dxa"/>
          </w:tcPr>
          <w:p w14:paraId="0826AA96" w14:textId="7C0746A1"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Ownership</w:t>
            </w:r>
          </w:p>
        </w:tc>
        <w:tc>
          <w:tcPr>
            <w:tcW w:w="3017" w:type="dxa"/>
          </w:tcPr>
          <w:p w14:paraId="4E6AFE6E" w14:textId="6E5FAE5B" w:rsidR="00D73F2E" w:rsidRPr="001451CF" w:rsidRDefault="0056485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P</w:t>
            </w:r>
            <w:r w:rsidR="00D73F2E" w:rsidRPr="001451CF">
              <w:rPr>
                <w:rFonts w:ascii="Calibri" w:hAnsi="Calibri" w:cs="Calibri"/>
                <w:sz w:val="20"/>
              </w:rPr>
              <w:t>ermanent</w:t>
            </w:r>
          </w:p>
        </w:tc>
      </w:tr>
      <w:tr w:rsidR="00D73F2E" w:rsidRPr="001451CF" w14:paraId="1E24370A"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26FFA135" w14:textId="294D0472" w:rsidR="00D73F2E" w:rsidRPr="001451CF" w:rsidRDefault="00D73F2E" w:rsidP="00D73F2E">
            <w:pPr>
              <w:pStyle w:val="RpNormalMetin"/>
              <w:rPr>
                <w:rFonts w:ascii="Calibri" w:hAnsi="Calibri" w:cs="Calibri"/>
                <w:sz w:val="20"/>
              </w:rPr>
            </w:pPr>
            <w:r w:rsidRPr="001451CF">
              <w:rPr>
                <w:rFonts w:ascii="Calibri" w:hAnsi="Calibri" w:cs="Calibri"/>
                <w:sz w:val="20"/>
              </w:rPr>
              <w:t>Pool, hydrant areas</w:t>
            </w:r>
          </w:p>
        </w:tc>
        <w:tc>
          <w:tcPr>
            <w:tcW w:w="3025" w:type="dxa"/>
          </w:tcPr>
          <w:p w14:paraId="37D8397C" w14:textId="287B4D37" w:rsidR="00D73F2E" w:rsidRPr="001451CF" w:rsidRDefault="00D73F2E" w:rsidP="00D73F2E">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1451CF">
              <w:rPr>
                <w:rFonts w:ascii="Calibri" w:hAnsi="Calibri" w:cs="Calibri"/>
                <w:sz w:val="20"/>
              </w:rPr>
              <w:t>Ownership</w:t>
            </w:r>
          </w:p>
        </w:tc>
        <w:tc>
          <w:tcPr>
            <w:tcW w:w="3017" w:type="dxa"/>
          </w:tcPr>
          <w:p w14:paraId="7D220B9B" w14:textId="0546DFC7" w:rsidR="00D73F2E" w:rsidRPr="001451CF" w:rsidRDefault="0056485E" w:rsidP="00D73F2E">
            <w:pPr>
              <w:pStyle w:val="RpNormalMetin"/>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hAnsi="Calibri" w:cs="Calibri"/>
                <w:sz w:val="20"/>
              </w:rPr>
              <w:t>P</w:t>
            </w:r>
            <w:r w:rsidR="00D73F2E" w:rsidRPr="001451CF">
              <w:rPr>
                <w:rFonts w:ascii="Calibri" w:hAnsi="Calibri" w:cs="Calibri"/>
                <w:sz w:val="20"/>
              </w:rPr>
              <w:t>ermanent</w:t>
            </w:r>
          </w:p>
        </w:tc>
      </w:tr>
      <w:tr w:rsidR="00D73F2E" w:rsidRPr="001451CF" w14:paraId="545375A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12E37D" w14:textId="227CE958" w:rsidR="00D73F2E" w:rsidRPr="001451CF" w:rsidRDefault="00D73F2E" w:rsidP="00D73F2E">
            <w:pPr>
              <w:pStyle w:val="RpNormalMetin"/>
              <w:rPr>
                <w:rFonts w:ascii="Calibri" w:hAnsi="Calibri" w:cs="Calibri"/>
                <w:sz w:val="20"/>
              </w:rPr>
            </w:pPr>
            <w:r w:rsidRPr="001451CF">
              <w:rPr>
                <w:rFonts w:ascii="Calibri" w:hAnsi="Calibri" w:cs="Calibri"/>
                <w:sz w:val="20"/>
              </w:rPr>
              <w:t xml:space="preserve">Power transmission lines </w:t>
            </w:r>
          </w:p>
        </w:tc>
        <w:tc>
          <w:tcPr>
            <w:tcW w:w="3025" w:type="dxa"/>
          </w:tcPr>
          <w:p w14:paraId="4FAE22BA" w14:textId="711B0EE2"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 xml:space="preserve">Ownership for pole locations, easement for transmission lines </w:t>
            </w:r>
          </w:p>
        </w:tc>
        <w:tc>
          <w:tcPr>
            <w:tcW w:w="3017" w:type="dxa"/>
          </w:tcPr>
          <w:p w14:paraId="2548F878" w14:textId="77777777"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 xml:space="preserve">Permanent for pole locations </w:t>
            </w:r>
          </w:p>
          <w:p w14:paraId="02CB8254" w14:textId="7B70CC63" w:rsidR="00D73F2E" w:rsidRPr="001451CF" w:rsidRDefault="00D73F2E" w:rsidP="00D73F2E">
            <w:pPr>
              <w:pStyle w:val="RpNormalMetin"/>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1451CF">
              <w:rPr>
                <w:rFonts w:ascii="Calibri" w:hAnsi="Calibri" w:cs="Calibri"/>
                <w:sz w:val="20"/>
              </w:rPr>
              <w:t xml:space="preserve">49 years </w:t>
            </w:r>
          </w:p>
        </w:tc>
      </w:tr>
    </w:tbl>
    <w:p w14:paraId="20D671A7" w14:textId="72B7C667" w:rsidR="00DD1C76" w:rsidRPr="00C03F9D" w:rsidRDefault="0024385F" w:rsidP="00DD1C76">
      <w:pPr>
        <w:spacing w:before="0"/>
        <w:rPr>
          <w:sz w:val="20"/>
          <w:szCs w:val="20"/>
          <w:lang w:val="en-US" w:eastAsia="tr-TR"/>
        </w:rPr>
      </w:pPr>
      <w:r w:rsidRPr="00C03F9D">
        <w:rPr>
          <w:sz w:val="20"/>
          <w:szCs w:val="20"/>
          <w:lang w:val="en-US" w:eastAsia="tr-TR"/>
        </w:rPr>
        <w:t>Source:</w:t>
      </w:r>
      <w:r w:rsidR="00DD1C76" w:rsidRPr="00C03F9D">
        <w:rPr>
          <w:sz w:val="20"/>
          <w:szCs w:val="20"/>
          <w:lang w:val="en-US" w:eastAsia="tr-TR"/>
        </w:rPr>
        <w:t xml:space="preserve"> </w:t>
      </w:r>
      <w:r w:rsidR="0014171F">
        <w:rPr>
          <w:sz w:val="20"/>
          <w:szCs w:val="20"/>
          <w:lang w:val="en-US" w:eastAsia="tr-TR"/>
        </w:rPr>
        <w:t>RAPF</w:t>
      </w:r>
      <w:r w:rsidR="00DD1C76" w:rsidRPr="00C03F9D">
        <w:rPr>
          <w:sz w:val="20"/>
          <w:szCs w:val="20"/>
          <w:lang w:val="en-US" w:eastAsia="tr-TR"/>
        </w:rPr>
        <w:t>, 201</w:t>
      </w:r>
      <w:r w:rsidR="00A516C1" w:rsidRPr="00C03F9D">
        <w:rPr>
          <w:sz w:val="20"/>
          <w:szCs w:val="20"/>
          <w:lang w:val="en-US" w:eastAsia="tr-TR"/>
        </w:rPr>
        <w:t>9</w:t>
      </w:r>
    </w:p>
    <w:p w14:paraId="5DD2CB30" w14:textId="2B90C079" w:rsidR="00DD1C76" w:rsidRPr="00C03F9D" w:rsidRDefault="00D73F2E" w:rsidP="00DD1C76">
      <w:pPr>
        <w:rPr>
          <w:lang w:val="en-US"/>
        </w:rPr>
      </w:pPr>
      <w:r w:rsidRPr="00C03F9D">
        <w:rPr>
          <w:lang w:val="en-US"/>
        </w:rPr>
        <w:t xml:space="preserve">As the affected parcel areas prove to be very limited as a result of the expropriation map study for the First Section, it is foreseen that there will not be any case requiring the expropriation of the remaining parcels. However, there may occur new cases where the expropriation of parcels is necessary due to the construction of facilities that require more space. In cases where the remaining parcel area is too small to allow for cultivation, the geometric shape of the remaining parcel is not suitable for agricultural activities and access to the land does not exist anymore and so on, it may be necessary to expropriate the remaining parcel. </w:t>
      </w:r>
      <w:r w:rsidRPr="00C03F9D">
        <w:rPr>
          <w:b/>
          <w:bCs/>
          <w:lang w:val="en-US"/>
        </w:rPr>
        <w:t>While updating the RAP, whether the remaining parcel will be expropriated will be evaluated and, if this is the case, each parcel will be separately evaluated for the expropriation of the remaining parcel.</w:t>
      </w:r>
    </w:p>
    <w:p w14:paraId="7AC9E120" w14:textId="676C4782" w:rsidR="00DD1C76" w:rsidRPr="00C03F9D" w:rsidRDefault="001451CF" w:rsidP="00DD1C76">
      <w:pPr>
        <w:rPr>
          <w:lang w:val="en-US"/>
        </w:rPr>
      </w:pPr>
      <w:r w:rsidRPr="00C84E56">
        <w:rPr>
          <w:lang w:val="en-US"/>
        </w:rPr>
        <w:t xml:space="preserve">In the working routes, the working corridor at the easement facility varies between 4-6 meters. Easement strip widths during the working period </w:t>
      </w:r>
      <w:r w:rsidRPr="00C84E56">
        <w:rPr>
          <w:b/>
          <w:bCs/>
          <w:lang w:val="en-US"/>
        </w:rPr>
        <w:t xml:space="preserve">are generally 6 </w:t>
      </w:r>
      <w:r w:rsidRPr="001451CF">
        <w:rPr>
          <w:b/>
          <w:bCs/>
          <w:lang w:val="en-US"/>
        </w:rPr>
        <w:t>meters</w:t>
      </w:r>
      <w:r w:rsidRPr="001451CF">
        <w:rPr>
          <w:lang w:val="en-US"/>
        </w:rPr>
        <w:t>. Detailed information is provided in the legal framework, Valuation and Land Acquisition Process sections</w:t>
      </w:r>
      <w:r w:rsidR="00DD1C76" w:rsidRPr="001451CF">
        <w:rPr>
          <w:lang w:val="en-US"/>
        </w:rPr>
        <w:t>.</w:t>
      </w:r>
      <w:r w:rsidR="00DD1C76" w:rsidRPr="00C03F9D">
        <w:rPr>
          <w:lang w:val="en-US"/>
        </w:rPr>
        <w:t xml:space="preserve">  </w:t>
      </w:r>
    </w:p>
    <w:p w14:paraId="717EE848" w14:textId="77777777" w:rsidR="00D73F2E" w:rsidRPr="00C03F9D" w:rsidRDefault="00D73F2E" w:rsidP="00D73F2E">
      <w:pPr>
        <w:rPr>
          <w:lang w:val="en-US"/>
        </w:rPr>
      </w:pPr>
      <w:r w:rsidRPr="00C03F9D">
        <w:rPr>
          <w:lang w:val="en-US"/>
        </w:rPr>
        <w:lastRenderedPageBreak/>
        <w:t xml:space="preserve">As for the projects holding "public interest" within the borders of Turkey, land acquisition procedures are "carried out on behalf of the State based on the Expropriation Law No. 2942 (Amended by the Law No. 4650)". All expropriation activities carried out by DSI are performed according to the Expropriation Law No. 2942. The expropriation decision related to the project was adopted on June 13, 2009. In cases where it is necessary to acquire privately-owned lands under a project, DSI primarily opts for purchasing the land through willing buyer - willing seller arrangements as per Article 8 of the Expropriation Law No. 2942. </w:t>
      </w:r>
    </w:p>
    <w:p w14:paraId="2CA21283" w14:textId="5FB208D1" w:rsidR="00D73F2E" w:rsidRPr="00C03F9D" w:rsidRDefault="00D73F2E" w:rsidP="00D73F2E">
      <w:pPr>
        <w:rPr>
          <w:lang w:val="en-US"/>
        </w:rPr>
      </w:pPr>
      <w:r w:rsidRPr="00C03F9D">
        <w:rPr>
          <w:lang w:val="en-US"/>
        </w:rPr>
        <w:t xml:space="preserve">As for the lands which cannot be purchased through willing buyer - willing seller arrangements or whose rights holders cannot be identified and whose ownership is disputed; a case is filed before the relevant civil court of first instance as per Article 10 of the Expropriation Law for valuation and registration. If the case filed for the valuation of the expropriation fee cannot be concluded within four months, a legal interest is applied to the valued fee following the end of this period. The expropriation fee set by the court as a result of the relevant case is </w:t>
      </w:r>
      <w:r w:rsidR="001451CF">
        <w:rPr>
          <w:lang w:val="en-US"/>
        </w:rPr>
        <w:t>w</w:t>
      </w:r>
      <w:r w:rsidR="001451CF" w:rsidRPr="00C03F9D">
        <w:rPr>
          <w:lang w:val="en-US"/>
        </w:rPr>
        <w:t>arehouse sited</w:t>
      </w:r>
      <w:r w:rsidRPr="00C03F9D">
        <w:rPr>
          <w:lang w:val="en-US"/>
        </w:rPr>
        <w:t xml:space="preserve"> into a bank account for payment to the owner of the expropriated immovable property. Expropriation fees of the immovable properties whose ownership is disputed or is the subject matter of a case are </w:t>
      </w:r>
      <w:r w:rsidR="001451CF" w:rsidRPr="00C03F9D">
        <w:rPr>
          <w:lang w:val="en-US"/>
        </w:rPr>
        <w:t>Warehouse sited</w:t>
      </w:r>
      <w:r w:rsidRPr="00C03F9D">
        <w:rPr>
          <w:lang w:val="en-US"/>
        </w:rPr>
        <w:t xml:space="preserve"> into a 3-month </w:t>
      </w:r>
      <w:r w:rsidR="001451CF">
        <w:rPr>
          <w:lang w:val="en-US"/>
        </w:rPr>
        <w:t>w</w:t>
      </w:r>
      <w:r w:rsidRPr="00C03F9D">
        <w:rPr>
          <w:lang w:val="en-US"/>
        </w:rPr>
        <w:t>arehousesit</w:t>
      </w:r>
      <w:r w:rsidR="001451CF">
        <w:rPr>
          <w:lang w:val="en-US"/>
        </w:rPr>
        <w:t xml:space="preserve"> </w:t>
      </w:r>
      <w:r w:rsidRPr="00C03F9D">
        <w:rPr>
          <w:lang w:val="en-US"/>
        </w:rPr>
        <w:t>account and paid to their respective owners after they become certain.</w:t>
      </w:r>
    </w:p>
    <w:p w14:paraId="60ACE4E9" w14:textId="77777777" w:rsidR="00D73F2E" w:rsidRPr="00C03F9D" w:rsidRDefault="00D73F2E" w:rsidP="00D73F2E">
      <w:pPr>
        <w:rPr>
          <w:lang w:val="en-US"/>
        </w:rPr>
      </w:pPr>
      <w:r w:rsidRPr="00C03F9D">
        <w:rPr>
          <w:lang w:val="en-US"/>
        </w:rPr>
        <w:t>Market prices of the immovable properties to be expropriated through willing buyer - willing seller arrangements or by way of resorting to a court are taken into consideration while valuing the land prices by also considering the replacement cost.</w:t>
      </w:r>
    </w:p>
    <w:p w14:paraId="63D696C2" w14:textId="77777777" w:rsidR="00D73F2E" w:rsidRPr="00C03F9D" w:rsidRDefault="00D73F2E" w:rsidP="00D73F2E">
      <w:pPr>
        <w:rPr>
          <w:lang w:val="en-US"/>
        </w:rPr>
      </w:pPr>
      <w:r w:rsidRPr="00C03F9D">
        <w:rPr>
          <w:lang w:val="en-US"/>
        </w:rPr>
        <w:t>Expropriation fees are ascertained by considering all the factors affecting the value of the immovable property as per the criteria specified in Article 11 of the Expropriation Law.</w:t>
      </w:r>
    </w:p>
    <w:p w14:paraId="7A486DF2" w14:textId="3A6281B2" w:rsidR="001D496A" w:rsidRPr="00C03F9D" w:rsidRDefault="00D73F2E" w:rsidP="00D73F2E">
      <w:pPr>
        <w:rPr>
          <w:highlight w:val="yellow"/>
          <w:lang w:val="en-US"/>
        </w:rPr>
      </w:pPr>
      <w:r w:rsidRPr="00C03F9D">
        <w:rPr>
          <w:lang w:val="en-US"/>
        </w:rPr>
        <w:t>Land acquisition through expropriation will be performed by the Section Directorate of Real Estate and Expropriation of the 4</w:t>
      </w:r>
      <w:r w:rsidRPr="00C03F9D">
        <w:rPr>
          <w:vertAlign w:val="superscript"/>
          <w:lang w:val="en-US"/>
        </w:rPr>
        <w:t>th</w:t>
      </w:r>
      <w:r w:rsidRPr="00C03F9D">
        <w:rPr>
          <w:lang w:val="en-US"/>
        </w:rPr>
        <w:t xml:space="preserve"> Regional Directorate of DSI under the coordination of DSI's Department of Real Estate and Expropriation. Ownership of the lands subject to expropriation will be established by the Regional Directorate of DSI through land registry records, satellite photographs and other documents. Immovable properties that will be subject to expropriation will be determined together with the project and construction group over the as-built project. Article 27 (urgent expropriation) of the Expropriation Law will not be used for land acquisition. DSI will not enter into the lands without depositing full compensation to the bank accounts of right holders. For this reason, land acquisition planning will be made depending on the construction schedule so that expropriation procedures can be completed before entering into the lands.</w:t>
      </w:r>
    </w:p>
    <w:p w14:paraId="1B964BF0" w14:textId="45B36395" w:rsidR="001D496A" w:rsidRPr="00C03F9D" w:rsidRDefault="001D496A">
      <w:pPr>
        <w:spacing w:before="0" w:after="160" w:line="259" w:lineRule="auto"/>
        <w:jc w:val="left"/>
        <w:rPr>
          <w:highlight w:val="yellow"/>
          <w:lang w:val="en-US"/>
        </w:rPr>
      </w:pPr>
      <w:r w:rsidRPr="00C03F9D">
        <w:rPr>
          <w:highlight w:val="yellow"/>
          <w:lang w:val="en-US"/>
        </w:rPr>
        <w:br w:type="page"/>
      </w:r>
    </w:p>
    <w:p w14:paraId="5A6FBAC3" w14:textId="09EA4974" w:rsidR="00CF14EF" w:rsidRPr="00D87641" w:rsidRDefault="00067C15" w:rsidP="00546EC2">
      <w:pPr>
        <w:pStyle w:val="Balk1"/>
        <w:numPr>
          <w:ilvl w:val="0"/>
          <w:numId w:val="49"/>
        </w:numPr>
        <w:rPr>
          <w:noProof/>
          <w:lang w:val="en-US"/>
        </w:rPr>
      </w:pPr>
      <w:bookmarkStart w:id="81" w:name="_Toc28607425"/>
      <w:bookmarkStart w:id="82" w:name="_Toc34900605"/>
      <w:bookmarkStart w:id="83" w:name="_Toc37685570"/>
      <w:bookmarkStart w:id="84" w:name="_Toc46919950"/>
      <w:bookmarkStart w:id="85" w:name="_Toc54556333"/>
      <w:r w:rsidRPr="00D87641">
        <w:rPr>
          <w:lang w:val="en-US"/>
        </w:rPr>
        <w:lastRenderedPageBreak/>
        <w:t>Socio-Economic Baseline</w:t>
      </w:r>
      <w:bookmarkEnd w:id="81"/>
      <w:bookmarkEnd w:id="82"/>
      <w:bookmarkEnd w:id="83"/>
      <w:bookmarkEnd w:id="84"/>
      <w:bookmarkEnd w:id="85"/>
    </w:p>
    <w:p w14:paraId="49AB41AD" w14:textId="77777777" w:rsidR="00067C15" w:rsidRPr="00C03F9D" w:rsidRDefault="00067C15" w:rsidP="00067C15">
      <w:pPr>
        <w:rPr>
          <w:lang w:val="en-US"/>
        </w:rPr>
      </w:pPr>
      <w:r w:rsidRPr="00C03F9D">
        <w:rPr>
          <w:lang w:val="en-US"/>
        </w:rPr>
        <w:t xml:space="preserve">A survey was conducted to determine the socio-economic status of the project-affected households (PAHs) in the settlements. Results of the information obtained from the desktop study and survey study are given in the following sections. </w:t>
      </w:r>
    </w:p>
    <w:p w14:paraId="15AA8489" w14:textId="4A0375BE" w:rsidR="00067C15" w:rsidRPr="00D87641" w:rsidRDefault="00067C15" w:rsidP="00067C15">
      <w:pPr>
        <w:rPr>
          <w:lang w:val="en-US"/>
        </w:rPr>
      </w:pPr>
      <w:r w:rsidRPr="00C03F9D">
        <w:rPr>
          <w:lang w:val="en-US"/>
        </w:rPr>
        <w:t xml:space="preserve">Since 15 </w:t>
      </w:r>
      <w:r w:rsidRPr="00D87641">
        <w:rPr>
          <w:lang w:val="en-US"/>
        </w:rPr>
        <w:t>settlements that will be affected by land acquisition through expropriation are located within the borders of related districts, the current state of the district in general is briefly mentioned in each section.</w:t>
      </w:r>
      <w:bookmarkStart w:id="86" w:name="_Hlk52566088"/>
    </w:p>
    <w:p w14:paraId="51EB883B" w14:textId="77777777" w:rsidR="00D87641" w:rsidRPr="00D87641" w:rsidRDefault="00D87641" w:rsidP="00D87641">
      <w:pPr>
        <w:pStyle w:val="Balk2"/>
        <w:numPr>
          <w:ilvl w:val="1"/>
          <w:numId w:val="49"/>
        </w:numPr>
        <w:rPr>
          <w:noProof/>
          <w:lang w:val="en-US"/>
        </w:rPr>
      </w:pPr>
      <w:bookmarkStart w:id="87" w:name="_Toc48678587"/>
      <w:bookmarkStart w:id="88" w:name="_Toc52566009"/>
      <w:bookmarkStart w:id="89" w:name="_Toc54556334"/>
      <w:r w:rsidRPr="00D87641">
        <w:rPr>
          <w:noProof/>
          <w:lang w:val="en-US"/>
        </w:rPr>
        <w:t>Demographics</w:t>
      </w:r>
      <w:bookmarkEnd w:id="87"/>
      <w:bookmarkEnd w:id="88"/>
      <w:bookmarkEnd w:id="89"/>
    </w:p>
    <w:p w14:paraId="53D60EA2" w14:textId="77777777" w:rsidR="00D87641" w:rsidRPr="00D87641" w:rsidRDefault="00D87641" w:rsidP="00D87641">
      <w:pPr>
        <w:rPr>
          <w:lang w:val="en-US"/>
        </w:rPr>
      </w:pPr>
      <w:r w:rsidRPr="00D87641">
        <w:rPr>
          <w:lang w:val="en-US"/>
        </w:rPr>
        <w:t>Isparta has 15 settlements located in the project impact area. It is a city with a steadily-increasing population since 2011. Isparta performs better than the Turkey average in certain socioeconomic indicators such as urbanization, literacy rate and the level of employment. Isparta's population density in 2019 was 53.76, which is well below the Turkey average of 108.05. Women and men constitute 50.3% and 49.7% of the population respectively. The average household size in the province is 2.9, which is below the Turkey average (3.4)</w:t>
      </w:r>
      <w:r w:rsidRPr="00D87641">
        <w:rPr>
          <w:rStyle w:val="DipnotBavurusu"/>
          <w:rFonts w:cstheme="minorHAnsi"/>
          <w:lang w:val="en-US"/>
        </w:rPr>
        <w:footnoteReference w:id="4"/>
      </w:r>
      <w:r w:rsidRPr="00D87641">
        <w:rPr>
          <w:lang w:val="en-US"/>
        </w:rPr>
        <w:t xml:space="preserve">. According to the population data for 2019, 69% of the province's population is aged between 15 and 64. The annual population growth rate is 7.9‰.  </w:t>
      </w:r>
    </w:p>
    <w:p w14:paraId="6BA1E196" w14:textId="55FC3677" w:rsidR="000200FB" w:rsidRPr="00C03F9D" w:rsidRDefault="00D87641" w:rsidP="00D87641">
      <w:pPr>
        <w:rPr>
          <w:lang w:val="en-US"/>
        </w:rPr>
      </w:pPr>
      <w:r w:rsidRPr="00D87641">
        <w:rPr>
          <w:lang w:val="en-US"/>
        </w:rPr>
        <w:t>As generally evidenced in Turkey as a result of increasing urbanization, the Central district has the largest population among the 13 districts of Isparta. Considering the population change of the project districts in the last 5 years, only the population of the Central district has increased regularly. Atabey and Gönen, two districts in the impact area of the project, are among the 5 smallest districts of Isparta in terms of population.</w:t>
      </w:r>
    </w:p>
    <w:bookmarkEnd w:id="86"/>
    <w:p w14:paraId="3C5833F3" w14:textId="77777777" w:rsidR="000200FB" w:rsidRPr="00C03F9D" w:rsidRDefault="000200FB" w:rsidP="000200FB">
      <w:pPr>
        <w:rPr>
          <w:lang w:val="en-US"/>
        </w:rPr>
      </w:pPr>
    </w:p>
    <w:p w14:paraId="3C021282" w14:textId="77777777" w:rsidR="00D87641" w:rsidRDefault="000200FB" w:rsidP="00D87641">
      <w:pPr>
        <w:keepNext/>
      </w:pPr>
      <w:r w:rsidRPr="00C03F9D">
        <w:rPr>
          <w:noProof/>
          <w:lang w:val="en-US" w:eastAsia="tr-TR"/>
        </w:rPr>
        <w:drawing>
          <wp:inline distT="0" distB="0" distL="0" distR="0" wp14:anchorId="39CC701A" wp14:editId="589C2884">
            <wp:extent cx="5576255" cy="2753771"/>
            <wp:effectExtent l="0" t="0" r="24765" b="27940"/>
            <wp:docPr id="3" name="Grafik 3">
              <a:extLst xmlns:a="http://schemas.openxmlformats.org/drawingml/2006/main">
                <a:ext uri="{FF2B5EF4-FFF2-40B4-BE49-F238E27FC236}">
                  <a16:creationId xmlns:a16="http://schemas.microsoft.com/office/drawing/2014/main" id="{11D4CEAA-B85A-4750-94A0-CB4EDD5F1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CDBFE1" w14:textId="33E72885" w:rsidR="000200FB" w:rsidRPr="00C03F9D" w:rsidRDefault="00D87641" w:rsidP="00D87641">
      <w:pPr>
        <w:pStyle w:val="ResimYazs"/>
      </w:pPr>
      <w:bookmarkStart w:id="90" w:name="_Toc54556490"/>
      <w:r>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w:t>
      </w:r>
      <w:r w:rsidR="00BB0432">
        <w:fldChar w:fldCharType="end"/>
      </w:r>
      <w:r>
        <w:t xml:space="preserve">. </w:t>
      </w:r>
      <w:r w:rsidRPr="00D6184A">
        <w:t>Population of Impacted Provinces by Years</w:t>
      </w:r>
      <w:r w:rsidR="00892B42">
        <w:t>*</w:t>
      </w:r>
      <w:bookmarkEnd w:id="90"/>
    </w:p>
    <w:p w14:paraId="09752F01" w14:textId="0147152B" w:rsidR="000E309A" w:rsidRPr="00C03F9D" w:rsidRDefault="00D87641" w:rsidP="00FB6E1D">
      <w:pPr>
        <w:rPr>
          <w:lang w:val="en-US"/>
        </w:rPr>
      </w:pPr>
      <w:bookmarkStart w:id="91" w:name="_Hlk52566089"/>
      <w:bookmarkStart w:id="92" w:name="_Toc48678588"/>
      <w:r w:rsidRPr="00D87641">
        <w:rPr>
          <w:lang w:val="en-US"/>
        </w:rPr>
        <w:t>The Environmental and Social Management Plan (ESMP) prepared by DSI (State Hydraulic Works) states that the main reason for the rapid population loss in the region, which has an agriculture-based economy, is the inadequate service of the existing irrigation system. The same plan reports that, considering the average age, the population in Atabey, Eğirdir and Gönen is aging, with a population increase in summer and a decrease in winter.</w:t>
      </w:r>
    </w:p>
    <w:bookmarkEnd w:id="91"/>
    <w:tbl>
      <w:tblPr>
        <w:tblStyle w:val="TabloKlavuzu"/>
        <w:tblW w:w="5000" w:type="pct"/>
        <w:tblLook w:val="04A0" w:firstRow="1" w:lastRow="0" w:firstColumn="1" w:lastColumn="0" w:noHBand="0" w:noVBand="1"/>
      </w:tblPr>
      <w:tblGrid>
        <w:gridCol w:w="2265"/>
        <w:gridCol w:w="2265"/>
        <w:gridCol w:w="2266"/>
        <w:gridCol w:w="2266"/>
      </w:tblGrid>
      <w:tr w:rsidR="000E309A" w:rsidRPr="00D87641" w14:paraId="3ACBC345" w14:textId="77777777" w:rsidTr="000E309A">
        <w:trPr>
          <w:trHeight w:val="20"/>
        </w:trPr>
        <w:tc>
          <w:tcPr>
            <w:tcW w:w="1250" w:type="pct"/>
          </w:tcPr>
          <w:p w14:paraId="57EC6B42" w14:textId="77777777" w:rsidR="000E309A" w:rsidRPr="00D87641" w:rsidRDefault="000E309A" w:rsidP="00FB6E1D">
            <w:pPr>
              <w:rPr>
                <w:sz w:val="20"/>
                <w:szCs w:val="20"/>
                <w:lang w:val="en-US"/>
              </w:rPr>
            </w:pPr>
          </w:p>
        </w:tc>
        <w:tc>
          <w:tcPr>
            <w:tcW w:w="1250" w:type="pct"/>
          </w:tcPr>
          <w:p w14:paraId="53E08665" w14:textId="61193D56" w:rsidR="000E309A" w:rsidRPr="00D87641" w:rsidRDefault="000E309A" w:rsidP="00FB6E1D">
            <w:pPr>
              <w:rPr>
                <w:sz w:val="20"/>
                <w:szCs w:val="20"/>
                <w:lang w:val="en-US"/>
              </w:rPr>
            </w:pPr>
            <w:r w:rsidRPr="00D87641">
              <w:rPr>
                <w:sz w:val="20"/>
                <w:szCs w:val="20"/>
                <w:lang w:val="en-US"/>
              </w:rPr>
              <w:t>Atabey</w:t>
            </w:r>
          </w:p>
        </w:tc>
        <w:tc>
          <w:tcPr>
            <w:tcW w:w="1250" w:type="pct"/>
          </w:tcPr>
          <w:p w14:paraId="23DBA00A" w14:textId="2B5976E0" w:rsidR="000E309A" w:rsidRPr="00D87641" w:rsidRDefault="000E309A" w:rsidP="00FB6E1D">
            <w:pPr>
              <w:rPr>
                <w:sz w:val="20"/>
                <w:szCs w:val="20"/>
                <w:lang w:val="en-US"/>
              </w:rPr>
            </w:pPr>
            <w:r w:rsidRPr="00D87641">
              <w:rPr>
                <w:sz w:val="20"/>
                <w:szCs w:val="20"/>
                <w:lang w:val="en-US"/>
              </w:rPr>
              <w:t>Eğirdir</w:t>
            </w:r>
          </w:p>
        </w:tc>
        <w:tc>
          <w:tcPr>
            <w:tcW w:w="1250" w:type="pct"/>
          </w:tcPr>
          <w:p w14:paraId="3B976A0A" w14:textId="7ADF9ACD" w:rsidR="000E309A" w:rsidRPr="00D87641" w:rsidRDefault="000E309A" w:rsidP="00FB6E1D">
            <w:pPr>
              <w:rPr>
                <w:sz w:val="20"/>
                <w:szCs w:val="20"/>
                <w:lang w:val="en-US"/>
              </w:rPr>
            </w:pPr>
            <w:r w:rsidRPr="00D87641">
              <w:rPr>
                <w:sz w:val="20"/>
                <w:szCs w:val="20"/>
                <w:lang w:val="en-US"/>
              </w:rPr>
              <w:t>Gönen</w:t>
            </w:r>
          </w:p>
        </w:tc>
      </w:tr>
      <w:tr w:rsidR="000E309A" w:rsidRPr="00D87641" w14:paraId="4CC06F5F" w14:textId="77777777" w:rsidTr="000E309A">
        <w:trPr>
          <w:trHeight w:val="20"/>
        </w:trPr>
        <w:tc>
          <w:tcPr>
            <w:tcW w:w="1250" w:type="pct"/>
          </w:tcPr>
          <w:p w14:paraId="360F0C67" w14:textId="423F581A" w:rsidR="000E309A" w:rsidRPr="00D87641" w:rsidRDefault="00AC106B" w:rsidP="00FB6E1D">
            <w:pPr>
              <w:rPr>
                <w:sz w:val="20"/>
                <w:szCs w:val="20"/>
                <w:lang w:val="en-US"/>
              </w:rPr>
            </w:pPr>
            <w:r>
              <w:rPr>
                <w:sz w:val="20"/>
                <w:szCs w:val="20"/>
                <w:lang w:val="en-US"/>
              </w:rPr>
              <w:t>Central</w:t>
            </w:r>
          </w:p>
        </w:tc>
        <w:tc>
          <w:tcPr>
            <w:tcW w:w="1250" w:type="pct"/>
          </w:tcPr>
          <w:p w14:paraId="352FC677" w14:textId="403BE765" w:rsidR="000E309A" w:rsidRPr="00D87641" w:rsidRDefault="000E309A" w:rsidP="00FB6E1D">
            <w:pPr>
              <w:rPr>
                <w:sz w:val="20"/>
                <w:szCs w:val="20"/>
                <w:lang w:val="en-US"/>
              </w:rPr>
            </w:pPr>
            <w:r w:rsidRPr="00D87641">
              <w:rPr>
                <w:sz w:val="20"/>
                <w:szCs w:val="20"/>
                <w:lang w:val="en-US"/>
              </w:rPr>
              <w:t>24 km</w:t>
            </w:r>
          </w:p>
        </w:tc>
        <w:tc>
          <w:tcPr>
            <w:tcW w:w="1250" w:type="pct"/>
          </w:tcPr>
          <w:p w14:paraId="7A5B9931" w14:textId="5528DAF1" w:rsidR="000E309A" w:rsidRPr="00D87641" w:rsidRDefault="000E309A" w:rsidP="00FB6E1D">
            <w:pPr>
              <w:rPr>
                <w:sz w:val="20"/>
                <w:szCs w:val="20"/>
                <w:lang w:val="en-US"/>
              </w:rPr>
            </w:pPr>
            <w:r w:rsidRPr="00D87641">
              <w:rPr>
                <w:sz w:val="20"/>
                <w:szCs w:val="20"/>
                <w:lang w:val="en-US"/>
              </w:rPr>
              <w:t>36 km</w:t>
            </w:r>
          </w:p>
        </w:tc>
        <w:tc>
          <w:tcPr>
            <w:tcW w:w="1250" w:type="pct"/>
          </w:tcPr>
          <w:p w14:paraId="2710DB79" w14:textId="1B6433CF" w:rsidR="000E309A" w:rsidRPr="00D87641" w:rsidRDefault="000E309A" w:rsidP="00FB6E1D">
            <w:pPr>
              <w:rPr>
                <w:sz w:val="20"/>
                <w:szCs w:val="20"/>
                <w:lang w:val="en-US"/>
              </w:rPr>
            </w:pPr>
            <w:r w:rsidRPr="00D87641">
              <w:rPr>
                <w:sz w:val="20"/>
                <w:szCs w:val="20"/>
                <w:lang w:val="en-US"/>
              </w:rPr>
              <w:t>25 km</w:t>
            </w:r>
          </w:p>
        </w:tc>
      </w:tr>
    </w:tbl>
    <w:p w14:paraId="7131D4AE" w14:textId="77777777" w:rsidR="000E309A" w:rsidRPr="00C03F9D" w:rsidRDefault="000E309A" w:rsidP="000E309A">
      <w:pPr>
        <w:spacing w:before="0" w:after="0"/>
        <w:contextualSpacing/>
        <w:rPr>
          <w:lang w:val="en-US"/>
        </w:rPr>
      </w:pPr>
    </w:p>
    <w:p w14:paraId="409B3252" w14:textId="77777777" w:rsidR="00FB6E1D" w:rsidRPr="00C03F9D" w:rsidRDefault="00FB6E1D" w:rsidP="00FB6E1D">
      <w:pPr>
        <w:pStyle w:val="GvdeMetni"/>
        <w:keepNext/>
        <w:rPr>
          <w:lang w:val="en-US"/>
        </w:rPr>
      </w:pPr>
      <w:r w:rsidRPr="00C03F9D">
        <w:rPr>
          <w:noProof/>
          <w:lang w:val="en-US" w:eastAsia="tr-TR"/>
        </w:rPr>
        <w:drawing>
          <wp:inline distT="0" distB="0" distL="0" distR="0" wp14:anchorId="665E6A2F" wp14:editId="4F1C6AF5">
            <wp:extent cx="5760720" cy="2798064"/>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760720" cy="2798064"/>
                    </a:xfrm>
                    <a:prstGeom prst="rect">
                      <a:avLst/>
                    </a:prstGeom>
                    <a:ln>
                      <a:noFill/>
                    </a:ln>
                    <a:extLst>
                      <a:ext uri="{53640926-AAD7-44D8-BBD7-CCE9431645EC}">
                        <a14:shadowObscured xmlns:a14="http://schemas.microsoft.com/office/drawing/2010/main"/>
                      </a:ext>
                    </a:extLst>
                  </pic:spPr>
                </pic:pic>
              </a:graphicData>
            </a:graphic>
          </wp:inline>
        </w:drawing>
      </w:r>
    </w:p>
    <w:p w14:paraId="1CE64C22" w14:textId="3B51A15A" w:rsidR="00FB6E1D" w:rsidRPr="00C03F9D" w:rsidRDefault="00D87641" w:rsidP="00FB6E1D">
      <w:pPr>
        <w:pStyle w:val="ResimYazs"/>
        <w:rPr>
          <w:rFonts w:cs="Calibri"/>
        </w:rPr>
      </w:pPr>
      <w:bookmarkStart w:id="93" w:name="_Toc54556491"/>
      <w:r>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2</w:t>
      </w:r>
      <w:r w:rsidR="00BB0432">
        <w:fldChar w:fldCharType="end"/>
      </w:r>
      <w:r>
        <w:t>. Satellite View of the Project Area</w:t>
      </w:r>
      <w:bookmarkEnd w:id="93"/>
    </w:p>
    <w:p w14:paraId="4A036DBF" w14:textId="3BF8E863" w:rsidR="00FB6E1D" w:rsidRPr="00C03F9D" w:rsidRDefault="00D87641" w:rsidP="00FB6E1D">
      <w:pPr>
        <w:rPr>
          <w:rFonts w:cs="Calibri"/>
          <w:lang w:val="en-US"/>
        </w:rPr>
      </w:pPr>
      <w:bookmarkStart w:id="94" w:name="_Hlk52566090"/>
      <w:r w:rsidRPr="00334001">
        <w:rPr>
          <w:rFonts w:cs="Calibri"/>
          <w:lang w:val="en-US"/>
        </w:rPr>
        <w:t>The districts, towns and villages in the project area are located either in or close to Isparta provincial center. In this regard, urban characteristics of these settlements come to the forefront (their urban infrastructure is well-established) when compared to rural characteristics although their population is dense and people engage in agriculture. The information provided in the table below indicates that the total population of 15 settlements affected by the Project constitutes approximately 3% of the population of Isparta.</w:t>
      </w:r>
    </w:p>
    <w:p w14:paraId="2A8282CE" w14:textId="19740535" w:rsidR="006C6EBE" w:rsidRDefault="006C6EBE" w:rsidP="006C6EBE">
      <w:pPr>
        <w:pStyle w:val="ResimYazs"/>
        <w:keepNext/>
      </w:pPr>
      <w:bookmarkStart w:id="95" w:name="_Toc54556421"/>
      <w:bookmarkEnd w:id="94"/>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65371B">
        <w:t>Distribution of Population in the Project Area by Neighborhoods and Settlement Characteristics</w:t>
      </w:r>
      <w:bookmarkEnd w:id="95"/>
    </w:p>
    <w:tbl>
      <w:tblPr>
        <w:tblStyle w:val="ListeTablo3-Vurgu11"/>
        <w:tblW w:w="8360" w:type="dxa"/>
        <w:tblLook w:val="04A0" w:firstRow="1" w:lastRow="0" w:firstColumn="1" w:lastColumn="0" w:noHBand="0" w:noVBand="1"/>
      </w:tblPr>
      <w:tblGrid>
        <w:gridCol w:w="1608"/>
        <w:gridCol w:w="1453"/>
        <w:gridCol w:w="1933"/>
        <w:gridCol w:w="1434"/>
        <w:gridCol w:w="1932"/>
      </w:tblGrid>
      <w:tr w:rsidR="00530325" w:rsidRPr="00C03F9D" w14:paraId="727DC6CA" w14:textId="77777777" w:rsidTr="006C6EB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08" w:type="dxa"/>
            <w:hideMark/>
          </w:tcPr>
          <w:p w14:paraId="190F43B1" w14:textId="77777777" w:rsidR="00530325" w:rsidRPr="00C03F9D" w:rsidRDefault="00530325" w:rsidP="00530325">
            <w:pPr>
              <w:spacing w:before="0" w:after="0"/>
              <w:jc w:val="center"/>
              <w:rPr>
                <w:b w:val="0"/>
                <w:bCs w:val="0"/>
                <w:sz w:val="18"/>
                <w:szCs w:val="18"/>
                <w:lang w:val="en-US" w:eastAsia="tr-TR"/>
              </w:rPr>
            </w:pPr>
            <w:r w:rsidRPr="00C03F9D">
              <w:rPr>
                <w:sz w:val="18"/>
                <w:szCs w:val="18"/>
                <w:lang w:val="en-US" w:eastAsia="tr-TR"/>
              </w:rPr>
              <w:t>No</w:t>
            </w:r>
          </w:p>
        </w:tc>
        <w:tc>
          <w:tcPr>
            <w:tcW w:w="1453" w:type="dxa"/>
            <w:hideMark/>
          </w:tcPr>
          <w:p w14:paraId="79A4A2C2" w14:textId="4968C718" w:rsidR="00530325" w:rsidRPr="00C03F9D" w:rsidRDefault="00530325" w:rsidP="00530325">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val="en-US" w:eastAsia="tr-TR"/>
              </w:rPr>
            </w:pPr>
            <w:r w:rsidRPr="00C03F9D">
              <w:rPr>
                <w:sz w:val="18"/>
                <w:szCs w:val="18"/>
                <w:lang w:val="en-US" w:eastAsia="tr-TR"/>
              </w:rPr>
              <w:t>District</w:t>
            </w:r>
          </w:p>
        </w:tc>
        <w:tc>
          <w:tcPr>
            <w:tcW w:w="1933" w:type="dxa"/>
            <w:hideMark/>
          </w:tcPr>
          <w:p w14:paraId="3C04E06E" w14:textId="4C0C394C" w:rsidR="00530325" w:rsidRPr="00C03F9D" w:rsidRDefault="00530325" w:rsidP="00530325">
            <w:pPr>
              <w:spacing w:before="0" w:after="0"/>
              <w:jc w:val="left"/>
              <w:cnfStyle w:val="100000000000" w:firstRow="1" w:lastRow="0" w:firstColumn="0" w:lastColumn="0" w:oddVBand="0" w:evenVBand="0" w:oddHBand="0" w:evenHBand="0" w:firstRowFirstColumn="0" w:firstRowLastColumn="0" w:lastRowFirstColumn="0" w:lastRowLastColumn="0"/>
              <w:rPr>
                <w:sz w:val="18"/>
                <w:szCs w:val="18"/>
                <w:lang w:val="en-US" w:eastAsia="tr-TR"/>
              </w:rPr>
            </w:pPr>
            <w:r w:rsidRPr="00C03F9D">
              <w:rPr>
                <w:rFonts w:eastAsia="Times New Roman" w:cs="Times New Roman"/>
                <w:sz w:val="20"/>
                <w:lang w:val="en-US" w:eastAsia="tr-TR"/>
              </w:rPr>
              <w:t>Settlement</w:t>
            </w:r>
          </w:p>
        </w:tc>
        <w:tc>
          <w:tcPr>
            <w:tcW w:w="1434" w:type="dxa"/>
            <w:hideMark/>
          </w:tcPr>
          <w:p w14:paraId="2222A611" w14:textId="5145B951" w:rsidR="00530325" w:rsidRPr="00C03F9D" w:rsidRDefault="00530325" w:rsidP="00530325">
            <w:pPr>
              <w:spacing w:before="0" w:after="0"/>
              <w:jc w:val="left"/>
              <w:cnfStyle w:val="100000000000" w:firstRow="1" w:lastRow="0" w:firstColumn="0" w:lastColumn="0" w:oddVBand="0" w:evenVBand="0" w:oddHBand="0" w:evenHBand="0" w:firstRowFirstColumn="0" w:firstRowLastColumn="0" w:lastRowFirstColumn="0" w:lastRowLastColumn="0"/>
              <w:rPr>
                <w:sz w:val="18"/>
                <w:szCs w:val="18"/>
                <w:lang w:val="en-US" w:eastAsia="tr-TR"/>
              </w:rPr>
            </w:pPr>
            <w:r w:rsidRPr="00C03F9D">
              <w:rPr>
                <w:rFonts w:eastAsia="Times New Roman" w:cs="Times New Roman"/>
                <w:sz w:val="20"/>
                <w:lang w:val="en-US" w:eastAsia="tr-TR"/>
              </w:rPr>
              <w:t>Settlement Characteristics</w:t>
            </w:r>
          </w:p>
        </w:tc>
        <w:tc>
          <w:tcPr>
            <w:tcW w:w="1932" w:type="dxa"/>
            <w:hideMark/>
          </w:tcPr>
          <w:p w14:paraId="2649A64E" w14:textId="78CFCF16" w:rsidR="00530325" w:rsidRPr="00C03F9D" w:rsidRDefault="00530325" w:rsidP="00530325">
            <w:pPr>
              <w:spacing w:before="0" w:after="0"/>
              <w:jc w:val="left"/>
              <w:cnfStyle w:val="100000000000" w:firstRow="1" w:lastRow="0" w:firstColumn="0" w:lastColumn="0" w:oddVBand="0" w:evenVBand="0" w:oddHBand="0" w:evenHBand="0" w:firstRowFirstColumn="0" w:firstRowLastColumn="0" w:lastRowFirstColumn="0" w:lastRowLastColumn="0"/>
              <w:rPr>
                <w:sz w:val="18"/>
                <w:szCs w:val="18"/>
                <w:lang w:val="en-US" w:eastAsia="tr-TR"/>
              </w:rPr>
            </w:pPr>
            <w:r w:rsidRPr="00C03F9D">
              <w:rPr>
                <w:rFonts w:eastAsia="Times New Roman" w:cs="Times New Roman"/>
                <w:sz w:val="20"/>
                <w:lang w:val="en-US" w:eastAsia="tr-TR"/>
              </w:rPr>
              <w:t>Population in 2019</w:t>
            </w:r>
          </w:p>
        </w:tc>
      </w:tr>
      <w:tr w:rsidR="00FB6E1D" w:rsidRPr="00C03F9D" w14:paraId="47963F8B"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5E402606" w14:textId="77777777" w:rsidR="00FB6E1D" w:rsidRPr="00C03F9D" w:rsidRDefault="00FB6E1D" w:rsidP="000E309A">
            <w:pPr>
              <w:spacing w:before="0" w:after="0"/>
              <w:jc w:val="center"/>
              <w:rPr>
                <w:color w:val="000000"/>
                <w:sz w:val="18"/>
                <w:szCs w:val="18"/>
                <w:lang w:val="en-US" w:eastAsia="tr-TR"/>
              </w:rPr>
            </w:pPr>
            <w:r w:rsidRPr="00C03F9D">
              <w:rPr>
                <w:color w:val="000000"/>
                <w:sz w:val="18"/>
                <w:szCs w:val="18"/>
                <w:lang w:val="en-US" w:eastAsia="tr-TR"/>
              </w:rPr>
              <w:t>1</w:t>
            </w:r>
          </w:p>
        </w:tc>
        <w:tc>
          <w:tcPr>
            <w:tcW w:w="1453" w:type="dxa"/>
            <w:hideMark/>
          </w:tcPr>
          <w:p w14:paraId="5DFF8AB8" w14:textId="59895C3A" w:rsidR="00FB6E1D" w:rsidRPr="00C03F9D" w:rsidRDefault="00AC106B"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2F79AD2E" w14:textId="77777777" w:rsidR="00FB6E1D" w:rsidRPr="00C03F9D"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Kuleönü</w:t>
            </w:r>
          </w:p>
        </w:tc>
        <w:tc>
          <w:tcPr>
            <w:tcW w:w="1434" w:type="dxa"/>
            <w:hideMark/>
          </w:tcPr>
          <w:p w14:paraId="69F58C9C" w14:textId="62D6EA7F" w:rsidR="00FB6E1D" w:rsidRPr="00C03F9D" w:rsidRDefault="00530325"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Town</w:t>
            </w:r>
          </w:p>
        </w:tc>
        <w:tc>
          <w:tcPr>
            <w:tcW w:w="1932" w:type="dxa"/>
            <w:hideMark/>
          </w:tcPr>
          <w:p w14:paraId="0C2020C8" w14:textId="5DB17D85" w:rsidR="00FB6E1D" w:rsidRPr="00C03F9D"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2</w:t>
            </w:r>
            <w:r w:rsidR="003E26A3">
              <w:rPr>
                <w:color w:val="000000"/>
                <w:sz w:val="18"/>
                <w:szCs w:val="18"/>
                <w:lang w:val="en-US" w:eastAsia="tr-TR"/>
              </w:rPr>
              <w:t>,</w:t>
            </w:r>
            <w:r w:rsidRPr="00C03F9D">
              <w:rPr>
                <w:color w:val="000000"/>
                <w:sz w:val="18"/>
                <w:szCs w:val="18"/>
                <w:lang w:val="en-US" w:eastAsia="tr-TR"/>
              </w:rPr>
              <w:t>669</w:t>
            </w:r>
          </w:p>
        </w:tc>
      </w:tr>
      <w:tr w:rsidR="00FB6E1D" w:rsidRPr="00C03F9D" w14:paraId="2767FDC5"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6A109BBF" w14:textId="77777777" w:rsidR="00FB6E1D" w:rsidRPr="00C03F9D" w:rsidRDefault="00FB6E1D" w:rsidP="000E309A">
            <w:pPr>
              <w:spacing w:before="0" w:after="0"/>
              <w:jc w:val="center"/>
              <w:rPr>
                <w:color w:val="000000"/>
                <w:sz w:val="18"/>
                <w:szCs w:val="18"/>
                <w:lang w:val="en-US" w:eastAsia="tr-TR"/>
              </w:rPr>
            </w:pPr>
            <w:r w:rsidRPr="00C03F9D">
              <w:rPr>
                <w:color w:val="000000"/>
                <w:sz w:val="18"/>
                <w:szCs w:val="18"/>
                <w:lang w:val="en-US" w:eastAsia="tr-TR"/>
              </w:rPr>
              <w:t>2</w:t>
            </w:r>
          </w:p>
        </w:tc>
        <w:tc>
          <w:tcPr>
            <w:tcW w:w="1453" w:type="dxa"/>
            <w:hideMark/>
          </w:tcPr>
          <w:p w14:paraId="1A33EFF1" w14:textId="777777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Eğirdir</w:t>
            </w:r>
          </w:p>
        </w:tc>
        <w:tc>
          <w:tcPr>
            <w:tcW w:w="1933" w:type="dxa"/>
            <w:hideMark/>
          </w:tcPr>
          <w:p w14:paraId="5588A633" w14:textId="777777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Beydere</w:t>
            </w:r>
          </w:p>
        </w:tc>
        <w:tc>
          <w:tcPr>
            <w:tcW w:w="1434" w:type="dxa"/>
            <w:hideMark/>
          </w:tcPr>
          <w:p w14:paraId="765CCE76" w14:textId="1CD70FB6" w:rsidR="00FB6E1D" w:rsidRPr="00C03F9D" w:rsidRDefault="00530325"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61698033" w14:textId="777777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213</w:t>
            </w:r>
          </w:p>
        </w:tc>
      </w:tr>
      <w:tr w:rsidR="00FB6E1D" w:rsidRPr="00C03F9D" w14:paraId="39D73E31"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5B7F2EDB" w14:textId="77777777" w:rsidR="00FB6E1D" w:rsidRPr="00C03F9D" w:rsidRDefault="00FB6E1D" w:rsidP="000E309A">
            <w:pPr>
              <w:spacing w:before="0" w:after="0"/>
              <w:jc w:val="center"/>
              <w:rPr>
                <w:color w:val="000000"/>
                <w:sz w:val="18"/>
                <w:szCs w:val="18"/>
                <w:lang w:val="en-US" w:eastAsia="tr-TR"/>
              </w:rPr>
            </w:pPr>
            <w:r w:rsidRPr="00C03F9D">
              <w:rPr>
                <w:color w:val="000000"/>
                <w:sz w:val="18"/>
                <w:szCs w:val="18"/>
                <w:lang w:val="en-US" w:eastAsia="tr-TR"/>
              </w:rPr>
              <w:t>3</w:t>
            </w:r>
          </w:p>
        </w:tc>
        <w:tc>
          <w:tcPr>
            <w:tcW w:w="1453" w:type="dxa"/>
            <w:hideMark/>
          </w:tcPr>
          <w:p w14:paraId="39355B8E" w14:textId="77777777" w:rsidR="00FB6E1D" w:rsidRPr="00C03F9D"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Gönen</w:t>
            </w:r>
          </w:p>
        </w:tc>
        <w:tc>
          <w:tcPr>
            <w:tcW w:w="1933" w:type="dxa"/>
            <w:hideMark/>
          </w:tcPr>
          <w:p w14:paraId="4F0621D0" w14:textId="77777777" w:rsidR="00FB6E1D" w:rsidRPr="00C03F9D"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Cami</w:t>
            </w:r>
          </w:p>
        </w:tc>
        <w:tc>
          <w:tcPr>
            <w:tcW w:w="1434" w:type="dxa"/>
            <w:hideMark/>
          </w:tcPr>
          <w:p w14:paraId="394C107D" w14:textId="567566BB" w:rsidR="00FB6E1D" w:rsidRPr="00C03F9D" w:rsidRDefault="00530325"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Urban</w:t>
            </w:r>
          </w:p>
        </w:tc>
        <w:tc>
          <w:tcPr>
            <w:tcW w:w="1932" w:type="dxa"/>
            <w:hideMark/>
          </w:tcPr>
          <w:p w14:paraId="362162C7" w14:textId="77777777" w:rsidR="00FB6E1D" w:rsidRPr="00C03F9D"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460</w:t>
            </w:r>
          </w:p>
        </w:tc>
      </w:tr>
      <w:tr w:rsidR="00FB6E1D" w:rsidRPr="00C03F9D" w14:paraId="4F59697D"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1179A5BC" w14:textId="77777777" w:rsidR="00FB6E1D" w:rsidRPr="00C03F9D" w:rsidRDefault="00FB6E1D" w:rsidP="000E309A">
            <w:pPr>
              <w:spacing w:before="0" w:after="0"/>
              <w:jc w:val="center"/>
              <w:rPr>
                <w:color w:val="000000"/>
                <w:sz w:val="18"/>
                <w:szCs w:val="18"/>
                <w:lang w:val="en-US" w:eastAsia="tr-TR"/>
              </w:rPr>
            </w:pPr>
            <w:r w:rsidRPr="00C03F9D">
              <w:rPr>
                <w:color w:val="000000"/>
                <w:sz w:val="18"/>
                <w:szCs w:val="18"/>
                <w:lang w:val="en-US" w:eastAsia="tr-TR"/>
              </w:rPr>
              <w:t>4</w:t>
            </w:r>
          </w:p>
        </w:tc>
        <w:tc>
          <w:tcPr>
            <w:tcW w:w="1453" w:type="dxa"/>
            <w:hideMark/>
          </w:tcPr>
          <w:p w14:paraId="02D7DF2A" w14:textId="777777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Atabey</w:t>
            </w:r>
          </w:p>
        </w:tc>
        <w:tc>
          <w:tcPr>
            <w:tcW w:w="1933" w:type="dxa"/>
            <w:hideMark/>
          </w:tcPr>
          <w:p w14:paraId="2E98F4C6" w14:textId="777777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Bayat</w:t>
            </w:r>
          </w:p>
        </w:tc>
        <w:tc>
          <w:tcPr>
            <w:tcW w:w="1434" w:type="dxa"/>
            <w:hideMark/>
          </w:tcPr>
          <w:p w14:paraId="3CF31158" w14:textId="6AB74A23" w:rsidR="00FB6E1D" w:rsidRPr="00C03F9D" w:rsidRDefault="00530325"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53ED3D67" w14:textId="777777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80</w:t>
            </w:r>
          </w:p>
        </w:tc>
      </w:tr>
      <w:tr w:rsidR="00530325" w:rsidRPr="00C03F9D" w14:paraId="4C32FEB2"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3430CEC8"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5</w:t>
            </w:r>
          </w:p>
        </w:tc>
        <w:tc>
          <w:tcPr>
            <w:tcW w:w="1453" w:type="dxa"/>
            <w:hideMark/>
          </w:tcPr>
          <w:p w14:paraId="4F79977C"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Atabey</w:t>
            </w:r>
          </w:p>
        </w:tc>
        <w:tc>
          <w:tcPr>
            <w:tcW w:w="1933" w:type="dxa"/>
            <w:hideMark/>
          </w:tcPr>
          <w:p w14:paraId="06B55F2B"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Harmanören</w:t>
            </w:r>
          </w:p>
        </w:tc>
        <w:tc>
          <w:tcPr>
            <w:tcW w:w="1434" w:type="dxa"/>
            <w:hideMark/>
          </w:tcPr>
          <w:p w14:paraId="7710B668" w14:textId="7A156D99"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5732A00D"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313</w:t>
            </w:r>
          </w:p>
        </w:tc>
      </w:tr>
      <w:tr w:rsidR="00530325" w:rsidRPr="00C03F9D" w14:paraId="7D71A7A1"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5B61C2B0"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6</w:t>
            </w:r>
          </w:p>
        </w:tc>
        <w:tc>
          <w:tcPr>
            <w:tcW w:w="1453" w:type="dxa"/>
            <w:hideMark/>
          </w:tcPr>
          <w:p w14:paraId="5076B37A"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Atabey</w:t>
            </w:r>
          </w:p>
        </w:tc>
        <w:tc>
          <w:tcPr>
            <w:tcW w:w="1933" w:type="dxa"/>
            <w:hideMark/>
          </w:tcPr>
          <w:p w14:paraId="74D02B7B"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İslamköy</w:t>
            </w:r>
          </w:p>
        </w:tc>
        <w:tc>
          <w:tcPr>
            <w:tcW w:w="1434" w:type="dxa"/>
            <w:hideMark/>
          </w:tcPr>
          <w:p w14:paraId="7120F78E" w14:textId="4D388D2D"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18C5F5C1"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897</w:t>
            </w:r>
          </w:p>
        </w:tc>
      </w:tr>
      <w:tr w:rsidR="00530325" w:rsidRPr="00C03F9D" w14:paraId="0F04C94C"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0C38C660"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7</w:t>
            </w:r>
          </w:p>
        </w:tc>
        <w:tc>
          <w:tcPr>
            <w:tcW w:w="1453" w:type="dxa"/>
            <w:hideMark/>
          </w:tcPr>
          <w:p w14:paraId="791F0027"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lang w:val="en-US" w:eastAsia="tr-TR"/>
              </w:rPr>
            </w:pPr>
            <w:r w:rsidRPr="00C03F9D">
              <w:rPr>
                <w:sz w:val="18"/>
                <w:szCs w:val="18"/>
                <w:lang w:val="en-US" w:eastAsia="tr-TR"/>
              </w:rPr>
              <w:t>Eğirdir</w:t>
            </w:r>
          </w:p>
        </w:tc>
        <w:tc>
          <w:tcPr>
            <w:tcW w:w="1933" w:type="dxa"/>
            <w:hideMark/>
          </w:tcPr>
          <w:p w14:paraId="3555C99C"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Sevinçbey</w:t>
            </w:r>
          </w:p>
        </w:tc>
        <w:tc>
          <w:tcPr>
            <w:tcW w:w="1434" w:type="dxa"/>
            <w:hideMark/>
          </w:tcPr>
          <w:p w14:paraId="37243FD0" w14:textId="717AEAFD"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04B0D5C0"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220</w:t>
            </w:r>
          </w:p>
        </w:tc>
      </w:tr>
      <w:tr w:rsidR="00530325" w:rsidRPr="00C03F9D" w14:paraId="046BD502"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45AB11F8"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8</w:t>
            </w:r>
          </w:p>
        </w:tc>
        <w:tc>
          <w:tcPr>
            <w:tcW w:w="1453" w:type="dxa"/>
            <w:hideMark/>
          </w:tcPr>
          <w:p w14:paraId="4EDD3B1F"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Gönen</w:t>
            </w:r>
          </w:p>
        </w:tc>
        <w:tc>
          <w:tcPr>
            <w:tcW w:w="1933" w:type="dxa"/>
            <w:hideMark/>
          </w:tcPr>
          <w:p w14:paraId="183200E9"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Senirce</w:t>
            </w:r>
          </w:p>
        </w:tc>
        <w:tc>
          <w:tcPr>
            <w:tcW w:w="1434" w:type="dxa"/>
            <w:hideMark/>
          </w:tcPr>
          <w:p w14:paraId="5159ACA8" w14:textId="7A78BBBA"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784183D7"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501</w:t>
            </w:r>
          </w:p>
        </w:tc>
      </w:tr>
      <w:tr w:rsidR="00530325" w:rsidRPr="00C03F9D" w14:paraId="2D64C59B"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37D7519E"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9</w:t>
            </w:r>
          </w:p>
        </w:tc>
        <w:tc>
          <w:tcPr>
            <w:tcW w:w="1453" w:type="dxa"/>
            <w:hideMark/>
          </w:tcPr>
          <w:p w14:paraId="5A62F476" w14:textId="02B0A75E" w:rsidR="00530325" w:rsidRPr="00C03F9D" w:rsidRDefault="00AC106B" w:rsidP="00530325">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lang w:val="en-US" w:eastAsia="tr-TR"/>
              </w:rPr>
            </w:pPr>
            <w:r>
              <w:rPr>
                <w:sz w:val="18"/>
                <w:szCs w:val="18"/>
                <w:lang w:val="en-US" w:eastAsia="tr-TR"/>
              </w:rPr>
              <w:t>Central</w:t>
            </w:r>
          </w:p>
        </w:tc>
        <w:tc>
          <w:tcPr>
            <w:tcW w:w="1933" w:type="dxa"/>
            <w:hideMark/>
          </w:tcPr>
          <w:p w14:paraId="21493972"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Aliköy</w:t>
            </w:r>
          </w:p>
        </w:tc>
        <w:tc>
          <w:tcPr>
            <w:tcW w:w="1434" w:type="dxa"/>
            <w:hideMark/>
          </w:tcPr>
          <w:p w14:paraId="112D9772" w14:textId="5B9DE0BD"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1D179967" w14:textId="30949A1A"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1</w:t>
            </w:r>
            <w:r w:rsidR="003E26A3">
              <w:rPr>
                <w:color w:val="000000"/>
                <w:sz w:val="18"/>
                <w:szCs w:val="18"/>
                <w:lang w:val="en-US" w:eastAsia="tr-TR"/>
              </w:rPr>
              <w:t>,</w:t>
            </w:r>
            <w:r w:rsidRPr="00C03F9D">
              <w:rPr>
                <w:color w:val="000000"/>
                <w:sz w:val="18"/>
                <w:szCs w:val="18"/>
                <w:lang w:val="en-US" w:eastAsia="tr-TR"/>
              </w:rPr>
              <w:t>340</w:t>
            </w:r>
          </w:p>
        </w:tc>
      </w:tr>
      <w:tr w:rsidR="00530325" w:rsidRPr="00C03F9D" w14:paraId="71E169DF"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0DFDA633"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10</w:t>
            </w:r>
          </w:p>
        </w:tc>
        <w:tc>
          <w:tcPr>
            <w:tcW w:w="1453" w:type="dxa"/>
            <w:hideMark/>
          </w:tcPr>
          <w:p w14:paraId="56DDB2AA" w14:textId="0CC5860C" w:rsidR="00530325" w:rsidRPr="00C03F9D" w:rsidRDefault="00AC106B"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121C102F"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Bozanönü</w:t>
            </w:r>
          </w:p>
        </w:tc>
        <w:tc>
          <w:tcPr>
            <w:tcW w:w="1434" w:type="dxa"/>
            <w:hideMark/>
          </w:tcPr>
          <w:p w14:paraId="59A5882E" w14:textId="362AD70E"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3E6633E3"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547</w:t>
            </w:r>
          </w:p>
        </w:tc>
      </w:tr>
      <w:tr w:rsidR="00530325" w:rsidRPr="00C03F9D" w14:paraId="148A3DEF"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6FA78B1E"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11</w:t>
            </w:r>
          </w:p>
        </w:tc>
        <w:tc>
          <w:tcPr>
            <w:tcW w:w="1453" w:type="dxa"/>
            <w:hideMark/>
          </w:tcPr>
          <w:p w14:paraId="0990E886" w14:textId="6BAE1825" w:rsidR="00530325" w:rsidRPr="00C03F9D" w:rsidRDefault="00AC106B"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17352271"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Büyükgökçeli</w:t>
            </w:r>
          </w:p>
        </w:tc>
        <w:tc>
          <w:tcPr>
            <w:tcW w:w="1434" w:type="dxa"/>
            <w:hideMark/>
          </w:tcPr>
          <w:p w14:paraId="6C7700A5" w14:textId="39D0E44B"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2C60B19A" w14:textId="2987B5FE"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1</w:t>
            </w:r>
            <w:r w:rsidR="003E26A3">
              <w:rPr>
                <w:color w:val="000000"/>
                <w:sz w:val="18"/>
                <w:szCs w:val="18"/>
                <w:lang w:val="en-US" w:eastAsia="tr-TR"/>
              </w:rPr>
              <w:t>,</w:t>
            </w:r>
            <w:r w:rsidRPr="00C03F9D">
              <w:rPr>
                <w:color w:val="000000"/>
                <w:sz w:val="18"/>
                <w:szCs w:val="18"/>
                <w:lang w:val="en-US" w:eastAsia="tr-TR"/>
              </w:rPr>
              <w:t>366</w:t>
            </w:r>
          </w:p>
        </w:tc>
      </w:tr>
      <w:tr w:rsidR="00530325" w:rsidRPr="00C03F9D" w14:paraId="64EA9C5C"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1676BD43"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12</w:t>
            </w:r>
          </w:p>
        </w:tc>
        <w:tc>
          <w:tcPr>
            <w:tcW w:w="1453" w:type="dxa"/>
            <w:hideMark/>
          </w:tcPr>
          <w:p w14:paraId="64477919" w14:textId="29B9A79F" w:rsidR="00530325" w:rsidRPr="00C03F9D" w:rsidRDefault="00AC106B"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24FD920B"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Büyükhacılar</w:t>
            </w:r>
          </w:p>
        </w:tc>
        <w:tc>
          <w:tcPr>
            <w:tcW w:w="1434" w:type="dxa"/>
            <w:hideMark/>
          </w:tcPr>
          <w:p w14:paraId="2ED8814B" w14:textId="413809A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42E4F728" w14:textId="5DF6BD32"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1</w:t>
            </w:r>
            <w:r w:rsidR="003E26A3">
              <w:rPr>
                <w:color w:val="000000"/>
                <w:sz w:val="18"/>
                <w:szCs w:val="18"/>
                <w:lang w:val="en-US" w:eastAsia="tr-TR"/>
              </w:rPr>
              <w:t>,</w:t>
            </w:r>
            <w:r w:rsidRPr="00C03F9D">
              <w:rPr>
                <w:color w:val="000000"/>
                <w:sz w:val="18"/>
                <w:szCs w:val="18"/>
                <w:lang w:val="en-US" w:eastAsia="tr-TR"/>
              </w:rPr>
              <w:t>118</w:t>
            </w:r>
          </w:p>
        </w:tc>
      </w:tr>
      <w:tr w:rsidR="00530325" w:rsidRPr="00C03F9D" w14:paraId="148DAF10"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177D65AB"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13</w:t>
            </w:r>
          </w:p>
        </w:tc>
        <w:tc>
          <w:tcPr>
            <w:tcW w:w="1453" w:type="dxa"/>
            <w:hideMark/>
          </w:tcPr>
          <w:p w14:paraId="40B20858" w14:textId="5502FFD1" w:rsidR="00530325" w:rsidRPr="00C03F9D" w:rsidRDefault="00AC106B"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08F6ECCB"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Küçükgökçeli</w:t>
            </w:r>
          </w:p>
        </w:tc>
        <w:tc>
          <w:tcPr>
            <w:tcW w:w="1434" w:type="dxa"/>
            <w:hideMark/>
          </w:tcPr>
          <w:p w14:paraId="03E6CC8A" w14:textId="62E910D6"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484184BA"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220</w:t>
            </w:r>
          </w:p>
        </w:tc>
      </w:tr>
      <w:tr w:rsidR="00530325" w:rsidRPr="00C03F9D" w14:paraId="7E709EAD"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1A81A3F9"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14</w:t>
            </w:r>
          </w:p>
        </w:tc>
        <w:tc>
          <w:tcPr>
            <w:tcW w:w="1453" w:type="dxa"/>
            <w:hideMark/>
          </w:tcPr>
          <w:p w14:paraId="7A7C52E8" w14:textId="3E23F329" w:rsidR="00530325" w:rsidRPr="00C03F9D" w:rsidRDefault="00AC106B"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0E858B1D" w14:textId="7777777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Küçükhacılar</w:t>
            </w:r>
          </w:p>
        </w:tc>
        <w:tc>
          <w:tcPr>
            <w:tcW w:w="1434" w:type="dxa"/>
            <w:hideMark/>
          </w:tcPr>
          <w:p w14:paraId="3436A2B0" w14:textId="4FF02B9E"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2F0C1AE5" w14:textId="6AC149A7" w:rsidR="00530325" w:rsidRPr="00C03F9D" w:rsidRDefault="00530325" w:rsidP="00530325">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1</w:t>
            </w:r>
            <w:r w:rsidR="003E26A3">
              <w:rPr>
                <w:color w:val="000000"/>
                <w:sz w:val="18"/>
                <w:szCs w:val="18"/>
                <w:lang w:val="en-US" w:eastAsia="tr-TR"/>
              </w:rPr>
              <w:t>,</w:t>
            </w:r>
            <w:r w:rsidRPr="00C03F9D">
              <w:rPr>
                <w:color w:val="000000"/>
                <w:sz w:val="18"/>
                <w:szCs w:val="18"/>
                <w:lang w:val="en-US" w:eastAsia="tr-TR"/>
              </w:rPr>
              <w:t>021</w:t>
            </w:r>
          </w:p>
        </w:tc>
      </w:tr>
      <w:tr w:rsidR="00530325" w:rsidRPr="00C03F9D" w14:paraId="0D59616E" w14:textId="77777777" w:rsidTr="006C6E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hideMark/>
          </w:tcPr>
          <w:p w14:paraId="41844ABC" w14:textId="77777777" w:rsidR="00530325" w:rsidRPr="00C03F9D" w:rsidRDefault="00530325" w:rsidP="00530325">
            <w:pPr>
              <w:spacing w:before="0" w:after="0"/>
              <w:jc w:val="center"/>
              <w:rPr>
                <w:color w:val="000000"/>
                <w:sz w:val="18"/>
                <w:szCs w:val="18"/>
                <w:lang w:val="en-US" w:eastAsia="tr-TR"/>
              </w:rPr>
            </w:pPr>
            <w:r w:rsidRPr="00C03F9D">
              <w:rPr>
                <w:color w:val="000000"/>
                <w:sz w:val="18"/>
                <w:szCs w:val="18"/>
                <w:lang w:val="en-US" w:eastAsia="tr-TR"/>
              </w:rPr>
              <w:t>15</w:t>
            </w:r>
          </w:p>
        </w:tc>
        <w:tc>
          <w:tcPr>
            <w:tcW w:w="1453" w:type="dxa"/>
            <w:hideMark/>
          </w:tcPr>
          <w:p w14:paraId="0B33D9C1" w14:textId="65838209" w:rsidR="00530325" w:rsidRPr="00C03F9D" w:rsidRDefault="00AC106B"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Pr>
                <w:color w:val="000000"/>
                <w:sz w:val="18"/>
                <w:szCs w:val="18"/>
                <w:lang w:val="en-US" w:eastAsia="tr-TR"/>
              </w:rPr>
              <w:t>Central</w:t>
            </w:r>
          </w:p>
        </w:tc>
        <w:tc>
          <w:tcPr>
            <w:tcW w:w="1933" w:type="dxa"/>
            <w:hideMark/>
          </w:tcPr>
          <w:p w14:paraId="5F357137"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Yazısöğüt</w:t>
            </w:r>
          </w:p>
        </w:tc>
        <w:tc>
          <w:tcPr>
            <w:tcW w:w="1434" w:type="dxa"/>
            <w:hideMark/>
          </w:tcPr>
          <w:p w14:paraId="20453C59" w14:textId="0DC98BE9"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Rural</w:t>
            </w:r>
          </w:p>
        </w:tc>
        <w:tc>
          <w:tcPr>
            <w:tcW w:w="1932" w:type="dxa"/>
            <w:hideMark/>
          </w:tcPr>
          <w:p w14:paraId="1B28F55B" w14:textId="77777777" w:rsidR="00530325" w:rsidRPr="00C03F9D" w:rsidRDefault="00530325" w:rsidP="00530325">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470</w:t>
            </w:r>
          </w:p>
        </w:tc>
      </w:tr>
      <w:tr w:rsidR="00FB6E1D" w:rsidRPr="00C03F9D" w14:paraId="2A93540B" w14:textId="77777777" w:rsidTr="006C6EBE">
        <w:trPr>
          <w:trHeight w:val="20"/>
        </w:trPr>
        <w:tc>
          <w:tcPr>
            <w:cnfStyle w:val="001000000000" w:firstRow="0" w:lastRow="0" w:firstColumn="1" w:lastColumn="0" w:oddVBand="0" w:evenVBand="0" w:oddHBand="0" w:evenHBand="0" w:firstRowFirstColumn="0" w:firstRowLastColumn="0" w:lastRowFirstColumn="0" w:lastRowLastColumn="0"/>
            <w:tcW w:w="6428" w:type="dxa"/>
            <w:gridSpan w:val="4"/>
            <w:hideMark/>
          </w:tcPr>
          <w:p w14:paraId="38FB635F" w14:textId="27591F52" w:rsidR="00FB6E1D" w:rsidRPr="00C03F9D" w:rsidRDefault="009D6A41" w:rsidP="000E309A">
            <w:pPr>
              <w:spacing w:before="0" w:after="0"/>
              <w:jc w:val="center"/>
              <w:rPr>
                <w:color w:val="000000"/>
                <w:sz w:val="18"/>
                <w:szCs w:val="18"/>
                <w:lang w:val="en-US" w:eastAsia="tr-TR"/>
              </w:rPr>
            </w:pPr>
            <w:r>
              <w:rPr>
                <w:color w:val="000000"/>
                <w:sz w:val="18"/>
                <w:szCs w:val="18"/>
                <w:lang w:val="en-US" w:eastAsia="tr-TR"/>
              </w:rPr>
              <w:t>Total</w:t>
            </w:r>
          </w:p>
        </w:tc>
        <w:tc>
          <w:tcPr>
            <w:tcW w:w="1932" w:type="dxa"/>
            <w:hideMark/>
          </w:tcPr>
          <w:p w14:paraId="1F200603" w14:textId="15DD9A77" w:rsidR="00FB6E1D" w:rsidRPr="00C03F9D"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val="en-US" w:eastAsia="tr-TR"/>
              </w:rPr>
            </w:pPr>
            <w:r w:rsidRPr="00C03F9D">
              <w:rPr>
                <w:color w:val="000000"/>
                <w:sz w:val="18"/>
                <w:szCs w:val="18"/>
                <w:lang w:val="en-US" w:eastAsia="tr-TR"/>
              </w:rPr>
              <w:t>11</w:t>
            </w:r>
            <w:r w:rsidR="003E26A3">
              <w:rPr>
                <w:color w:val="000000"/>
                <w:sz w:val="18"/>
                <w:szCs w:val="18"/>
                <w:lang w:val="en-US" w:eastAsia="tr-TR"/>
              </w:rPr>
              <w:t>,</w:t>
            </w:r>
            <w:r w:rsidRPr="00C03F9D">
              <w:rPr>
                <w:color w:val="000000"/>
                <w:sz w:val="18"/>
                <w:szCs w:val="18"/>
                <w:lang w:val="en-US" w:eastAsia="tr-TR"/>
              </w:rPr>
              <w:t>435</w:t>
            </w:r>
          </w:p>
        </w:tc>
      </w:tr>
    </w:tbl>
    <w:p w14:paraId="710BF140" w14:textId="543E812B" w:rsidR="00FB6E1D" w:rsidRPr="00C03F9D" w:rsidRDefault="0024385F" w:rsidP="00FB6E1D">
      <w:pPr>
        <w:pStyle w:val="GvdeMetni"/>
        <w:rPr>
          <w:rFonts w:cs="Calibri"/>
          <w:sz w:val="18"/>
          <w:szCs w:val="18"/>
          <w:lang w:val="en-US"/>
        </w:rPr>
      </w:pPr>
      <w:r w:rsidRPr="00C03F9D">
        <w:rPr>
          <w:sz w:val="18"/>
          <w:szCs w:val="18"/>
          <w:lang w:val="en-US" w:eastAsia="tr-TR"/>
        </w:rPr>
        <w:t>Source:</w:t>
      </w:r>
      <w:r w:rsidR="00FB6E1D" w:rsidRPr="00C03F9D">
        <w:rPr>
          <w:sz w:val="18"/>
          <w:szCs w:val="18"/>
          <w:lang w:val="en-US" w:eastAsia="tr-TR"/>
        </w:rPr>
        <w:t xml:space="preserve"> </w:t>
      </w:r>
      <w:r w:rsidR="00530325" w:rsidRPr="00C03F9D">
        <w:rPr>
          <w:sz w:val="18"/>
          <w:szCs w:val="18"/>
          <w:lang w:val="en-US" w:eastAsia="tr-TR"/>
        </w:rPr>
        <w:t>TURKSTAT</w:t>
      </w:r>
      <w:r w:rsidR="00FB6E1D" w:rsidRPr="00C03F9D">
        <w:rPr>
          <w:sz w:val="18"/>
          <w:szCs w:val="18"/>
          <w:lang w:val="en-US" w:eastAsia="tr-TR"/>
        </w:rPr>
        <w:t>, 2019</w:t>
      </w:r>
    </w:p>
    <w:p w14:paraId="72331A7C" w14:textId="754ECF7B" w:rsidR="00FB6E1D" w:rsidRDefault="00D87641" w:rsidP="00FB6E1D">
      <w:pPr>
        <w:rPr>
          <w:lang w:val="en-US"/>
        </w:rPr>
      </w:pPr>
      <w:bookmarkStart w:id="96" w:name="_Hlk52566091"/>
      <w:r w:rsidRPr="00334001">
        <w:rPr>
          <w:lang w:val="en-US"/>
        </w:rPr>
        <w:t xml:space="preserve">The information from the mukhtar (village headman) surveys point out that the population of the settlements affected by the project does not generally change in summer and winter. However, in some settlements, summer and winter populations differ significantly. As can be seen in the figure </w:t>
      </w:r>
      <w:r w:rsidRPr="00334001">
        <w:rPr>
          <w:lang w:val="en-US"/>
        </w:rPr>
        <w:lastRenderedPageBreak/>
        <w:t>below, the settlement with the greatest difference is İslamköy (Atabey). It is followed by Küçükhacılar, Aliköy and Bozanönü, which are settlements of the Central district.</w:t>
      </w:r>
      <w:r w:rsidR="00FB6E1D" w:rsidRPr="00C03F9D">
        <w:rPr>
          <w:lang w:val="en-US"/>
        </w:rPr>
        <w:t xml:space="preserve"> </w:t>
      </w:r>
      <w:bookmarkEnd w:id="96"/>
    </w:p>
    <w:p w14:paraId="1CF954FA" w14:textId="77777777" w:rsidR="00D87641" w:rsidRDefault="00D87641" w:rsidP="00D87641">
      <w:pPr>
        <w:keepNext/>
      </w:pPr>
      <w:bookmarkStart w:id="97" w:name="_Hlk52566147"/>
      <w:r>
        <w:rPr>
          <w:noProof/>
        </w:rPr>
        <w:drawing>
          <wp:inline distT="0" distB="0" distL="0" distR="0" wp14:anchorId="1BB711B0" wp14:editId="592E49B4">
            <wp:extent cx="4572000" cy="2743200"/>
            <wp:effectExtent l="0" t="0" r="0" b="0"/>
            <wp:docPr id="49" name="Grafik 49">
              <a:extLst xmlns:a="http://schemas.openxmlformats.org/drawingml/2006/main">
                <a:ext uri="{FF2B5EF4-FFF2-40B4-BE49-F238E27FC236}">
                  <a16:creationId xmlns:a16="http://schemas.microsoft.com/office/drawing/2014/main" id="{4A0C7BDB-782A-4F65-89D7-8BC7D2A51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3DAAC7" w14:textId="3181433C" w:rsidR="00D87641" w:rsidRDefault="00D87641" w:rsidP="00D87641">
      <w:pPr>
        <w:pStyle w:val="ResimYazs"/>
        <w:rPr>
          <w:highlight w:val="yellow"/>
        </w:rPr>
      </w:pPr>
      <w:bookmarkStart w:id="98" w:name="_Toc54556492"/>
      <w:r>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3</w:t>
      </w:r>
      <w:r w:rsidR="00BB0432">
        <w:fldChar w:fldCharType="end"/>
      </w:r>
      <w:r>
        <w:t>. Summer and Winter Populations of the Settlements</w:t>
      </w:r>
      <w:bookmarkEnd w:id="98"/>
    </w:p>
    <w:p w14:paraId="272D9A8D" w14:textId="6CCD515B" w:rsidR="00FB6E1D" w:rsidRPr="00C03F9D" w:rsidRDefault="00D87641" w:rsidP="00D87641">
      <w:pPr>
        <w:rPr>
          <w:lang w:val="en-US"/>
        </w:rPr>
      </w:pPr>
      <w:r w:rsidRPr="00D87641">
        <w:rPr>
          <w:lang w:val="en-US"/>
        </w:rPr>
        <w:t>According to the surveys conducted with mukhtars in the project-impacted settlements, the number of voters registered in the settlements for the last local election is provided in the table below. Accordingly, the largest number of voters belongs to Kuleönü, Büyükgökçeli and Aliköy settlements of the Central district.</w:t>
      </w:r>
    </w:p>
    <w:p w14:paraId="6A80D824" w14:textId="2D8AAFC4" w:rsidR="00D87641" w:rsidRDefault="00D87641" w:rsidP="00D87641">
      <w:pPr>
        <w:pStyle w:val="ResimYazs"/>
        <w:keepNext/>
      </w:pPr>
      <w:bookmarkStart w:id="99" w:name="_Toc54556422"/>
      <w:bookmarkEnd w:id="97"/>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w:t>
      </w:r>
      <w:r w:rsidR="00C43DDF">
        <w:fldChar w:fldCharType="end"/>
      </w:r>
      <w:r>
        <w:t xml:space="preserve">. </w:t>
      </w:r>
      <w:r w:rsidRPr="00884549">
        <w:t>Number of Registered Voters in the Settlements</w:t>
      </w:r>
      <w:bookmarkEnd w:id="99"/>
    </w:p>
    <w:tbl>
      <w:tblPr>
        <w:tblStyle w:val="ListeTablo3-Vurgu11"/>
        <w:tblW w:w="5134" w:type="dxa"/>
        <w:tblLook w:val="04A0" w:firstRow="1" w:lastRow="0" w:firstColumn="1" w:lastColumn="0" w:noHBand="0" w:noVBand="1"/>
      </w:tblPr>
      <w:tblGrid>
        <w:gridCol w:w="1980"/>
        <w:gridCol w:w="3154"/>
      </w:tblGrid>
      <w:tr w:rsidR="00D87641" w:rsidRPr="00C03F9D" w14:paraId="146583C6" w14:textId="77777777" w:rsidTr="00D87641">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980" w:type="dxa"/>
            <w:hideMark/>
          </w:tcPr>
          <w:p w14:paraId="53C4E085" w14:textId="1DCBF0FF" w:rsidR="00D87641" w:rsidRPr="00C03F9D" w:rsidRDefault="00D87641" w:rsidP="00D87641">
            <w:pPr>
              <w:spacing w:before="0" w:after="0"/>
              <w:jc w:val="center"/>
              <w:rPr>
                <w:rFonts w:eastAsia="Times New Roman" w:cstheme="minorHAnsi"/>
                <w:sz w:val="20"/>
                <w:szCs w:val="20"/>
                <w:lang w:val="en-US" w:eastAsia="tr-TR"/>
              </w:rPr>
            </w:pPr>
            <w:r>
              <w:rPr>
                <w:rFonts w:eastAsia="Times New Roman" w:cstheme="minorHAnsi"/>
                <w:sz w:val="20"/>
                <w:szCs w:val="20"/>
                <w:lang w:val="en-US" w:eastAsia="tr-TR"/>
              </w:rPr>
              <w:t>Settlement</w:t>
            </w:r>
          </w:p>
        </w:tc>
        <w:tc>
          <w:tcPr>
            <w:tcW w:w="3154" w:type="dxa"/>
            <w:hideMark/>
          </w:tcPr>
          <w:p w14:paraId="42E633FF" w14:textId="143EF24F" w:rsidR="00D87641" w:rsidRPr="00C03F9D" w:rsidRDefault="00D87641" w:rsidP="00D87641">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Pr>
                <w:rFonts w:eastAsia="Times New Roman" w:cstheme="minorHAnsi"/>
                <w:sz w:val="20"/>
                <w:szCs w:val="20"/>
                <w:lang w:val="en-US" w:eastAsia="tr-TR"/>
              </w:rPr>
              <w:t>Registered Voters</w:t>
            </w:r>
            <w:r w:rsidRPr="00C03F9D">
              <w:rPr>
                <w:rFonts w:eastAsia="Times New Roman" w:cstheme="minorHAnsi"/>
                <w:sz w:val="20"/>
                <w:szCs w:val="20"/>
                <w:lang w:val="en-US" w:eastAsia="tr-TR"/>
              </w:rPr>
              <w:t xml:space="preserve">  </w:t>
            </w:r>
          </w:p>
        </w:tc>
      </w:tr>
      <w:tr w:rsidR="00FB6E1D" w:rsidRPr="00C03F9D" w14:paraId="48A81BA8" w14:textId="77777777" w:rsidTr="00D87641">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980" w:type="dxa"/>
            <w:hideMark/>
          </w:tcPr>
          <w:p w14:paraId="157CF702"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Aliköy</w:t>
            </w:r>
          </w:p>
        </w:tc>
        <w:tc>
          <w:tcPr>
            <w:tcW w:w="3154" w:type="dxa"/>
            <w:hideMark/>
          </w:tcPr>
          <w:p w14:paraId="761CC46A"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960</w:t>
            </w:r>
          </w:p>
        </w:tc>
      </w:tr>
      <w:tr w:rsidR="00FB6E1D" w:rsidRPr="00C03F9D" w14:paraId="1B28F46E" w14:textId="77777777" w:rsidTr="00D87641">
        <w:trPr>
          <w:trHeight w:val="156"/>
        </w:trPr>
        <w:tc>
          <w:tcPr>
            <w:cnfStyle w:val="001000000000" w:firstRow="0" w:lastRow="0" w:firstColumn="1" w:lastColumn="0" w:oddVBand="0" w:evenVBand="0" w:oddHBand="0" w:evenHBand="0" w:firstRowFirstColumn="0" w:firstRowLastColumn="0" w:lastRowFirstColumn="0" w:lastRowLastColumn="0"/>
            <w:tcW w:w="1980" w:type="dxa"/>
            <w:hideMark/>
          </w:tcPr>
          <w:p w14:paraId="7439CD53"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Bayat</w:t>
            </w:r>
          </w:p>
        </w:tc>
        <w:tc>
          <w:tcPr>
            <w:tcW w:w="3154" w:type="dxa"/>
            <w:hideMark/>
          </w:tcPr>
          <w:p w14:paraId="6886EC6D"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75</w:t>
            </w:r>
          </w:p>
        </w:tc>
      </w:tr>
      <w:tr w:rsidR="00FB6E1D" w:rsidRPr="00C03F9D" w14:paraId="2EFEED1F" w14:textId="77777777" w:rsidTr="00D8764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80" w:type="dxa"/>
            <w:hideMark/>
          </w:tcPr>
          <w:p w14:paraId="0D35E9D8"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Beydere</w:t>
            </w:r>
          </w:p>
        </w:tc>
        <w:tc>
          <w:tcPr>
            <w:tcW w:w="3154" w:type="dxa"/>
            <w:hideMark/>
          </w:tcPr>
          <w:p w14:paraId="6858BAB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180</w:t>
            </w:r>
          </w:p>
        </w:tc>
      </w:tr>
      <w:tr w:rsidR="00FB6E1D" w:rsidRPr="00C03F9D" w14:paraId="550718B8" w14:textId="77777777" w:rsidTr="00D87641">
        <w:trPr>
          <w:trHeight w:val="277"/>
        </w:trPr>
        <w:tc>
          <w:tcPr>
            <w:cnfStyle w:val="001000000000" w:firstRow="0" w:lastRow="0" w:firstColumn="1" w:lastColumn="0" w:oddVBand="0" w:evenVBand="0" w:oddHBand="0" w:evenHBand="0" w:firstRowFirstColumn="0" w:firstRowLastColumn="0" w:lastRowFirstColumn="0" w:lastRowLastColumn="0"/>
            <w:tcW w:w="1980" w:type="dxa"/>
            <w:hideMark/>
          </w:tcPr>
          <w:p w14:paraId="04DB896B"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Bozanönü</w:t>
            </w:r>
          </w:p>
        </w:tc>
        <w:tc>
          <w:tcPr>
            <w:tcW w:w="3154" w:type="dxa"/>
            <w:hideMark/>
          </w:tcPr>
          <w:p w14:paraId="75338876"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410</w:t>
            </w:r>
          </w:p>
        </w:tc>
      </w:tr>
      <w:tr w:rsidR="00FB6E1D" w:rsidRPr="00C03F9D" w14:paraId="1C020D4E" w14:textId="77777777" w:rsidTr="00D87641">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980" w:type="dxa"/>
            <w:hideMark/>
          </w:tcPr>
          <w:p w14:paraId="0C4C1C72"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Büyükgökçeli</w:t>
            </w:r>
          </w:p>
        </w:tc>
        <w:tc>
          <w:tcPr>
            <w:tcW w:w="3154" w:type="dxa"/>
            <w:hideMark/>
          </w:tcPr>
          <w:p w14:paraId="5EEBED78"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1100</w:t>
            </w:r>
          </w:p>
        </w:tc>
      </w:tr>
      <w:tr w:rsidR="00FB6E1D" w:rsidRPr="00C03F9D" w14:paraId="6CCBAF4E" w14:textId="77777777" w:rsidTr="00D87641">
        <w:trPr>
          <w:trHeight w:val="274"/>
        </w:trPr>
        <w:tc>
          <w:tcPr>
            <w:cnfStyle w:val="001000000000" w:firstRow="0" w:lastRow="0" w:firstColumn="1" w:lastColumn="0" w:oddVBand="0" w:evenVBand="0" w:oddHBand="0" w:evenHBand="0" w:firstRowFirstColumn="0" w:firstRowLastColumn="0" w:lastRowFirstColumn="0" w:lastRowLastColumn="0"/>
            <w:tcW w:w="1980" w:type="dxa"/>
            <w:hideMark/>
          </w:tcPr>
          <w:p w14:paraId="15C534B7"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Büyükhacılar</w:t>
            </w:r>
          </w:p>
        </w:tc>
        <w:tc>
          <w:tcPr>
            <w:tcW w:w="3154" w:type="dxa"/>
            <w:hideMark/>
          </w:tcPr>
          <w:p w14:paraId="49841FFB"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786</w:t>
            </w:r>
          </w:p>
        </w:tc>
      </w:tr>
      <w:tr w:rsidR="00FB6E1D" w:rsidRPr="00C03F9D" w14:paraId="62D0A097" w14:textId="77777777" w:rsidTr="00D87641">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980" w:type="dxa"/>
            <w:hideMark/>
          </w:tcPr>
          <w:p w14:paraId="5D113C58"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Cami</w:t>
            </w:r>
          </w:p>
        </w:tc>
        <w:tc>
          <w:tcPr>
            <w:tcW w:w="3154" w:type="dxa"/>
            <w:hideMark/>
          </w:tcPr>
          <w:p w14:paraId="7944E34B"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440</w:t>
            </w:r>
          </w:p>
        </w:tc>
      </w:tr>
      <w:tr w:rsidR="00FB6E1D" w:rsidRPr="00C03F9D" w14:paraId="6291680B" w14:textId="77777777" w:rsidTr="00D87641">
        <w:trPr>
          <w:trHeight w:val="226"/>
        </w:trPr>
        <w:tc>
          <w:tcPr>
            <w:cnfStyle w:val="001000000000" w:firstRow="0" w:lastRow="0" w:firstColumn="1" w:lastColumn="0" w:oddVBand="0" w:evenVBand="0" w:oddHBand="0" w:evenHBand="0" w:firstRowFirstColumn="0" w:firstRowLastColumn="0" w:lastRowFirstColumn="0" w:lastRowLastColumn="0"/>
            <w:tcW w:w="1980" w:type="dxa"/>
            <w:hideMark/>
          </w:tcPr>
          <w:p w14:paraId="78ADB3DE"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Harmanören</w:t>
            </w:r>
          </w:p>
        </w:tc>
        <w:tc>
          <w:tcPr>
            <w:tcW w:w="3154" w:type="dxa"/>
            <w:hideMark/>
          </w:tcPr>
          <w:p w14:paraId="3ADA44E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290</w:t>
            </w:r>
          </w:p>
        </w:tc>
      </w:tr>
      <w:tr w:rsidR="00FB6E1D" w:rsidRPr="00C03F9D" w14:paraId="777B54D6" w14:textId="77777777" w:rsidTr="00D8764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0" w:type="dxa"/>
            <w:hideMark/>
          </w:tcPr>
          <w:p w14:paraId="7F5154F2"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İslamköy</w:t>
            </w:r>
          </w:p>
        </w:tc>
        <w:tc>
          <w:tcPr>
            <w:tcW w:w="3154" w:type="dxa"/>
            <w:hideMark/>
          </w:tcPr>
          <w:p w14:paraId="6E34B7C8"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755</w:t>
            </w:r>
          </w:p>
        </w:tc>
      </w:tr>
      <w:tr w:rsidR="00FB6E1D" w:rsidRPr="00C03F9D" w14:paraId="054DF4B8" w14:textId="77777777" w:rsidTr="00D87641">
        <w:trPr>
          <w:trHeight w:val="228"/>
        </w:trPr>
        <w:tc>
          <w:tcPr>
            <w:cnfStyle w:val="001000000000" w:firstRow="0" w:lastRow="0" w:firstColumn="1" w:lastColumn="0" w:oddVBand="0" w:evenVBand="0" w:oddHBand="0" w:evenHBand="0" w:firstRowFirstColumn="0" w:firstRowLastColumn="0" w:lastRowFirstColumn="0" w:lastRowLastColumn="0"/>
            <w:tcW w:w="1980" w:type="dxa"/>
            <w:hideMark/>
          </w:tcPr>
          <w:p w14:paraId="51728635"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Kuleönü</w:t>
            </w:r>
          </w:p>
        </w:tc>
        <w:tc>
          <w:tcPr>
            <w:tcW w:w="3154" w:type="dxa"/>
            <w:hideMark/>
          </w:tcPr>
          <w:p w14:paraId="319391D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1980</w:t>
            </w:r>
          </w:p>
        </w:tc>
      </w:tr>
      <w:tr w:rsidR="00FB6E1D" w:rsidRPr="00C03F9D" w14:paraId="69C8730F" w14:textId="77777777" w:rsidTr="00D8764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0" w:type="dxa"/>
            <w:hideMark/>
          </w:tcPr>
          <w:p w14:paraId="1AB1D8A4"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Küçükgökçeli</w:t>
            </w:r>
          </w:p>
        </w:tc>
        <w:tc>
          <w:tcPr>
            <w:tcW w:w="3154" w:type="dxa"/>
            <w:hideMark/>
          </w:tcPr>
          <w:p w14:paraId="33D0BBFC"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200</w:t>
            </w:r>
          </w:p>
        </w:tc>
      </w:tr>
      <w:tr w:rsidR="00FB6E1D" w:rsidRPr="00C03F9D" w14:paraId="139C6D00" w14:textId="77777777" w:rsidTr="00D87641">
        <w:trPr>
          <w:trHeight w:val="256"/>
        </w:trPr>
        <w:tc>
          <w:tcPr>
            <w:cnfStyle w:val="001000000000" w:firstRow="0" w:lastRow="0" w:firstColumn="1" w:lastColumn="0" w:oddVBand="0" w:evenVBand="0" w:oddHBand="0" w:evenHBand="0" w:firstRowFirstColumn="0" w:firstRowLastColumn="0" w:lastRowFirstColumn="0" w:lastRowLastColumn="0"/>
            <w:tcW w:w="1980" w:type="dxa"/>
            <w:hideMark/>
          </w:tcPr>
          <w:p w14:paraId="49F2EF59"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Küçükhacılar</w:t>
            </w:r>
          </w:p>
        </w:tc>
        <w:tc>
          <w:tcPr>
            <w:tcW w:w="3154" w:type="dxa"/>
            <w:hideMark/>
          </w:tcPr>
          <w:p w14:paraId="07D50E90"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715</w:t>
            </w:r>
          </w:p>
        </w:tc>
      </w:tr>
      <w:tr w:rsidR="00FB6E1D" w:rsidRPr="00C03F9D" w14:paraId="448279B5" w14:textId="77777777" w:rsidTr="00D87641">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980" w:type="dxa"/>
            <w:hideMark/>
          </w:tcPr>
          <w:p w14:paraId="730E65CC"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Senirce</w:t>
            </w:r>
          </w:p>
        </w:tc>
        <w:tc>
          <w:tcPr>
            <w:tcW w:w="3154" w:type="dxa"/>
            <w:hideMark/>
          </w:tcPr>
          <w:p w14:paraId="0A644A49"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358</w:t>
            </w:r>
          </w:p>
        </w:tc>
      </w:tr>
      <w:tr w:rsidR="00FB6E1D" w:rsidRPr="00C03F9D" w14:paraId="6DB2B053" w14:textId="77777777" w:rsidTr="00D87641">
        <w:trPr>
          <w:trHeight w:val="233"/>
        </w:trPr>
        <w:tc>
          <w:tcPr>
            <w:cnfStyle w:val="001000000000" w:firstRow="0" w:lastRow="0" w:firstColumn="1" w:lastColumn="0" w:oddVBand="0" w:evenVBand="0" w:oddHBand="0" w:evenHBand="0" w:firstRowFirstColumn="0" w:firstRowLastColumn="0" w:lastRowFirstColumn="0" w:lastRowLastColumn="0"/>
            <w:tcW w:w="1980" w:type="dxa"/>
            <w:hideMark/>
          </w:tcPr>
          <w:p w14:paraId="5C83EE84"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Sevinçbey</w:t>
            </w:r>
          </w:p>
        </w:tc>
        <w:tc>
          <w:tcPr>
            <w:tcW w:w="3154" w:type="dxa"/>
            <w:hideMark/>
          </w:tcPr>
          <w:p w14:paraId="4C622F0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165</w:t>
            </w:r>
          </w:p>
        </w:tc>
      </w:tr>
      <w:tr w:rsidR="00FB6E1D" w:rsidRPr="00C03F9D" w14:paraId="61A414C3" w14:textId="77777777" w:rsidTr="00D8764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hideMark/>
          </w:tcPr>
          <w:p w14:paraId="7B23545D" w14:textId="77777777" w:rsidR="00FB6E1D" w:rsidRPr="00C03F9D" w:rsidRDefault="00FB6E1D" w:rsidP="00FB6E1D">
            <w:pPr>
              <w:spacing w:before="0" w:after="0"/>
              <w:jc w:val="left"/>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Yazısöğüt</w:t>
            </w:r>
          </w:p>
        </w:tc>
        <w:tc>
          <w:tcPr>
            <w:tcW w:w="3154" w:type="dxa"/>
            <w:hideMark/>
          </w:tcPr>
          <w:p w14:paraId="1568698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C03F9D">
              <w:rPr>
                <w:rFonts w:eastAsia="Times New Roman" w:cstheme="minorHAnsi"/>
                <w:color w:val="000000"/>
                <w:sz w:val="20"/>
                <w:szCs w:val="20"/>
                <w:lang w:val="en-US" w:eastAsia="tr-TR"/>
              </w:rPr>
              <w:t>360</w:t>
            </w:r>
          </w:p>
        </w:tc>
      </w:tr>
    </w:tbl>
    <w:p w14:paraId="6EBD5EB2" w14:textId="4D6136BE" w:rsidR="00FB6E1D" w:rsidRPr="00C03F9D" w:rsidRDefault="00D87641" w:rsidP="00FB6E1D">
      <w:pPr>
        <w:spacing w:before="0" w:after="0"/>
        <w:rPr>
          <w:sz w:val="18"/>
          <w:szCs w:val="18"/>
          <w:lang w:val="en-US"/>
        </w:rPr>
      </w:pPr>
      <w:r>
        <w:rPr>
          <w:rFonts w:cs="Calibri"/>
          <w:sz w:val="18"/>
          <w:szCs w:val="18"/>
          <w:lang w:val="en-US"/>
        </w:rPr>
        <w:t>Source: Mukhtar Surveys, 2020</w:t>
      </w:r>
    </w:p>
    <w:p w14:paraId="3A658811" w14:textId="77777777" w:rsidR="006C6EBE" w:rsidRPr="00334001" w:rsidRDefault="006C6EBE" w:rsidP="006C6EBE">
      <w:pPr>
        <w:rPr>
          <w:lang w:val="en-US"/>
        </w:rPr>
      </w:pPr>
      <w:r w:rsidRPr="00334001">
        <w:rPr>
          <w:lang w:val="en-US"/>
        </w:rPr>
        <w:t>The information from mukhtars indicates that people emigrate from 7 of the 15 settlements</w:t>
      </w:r>
      <w:r w:rsidRPr="00334001">
        <w:rPr>
          <w:rStyle w:val="DipnotBavurusu"/>
          <w:lang w:val="en-US"/>
        </w:rPr>
        <w:footnoteReference w:id="5"/>
      </w:r>
      <w:r w:rsidRPr="00334001">
        <w:rPr>
          <w:lang w:val="en-US"/>
        </w:rPr>
        <w:t xml:space="preserve">. 6 of these mukhtars pointed out to unemployment as the main reason for such emigration, while 1 of them highlighted education as the reason. The destination for emigration is usually the district centers or Isparta provincial center. It is reported that retirement is generally the main reason for remigration into villages. Such information obtained from mukhtars is in line with the information in the household </w:t>
      </w:r>
      <w:r w:rsidRPr="00334001">
        <w:rPr>
          <w:lang w:val="en-US"/>
        </w:rPr>
        <w:lastRenderedPageBreak/>
        <w:t xml:space="preserve">surveys, which are available in the following sections. As can be seen in household surveys, the number of retired household heads and the retirement income as a source of income stand out in the impacted settlements.   </w:t>
      </w:r>
    </w:p>
    <w:p w14:paraId="6421D4AE" w14:textId="77777777" w:rsidR="006C6EBE" w:rsidRPr="00334001" w:rsidRDefault="006C6EBE" w:rsidP="006C6EBE">
      <w:pPr>
        <w:rPr>
          <w:lang w:val="en-US"/>
        </w:rPr>
      </w:pPr>
      <w:r w:rsidRPr="00334001">
        <w:rPr>
          <w:lang w:val="en-US"/>
        </w:rPr>
        <w:t xml:space="preserve">According to the household surveys conducted in the settlements, 76% of the households live in these settlements permanently. The majority of seasonal residents (16 out of 24 households) live in Isparta. </w:t>
      </w:r>
    </w:p>
    <w:p w14:paraId="00E9159E" w14:textId="1B9DF259" w:rsidR="006C6EBE" w:rsidRPr="00334001" w:rsidRDefault="006C6EBE" w:rsidP="006C6EBE">
      <w:pPr>
        <w:pStyle w:val="ResimYazs"/>
        <w:keepNext/>
      </w:pPr>
      <w:bookmarkStart w:id="100" w:name="_Toc54556423"/>
      <w:r w:rsidRPr="00334001">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w:t>
      </w:r>
      <w:r w:rsidR="00C43DDF">
        <w:fldChar w:fldCharType="end"/>
      </w:r>
      <w:r w:rsidRPr="00334001">
        <w:t>. Residence Status of Households</w:t>
      </w:r>
      <w:bookmarkEnd w:id="100"/>
    </w:p>
    <w:tbl>
      <w:tblPr>
        <w:tblStyle w:val="ListeTablo3-Vurgu51"/>
        <w:tblW w:w="7833" w:type="dxa"/>
        <w:tblLayout w:type="fixed"/>
        <w:tblLook w:val="04A0" w:firstRow="1" w:lastRow="0" w:firstColumn="1" w:lastColumn="0" w:noHBand="0" w:noVBand="1"/>
      </w:tblPr>
      <w:tblGrid>
        <w:gridCol w:w="3694"/>
        <w:gridCol w:w="2126"/>
        <w:gridCol w:w="2013"/>
      </w:tblGrid>
      <w:tr w:rsidR="006C6EBE" w:rsidRPr="00334001" w14:paraId="1BF11D7F" w14:textId="77777777" w:rsidTr="00B81233">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694" w:type="dxa"/>
            <w:noWrap/>
          </w:tcPr>
          <w:p w14:paraId="08EF124A" w14:textId="77777777" w:rsidR="006C6EBE" w:rsidRPr="00334001" w:rsidRDefault="006C6EBE" w:rsidP="00B81233">
            <w:pPr>
              <w:jc w:val="left"/>
              <w:rPr>
                <w:rFonts w:cs="Calibri"/>
                <w:bCs w:val="0"/>
                <w:sz w:val="20"/>
                <w:szCs w:val="20"/>
              </w:rPr>
            </w:pPr>
            <w:r w:rsidRPr="00334001">
              <w:rPr>
                <w:rFonts w:cs="Calibri"/>
                <w:bCs w:val="0"/>
                <w:sz w:val="20"/>
                <w:szCs w:val="20"/>
              </w:rPr>
              <w:t>Residency Status of Households in the Settlements</w:t>
            </w:r>
          </w:p>
        </w:tc>
        <w:tc>
          <w:tcPr>
            <w:tcW w:w="2126" w:type="dxa"/>
            <w:noWrap/>
          </w:tcPr>
          <w:p w14:paraId="569D43B9" w14:textId="77777777" w:rsidR="006C6EBE" w:rsidRPr="00334001" w:rsidRDefault="006C6EBE" w:rsidP="00B81233">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334001">
              <w:rPr>
                <w:rFonts w:cs="Calibri"/>
                <w:sz w:val="20"/>
                <w:szCs w:val="20"/>
              </w:rPr>
              <w:t>Number of Households</w:t>
            </w:r>
          </w:p>
        </w:tc>
        <w:tc>
          <w:tcPr>
            <w:tcW w:w="2013" w:type="dxa"/>
            <w:noWrap/>
          </w:tcPr>
          <w:p w14:paraId="6A3C074E" w14:textId="77777777" w:rsidR="006C6EBE" w:rsidRPr="00334001" w:rsidRDefault="006C6EBE" w:rsidP="00B81233">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334001">
              <w:rPr>
                <w:rFonts w:cs="Calibri"/>
                <w:sz w:val="20"/>
                <w:szCs w:val="20"/>
              </w:rPr>
              <w:t>%</w:t>
            </w:r>
          </w:p>
        </w:tc>
      </w:tr>
      <w:tr w:rsidR="006C6EBE" w:rsidRPr="00334001" w14:paraId="43891565" w14:textId="77777777" w:rsidTr="00B8123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0C0542AB" w14:textId="77777777" w:rsidR="006C6EBE" w:rsidRPr="00334001" w:rsidRDefault="006C6EBE" w:rsidP="00B81233">
            <w:pPr>
              <w:tabs>
                <w:tab w:val="left" w:pos="1840"/>
              </w:tabs>
              <w:autoSpaceDE w:val="0"/>
              <w:autoSpaceDN w:val="0"/>
              <w:adjustRightInd w:val="0"/>
              <w:ind w:left="180" w:right="60"/>
              <w:jc w:val="left"/>
              <w:rPr>
                <w:rFonts w:cs="Calibri"/>
                <w:b w:val="0"/>
                <w:color w:val="000000"/>
                <w:sz w:val="20"/>
                <w:szCs w:val="20"/>
              </w:rPr>
            </w:pPr>
            <w:r w:rsidRPr="00334001">
              <w:rPr>
                <w:rFonts w:cs="Calibri"/>
                <w:color w:val="000000"/>
                <w:sz w:val="20"/>
                <w:szCs w:val="20"/>
              </w:rPr>
              <w:t>Permanent</w:t>
            </w:r>
          </w:p>
        </w:tc>
        <w:tc>
          <w:tcPr>
            <w:tcW w:w="2126" w:type="dxa"/>
            <w:noWrap/>
          </w:tcPr>
          <w:p w14:paraId="40DB5012" w14:textId="77777777" w:rsidR="006C6EBE" w:rsidRPr="00334001" w:rsidRDefault="006C6EBE" w:rsidP="00B81233">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334001">
              <w:rPr>
                <w:rFonts w:cs="Calibri"/>
                <w:color w:val="000000"/>
                <w:sz w:val="20"/>
                <w:szCs w:val="20"/>
              </w:rPr>
              <w:t>85</w:t>
            </w:r>
          </w:p>
        </w:tc>
        <w:tc>
          <w:tcPr>
            <w:tcW w:w="2013" w:type="dxa"/>
            <w:noWrap/>
          </w:tcPr>
          <w:p w14:paraId="389B93FD" w14:textId="2C4F9EB3" w:rsidR="006C6EBE" w:rsidRPr="00334001" w:rsidRDefault="006C6EBE" w:rsidP="00B81233">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334001">
              <w:rPr>
                <w:rFonts w:cs="Calibri"/>
                <w:color w:val="000000"/>
                <w:sz w:val="20"/>
                <w:szCs w:val="20"/>
              </w:rPr>
              <w:t>75</w:t>
            </w:r>
            <w:r w:rsidR="003E26A3">
              <w:rPr>
                <w:rFonts w:cs="Calibri"/>
                <w:color w:val="000000"/>
                <w:sz w:val="20"/>
                <w:szCs w:val="20"/>
              </w:rPr>
              <w:t>.</w:t>
            </w:r>
            <w:r w:rsidRPr="00334001">
              <w:rPr>
                <w:rFonts w:cs="Calibri"/>
                <w:color w:val="000000"/>
                <w:sz w:val="20"/>
                <w:szCs w:val="20"/>
              </w:rPr>
              <w:t>9</w:t>
            </w:r>
          </w:p>
        </w:tc>
      </w:tr>
      <w:tr w:rsidR="006C6EBE" w:rsidRPr="00334001" w14:paraId="4A73B149" w14:textId="77777777" w:rsidTr="00B81233">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7D069E47" w14:textId="77777777" w:rsidR="006C6EBE" w:rsidRPr="00334001" w:rsidRDefault="006C6EBE" w:rsidP="00B81233">
            <w:pPr>
              <w:tabs>
                <w:tab w:val="center" w:pos="2573"/>
                <w:tab w:val="left" w:pos="3000"/>
              </w:tabs>
              <w:autoSpaceDE w:val="0"/>
              <w:autoSpaceDN w:val="0"/>
              <w:adjustRightInd w:val="0"/>
              <w:ind w:left="180" w:right="60"/>
              <w:jc w:val="left"/>
              <w:rPr>
                <w:rFonts w:cs="Calibri"/>
                <w:b w:val="0"/>
                <w:color w:val="000000"/>
                <w:sz w:val="20"/>
                <w:szCs w:val="20"/>
              </w:rPr>
            </w:pPr>
            <w:r w:rsidRPr="00334001">
              <w:rPr>
                <w:rFonts w:cs="Calibri"/>
                <w:color w:val="000000"/>
                <w:sz w:val="20"/>
                <w:szCs w:val="20"/>
              </w:rPr>
              <w:t>Seasonal</w:t>
            </w:r>
          </w:p>
        </w:tc>
        <w:tc>
          <w:tcPr>
            <w:tcW w:w="2126" w:type="dxa"/>
            <w:noWrap/>
          </w:tcPr>
          <w:p w14:paraId="01F2FACA" w14:textId="77777777" w:rsidR="006C6EBE" w:rsidRPr="00334001" w:rsidRDefault="006C6EBE" w:rsidP="00B81233">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334001">
              <w:rPr>
                <w:rFonts w:cs="Calibri"/>
                <w:color w:val="000000"/>
                <w:sz w:val="20"/>
                <w:szCs w:val="20"/>
              </w:rPr>
              <w:t>24</w:t>
            </w:r>
          </w:p>
        </w:tc>
        <w:tc>
          <w:tcPr>
            <w:tcW w:w="2013" w:type="dxa"/>
            <w:noWrap/>
          </w:tcPr>
          <w:p w14:paraId="618BC78F" w14:textId="4D51C276" w:rsidR="006C6EBE" w:rsidRPr="00334001" w:rsidRDefault="006C6EBE" w:rsidP="00B81233">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334001">
              <w:rPr>
                <w:rFonts w:cs="Calibri"/>
                <w:color w:val="000000"/>
                <w:sz w:val="20"/>
                <w:szCs w:val="20"/>
              </w:rPr>
              <w:t>21</w:t>
            </w:r>
            <w:r w:rsidR="003E26A3">
              <w:rPr>
                <w:rFonts w:cs="Calibri"/>
                <w:color w:val="000000"/>
                <w:sz w:val="20"/>
                <w:szCs w:val="20"/>
              </w:rPr>
              <w:t>.</w:t>
            </w:r>
            <w:r w:rsidRPr="00334001">
              <w:rPr>
                <w:rFonts w:cs="Calibri"/>
                <w:color w:val="000000"/>
                <w:sz w:val="20"/>
                <w:szCs w:val="20"/>
              </w:rPr>
              <w:t>4</w:t>
            </w:r>
          </w:p>
        </w:tc>
      </w:tr>
      <w:tr w:rsidR="006C6EBE" w:rsidRPr="00334001" w14:paraId="1539010C" w14:textId="77777777" w:rsidTr="00B8123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5365236C" w14:textId="77777777" w:rsidR="006C6EBE" w:rsidRPr="00334001" w:rsidRDefault="006C6EBE" w:rsidP="00B81233">
            <w:pPr>
              <w:ind w:left="180"/>
              <w:jc w:val="left"/>
              <w:rPr>
                <w:rFonts w:cs="Calibri"/>
                <w:bCs w:val="0"/>
                <w:color w:val="000000"/>
                <w:sz w:val="20"/>
                <w:szCs w:val="20"/>
              </w:rPr>
            </w:pPr>
            <w:r w:rsidRPr="00334001">
              <w:rPr>
                <w:rFonts w:cs="Calibri"/>
                <w:bCs w:val="0"/>
                <w:color w:val="000000"/>
                <w:sz w:val="20"/>
                <w:szCs w:val="20"/>
              </w:rPr>
              <w:t>Rarely</w:t>
            </w:r>
          </w:p>
        </w:tc>
        <w:tc>
          <w:tcPr>
            <w:tcW w:w="2126" w:type="dxa"/>
            <w:noWrap/>
          </w:tcPr>
          <w:p w14:paraId="6A0CC145" w14:textId="77777777" w:rsidR="006C6EBE" w:rsidRPr="00334001" w:rsidRDefault="006C6EBE" w:rsidP="00B8123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334001">
              <w:rPr>
                <w:rFonts w:cs="Calibri"/>
                <w:bCs/>
                <w:color w:val="000000"/>
                <w:sz w:val="20"/>
                <w:szCs w:val="20"/>
              </w:rPr>
              <w:t>3</w:t>
            </w:r>
          </w:p>
        </w:tc>
        <w:tc>
          <w:tcPr>
            <w:tcW w:w="2013" w:type="dxa"/>
            <w:noWrap/>
          </w:tcPr>
          <w:p w14:paraId="065F6882" w14:textId="4EDA5468" w:rsidR="006C6EBE" w:rsidRPr="00334001" w:rsidRDefault="006C6EBE" w:rsidP="00B8123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334001">
              <w:rPr>
                <w:rFonts w:cs="Calibri"/>
                <w:bCs/>
                <w:color w:val="000000"/>
                <w:sz w:val="20"/>
                <w:szCs w:val="20"/>
              </w:rPr>
              <w:t>2</w:t>
            </w:r>
            <w:r w:rsidR="003E26A3">
              <w:rPr>
                <w:rFonts w:cs="Calibri"/>
                <w:bCs/>
                <w:color w:val="000000"/>
                <w:sz w:val="20"/>
                <w:szCs w:val="20"/>
              </w:rPr>
              <w:t>.</w:t>
            </w:r>
            <w:r w:rsidRPr="00334001">
              <w:rPr>
                <w:rFonts w:cs="Calibri"/>
                <w:bCs/>
                <w:color w:val="000000"/>
                <w:sz w:val="20"/>
                <w:szCs w:val="20"/>
              </w:rPr>
              <w:t>7</w:t>
            </w:r>
          </w:p>
        </w:tc>
      </w:tr>
      <w:tr w:rsidR="006C6EBE" w:rsidRPr="00334001" w14:paraId="024C3C94" w14:textId="77777777" w:rsidTr="00B81233">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46E9D737" w14:textId="77777777" w:rsidR="006C6EBE" w:rsidRPr="00334001" w:rsidRDefault="006C6EBE" w:rsidP="00B81233">
            <w:pPr>
              <w:ind w:left="180"/>
              <w:jc w:val="left"/>
              <w:rPr>
                <w:rFonts w:cs="Calibri"/>
                <w:bCs w:val="0"/>
                <w:color w:val="000000"/>
                <w:sz w:val="20"/>
                <w:szCs w:val="20"/>
              </w:rPr>
            </w:pPr>
            <w:r w:rsidRPr="00334001">
              <w:rPr>
                <w:rFonts w:cs="Calibri"/>
                <w:bCs w:val="0"/>
                <w:color w:val="000000"/>
                <w:sz w:val="20"/>
                <w:szCs w:val="20"/>
              </w:rPr>
              <w:t>Not Residing</w:t>
            </w:r>
          </w:p>
        </w:tc>
        <w:tc>
          <w:tcPr>
            <w:tcW w:w="2126" w:type="dxa"/>
            <w:noWrap/>
          </w:tcPr>
          <w:p w14:paraId="13F2391E" w14:textId="77777777" w:rsidR="006C6EBE" w:rsidRPr="00334001" w:rsidRDefault="006C6EBE" w:rsidP="00B81233">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rPr>
            </w:pPr>
            <w:r w:rsidRPr="00334001">
              <w:rPr>
                <w:rFonts w:cs="Calibri"/>
                <w:b/>
                <w:color w:val="000000"/>
                <w:sz w:val="20"/>
                <w:szCs w:val="20"/>
              </w:rPr>
              <w:t>112</w:t>
            </w:r>
          </w:p>
        </w:tc>
        <w:tc>
          <w:tcPr>
            <w:tcW w:w="2013" w:type="dxa"/>
            <w:noWrap/>
          </w:tcPr>
          <w:p w14:paraId="4E85E919" w14:textId="77777777" w:rsidR="006C6EBE" w:rsidRPr="00334001" w:rsidRDefault="006C6EBE" w:rsidP="00B81233">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rPr>
            </w:pPr>
            <w:r w:rsidRPr="00334001">
              <w:rPr>
                <w:rFonts w:cs="Calibri"/>
                <w:b/>
                <w:color w:val="000000"/>
                <w:sz w:val="20"/>
                <w:szCs w:val="20"/>
              </w:rPr>
              <w:t>100</w:t>
            </w:r>
          </w:p>
        </w:tc>
      </w:tr>
    </w:tbl>
    <w:p w14:paraId="41BC9ABC" w14:textId="77777777" w:rsidR="006C6EBE" w:rsidRPr="00334001" w:rsidRDefault="006C6EBE" w:rsidP="006C6EBE">
      <w:pPr>
        <w:spacing w:before="0" w:after="0"/>
        <w:rPr>
          <w:sz w:val="18"/>
          <w:szCs w:val="18"/>
          <w:lang w:val="en-US"/>
        </w:rPr>
      </w:pPr>
      <w:r w:rsidRPr="00334001">
        <w:rPr>
          <w:rFonts w:cs="Calibri"/>
          <w:sz w:val="18"/>
          <w:szCs w:val="18"/>
          <w:lang w:val="en-US"/>
        </w:rPr>
        <w:t>Source: Socio-Economic Household Survey, 2020</w:t>
      </w:r>
    </w:p>
    <w:p w14:paraId="7B88F523" w14:textId="77777777" w:rsidR="006C6EBE" w:rsidRPr="00334001" w:rsidRDefault="006C6EBE" w:rsidP="006C6EBE">
      <w:pPr>
        <w:rPr>
          <w:lang w:val="en-US"/>
        </w:rPr>
      </w:pPr>
      <w:r w:rsidRPr="00334001">
        <w:rPr>
          <w:lang w:val="en-US"/>
        </w:rPr>
        <w:t xml:space="preserve">The demographic information of household members according to the socioeconomic household survey results is provided in the table below. Accordingly, </w:t>
      </w:r>
    </w:p>
    <w:p w14:paraId="50314490" w14:textId="77777777" w:rsidR="006C6EBE" w:rsidRPr="00334001" w:rsidRDefault="006C6EBE" w:rsidP="006C6EBE">
      <w:pPr>
        <w:pStyle w:val="ListeParagraf"/>
        <w:numPr>
          <w:ilvl w:val="0"/>
          <w:numId w:val="12"/>
        </w:numPr>
        <w:rPr>
          <w:lang w:val="en-US"/>
        </w:rPr>
      </w:pPr>
      <w:r w:rsidRPr="00334001">
        <w:rPr>
          <w:lang w:val="en-US"/>
        </w:rPr>
        <w:t xml:space="preserve">Household size is 3.3, which is above the average for Isparta and close to Turkey average. </w:t>
      </w:r>
    </w:p>
    <w:p w14:paraId="0D20241A" w14:textId="77777777" w:rsidR="006C6EBE" w:rsidRPr="00334001" w:rsidRDefault="006C6EBE" w:rsidP="006C6EBE">
      <w:pPr>
        <w:pStyle w:val="ListeParagraf"/>
        <w:numPr>
          <w:ilvl w:val="0"/>
          <w:numId w:val="12"/>
        </w:numPr>
        <w:rPr>
          <w:lang w:val="en-US"/>
        </w:rPr>
      </w:pPr>
      <w:r w:rsidRPr="00334001">
        <w:rPr>
          <w:lang w:val="en-US"/>
        </w:rPr>
        <w:t>The majority of households are nuclear families.</w:t>
      </w:r>
    </w:p>
    <w:p w14:paraId="2515C07B" w14:textId="77777777" w:rsidR="006C6EBE" w:rsidRPr="00334001" w:rsidRDefault="006C6EBE" w:rsidP="006C6EBE">
      <w:pPr>
        <w:pStyle w:val="ListeParagraf"/>
        <w:numPr>
          <w:ilvl w:val="0"/>
          <w:numId w:val="12"/>
        </w:numPr>
        <w:rPr>
          <w:lang w:val="en-US"/>
        </w:rPr>
      </w:pPr>
      <w:r w:rsidRPr="00334001">
        <w:rPr>
          <w:lang w:val="en-US"/>
        </w:rPr>
        <w:t>The population in households is mostly between the ages of 41 and 64, while those under 18 has the smallest population among all age groups.</w:t>
      </w:r>
    </w:p>
    <w:p w14:paraId="4E85E9A7" w14:textId="77777777" w:rsidR="006C6EBE" w:rsidRPr="00334001" w:rsidRDefault="006C6EBE" w:rsidP="006C6EBE">
      <w:pPr>
        <w:pStyle w:val="ListeParagraf"/>
        <w:numPr>
          <w:ilvl w:val="0"/>
          <w:numId w:val="12"/>
        </w:numPr>
        <w:jc w:val="left"/>
        <w:rPr>
          <w:lang w:val="en-US"/>
        </w:rPr>
      </w:pPr>
      <w:r w:rsidRPr="00334001">
        <w:rPr>
          <w:lang w:val="en-US"/>
        </w:rPr>
        <w:t xml:space="preserve">93% of household heads are married.  </w:t>
      </w:r>
    </w:p>
    <w:p w14:paraId="026183A3" w14:textId="77777777" w:rsidR="006C6EBE" w:rsidRPr="00334001" w:rsidRDefault="006C6EBE" w:rsidP="006C6EBE">
      <w:pPr>
        <w:pStyle w:val="ListeParagraf"/>
        <w:numPr>
          <w:ilvl w:val="0"/>
          <w:numId w:val="12"/>
        </w:numPr>
        <w:jc w:val="left"/>
        <w:rPr>
          <w:lang w:val="en-US"/>
        </w:rPr>
      </w:pPr>
      <w:r w:rsidRPr="00334001">
        <w:rPr>
          <w:lang w:val="en-US"/>
        </w:rPr>
        <w:t>Education wise, approximately 50% of them are primary school graduates.</w:t>
      </w:r>
    </w:p>
    <w:p w14:paraId="7203C121" w14:textId="77777777" w:rsidR="006C6EBE" w:rsidRPr="00334001" w:rsidRDefault="006C6EBE" w:rsidP="006C6EBE">
      <w:pPr>
        <w:pStyle w:val="ListeParagraf"/>
        <w:numPr>
          <w:ilvl w:val="0"/>
          <w:numId w:val="12"/>
        </w:numPr>
        <w:jc w:val="left"/>
        <w:rPr>
          <w:lang w:val="en-US"/>
        </w:rPr>
      </w:pPr>
      <w:r w:rsidRPr="00334001">
        <w:rPr>
          <w:lang w:val="en-US"/>
        </w:rPr>
        <w:t xml:space="preserve"> 43% are retired and 41% are farmers (Most retired persons are also farmers). </w:t>
      </w:r>
    </w:p>
    <w:p w14:paraId="151502AF" w14:textId="77777777" w:rsidR="006C6EBE" w:rsidRPr="00334001" w:rsidRDefault="006C6EBE" w:rsidP="006C6EBE">
      <w:pPr>
        <w:pStyle w:val="ListeParagraf"/>
        <w:numPr>
          <w:ilvl w:val="0"/>
          <w:numId w:val="12"/>
        </w:numPr>
        <w:jc w:val="left"/>
        <w:rPr>
          <w:lang w:val="en-US"/>
        </w:rPr>
      </w:pPr>
      <w:r w:rsidRPr="00334001">
        <w:rPr>
          <w:lang w:val="en-US"/>
        </w:rPr>
        <w:t xml:space="preserve">68% of household heads are covered by SGK. </w:t>
      </w:r>
    </w:p>
    <w:p w14:paraId="6214A925" w14:textId="57B5995F" w:rsidR="006C6EBE" w:rsidRPr="00334001" w:rsidRDefault="006C6EBE" w:rsidP="006C6EBE">
      <w:pPr>
        <w:pStyle w:val="ResimYazs"/>
        <w:keepNext/>
      </w:pPr>
      <w:bookmarkStart w:id="101" w:name="_Toc54556424"/>
      <w:r w:rsidRPr="00334001">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4</w:t>
      </w:r>
      <w:r w:rsidR="00C43DDF">
        <w:fldChar w:fldCharType="end"/>
      </w:r>
      <w:r w:rsidRPr="00334001">
        <w:t>. Demographic Information of Household Members</w:t>
      </w:r>
      <w:bookmarkEnd w:id="101"/>
    </w:p>
    <w:tbl>
      <w:tblPr>
        <w:tblStyle w:val="ListeTablo3-Vurgu51"/>
        <w:tblW w:w="8330" w:type="dxa"/>
        <w:tblLayout w:type="fixed"/>
        <w:tblLook w:val="04A0" w:firstRow="1" w:lastRow="0" w:firstColumn="1" w:lastColumn="0" w:noHBand="0" w:noVBand="1"/>
      </w:tblPr>
      <w:tblGrid>
        <w:gridCol w:w="4135"/>
        <w:gridCol w:w="2069"/>
        <w:gridCol w:w="2126"/>
      </w:tblGrid>
      <w:tr w:rsidR="006C6EBE" w:rsidRPr="00334001" w14:paraId="5C1E79A4" w14:textId="77777777" w:rsidTr="00B81233">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35" w:type="dxa"/>
            <w:noWrap/>
            <w:hideMark/>
          </w:tcPr>
          <w:p w14:paraId="4DA9EBC6" w14:textId="77777777" w:rsidR="006C6EBE" w:rsidRPr="00334001" w:rsidRDefault="006C6EBE" w:rsidP="00B81233">
            <w:pPr>
              <w:spacing w:after="0"/>
              <w:jc w:val="center"/>
              <w:rPr>
                <w:rFonts w:asciiTheme="minorHAnsi" w:eastAsia="Times New Roman" w:hAnsiTheme="minorHAnsi" w:cs="Calibri"/>
                <w:kern w:val="0"/>
                <w:sz w:val="20"/>
                <w:szCs w:val="20"/>
                <w:lang w:eastAsia="tr-TR"/>
              </w:rPr>
            </w:pPr>
            <w:bookmarkStart w:id="102" w:name="_Hlk25782861"/>
            <w:r w:rsidRPr="00334001">
              <w:rPr>
                <w:rFonts w:asciiTheme="minorHAnsi" w:hAnsiTheme="minorHAnsi" w:cs="Calibri"/>
                <w:sz w:val="20"/>
                <w:szCs w:val="20"/>
              </w:rPr>
              <w:t>Demographic Indicators</w:t>
            </w:r>
          </w:p>
        </w:tc>
        <w:tc>
          <w:tcPr>
            <w:tcW w:w="2069" w:type="dxa"/>
            <w:noWrap/>
            <w:hideMark/>
          </w:tcPr>
          <w:p w14:paraId="0AC6E406" w14:textId="77777777" w:rsidR="006C6EBE" w:rsidRPr="00334001" w:rsidRDefault="006C6EBE" w:rsidP="00B8123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20"/>
                <w:szCs w:val="20"/>
                <w:lang w:eastAsia="tr-TR"/>
              </w:rPr>
            </w:pPr>
            <w:r w:rsidRPr="00334001">
              <w:rPr>
                <w:rFonts w:asciiTheme="minorHAnsi" w:eastAsia="Times New Roman" w:hAnsiTheme="minorHAnsi" w:cs="Calibri"/>
                <w:sz w:val="20"/>
                <w:szCs w:val="20"/>
                <w:lang w:eastAsia="tr-TR"/>
              </w:rPr>
              <w:t>Number of Household Members</w:t>
            </w:r>
          </w:p>
        </w:tc>
        <w:tc>
          <w:tcPr>
            <w:tcW w:w="2126" w:type="dxa"/>
            <w:noWrap/>
            <w:hideMark/>
          </w:tcPr>
          <w:p w14:paraId="0B266C89" w14:textId="77777777" w:rsidR="006C6EBE" w:rsidRPr="00334001" w:rsidRDefault="006C6EBE" w:rsidP="00B81233">
            <w:pPr>
              <w:spacing w:after="0"/>
              <w:ind w:left="425"/>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20"/>
                <w:szCs w:val="20"/>
                <w:lang w:eastAsia="tr-TR"/>
              </w:rPr>
            </w:pPr>
            <w:r w:rsidRPr="00334001">
              <w:rPr>
                <w:rFonts w:asciiTheme="minorHAnsi" w:eastAsia="Times New Roman" w:hAnsiTheme="minorHAnsi" w:cs="Calibri"/>
                <w:sz w:val="20"/>
                <w:szCs w:val="20"/>
                <w:lang w:eastAsia="tr-TR"/>
              </w:rPr>
              <w:t xml:space="preserve">            %</w:t>
            </w:r>
          </w:p>
        </w:tc>
      </w:tr>
      <w:tr w:rsidR="006C6EBE" w:rsidRPr="00334001" w14:paraId="2397ECD8"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182D796C" w14:textId="77777777" w:rsidR="006C6EBE" w:rsidRPr="00334001" w:rsidRDefault="006C6EBE" w:rsidP="00B81233">
            <w:pPr>
              <w:spacing w:after="0"/>
              <w:jc w:val="left"/>
              <w:rPr>
                <w:rFonts w:asciiTheme="minorHAnsi" w:eastAsia="Times New Roman" w:hAnsiTheme="minorHAnsi" w:cs="Calibri"/>
                <w:b w:val="0"/>
                <w:color w:val="002060"/>
                <w:kern w:val="0"/>
                <w:sz w:val="20"/>
                <w:szCs w:val="20"/>
                <w:lang w:eastAsia="tr-TR"/>
              </w:rPr>
            </w:pPr>
            <w:r w:rsidRPr="00334001">
              <w:rPr>
                <w:rFonts w:asciiTheme="minorHAnsi" w:eastAsia="Times New Roman" w:hAnsiTheme="minorHAnsi" w:cs="Calibri"/>
                <w:bCs w:val="0"/>
                <w:color w:val="000000"/>
                <w:kern w:val="0"/>
                <w:sz w:val="20"/>
                <w:szCs w:val="20"/>
                <w:lang w:eastAsia="tr-TR"/>
              </w:rPr>
              <w:t>Gender</w:t>
            </w:r>
          </w:p>
        </w:tc>
      </w:tr>
      <w:tr w:rsidR="006C6EBE" w:rsidRPr="00334001" w14:paraId="7602E256"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665CE52"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bCs w:val="0"/>
                <w:color w:val="000000"/>
                <w:sz w:val="20"/>
                <w:szCs w:val="20"/>
                <w:lang w:eastAsia="tr-TR"/>
              </w:rPr>
              <w:t>Male</w:t>
            </w:r>
          </w:p>
        </w:tc>
        <w:tc>
          <w:tcPr>
            <w:tcW w:w="2069" w:type="dxa"/>
            <w:noWrap/>
          </w:tcPr>
          <w:p w14:paraId="5AA8EDF0"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185</w:t>
            </w:r>
          </w:p>
        </w:tc>
        <w:tc>
          <w:tcPr>
            <w:tcW w:w="2126" w:type="dxa"/>
            <w:noWrap/>
          </w:tcPr>
          <w:p w14:paraId="1DBCFB56"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51</w:t>
            </w:r>
          </w:p>
        </w:tc>
      </w:tr>
      <w:tr w:rsidR="006C6EBE" w:rsidRPr="00334001" w14:paraId="4D2620DF"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7B2041C"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bCs w:val="0"/>
                <w:color w:val="000000"/>
                <w:sz w:val="20"/>
                <w:szCs w:val="20"/>
                <w:lang w:eastAsia="tr-TR"/>
              </w:rPr>
              <w:t>Female</w:t>
            </w:r>
          </w:p>
        </w:tc>
        <w:tc>
          <w:tcPr>
            <w:tcW w:w="2069" w:type="dxa"/>
            <w:noWrap/>
          </w:tcPr>
          <w:p w14:paraId="3354A494"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182</w:t>
            </w:r>
          </w:p>
        </w:tc>
        <w:tc>
          <w:tcPr>
            <w:tcW w:w="2126" w:type="dxa"/>
            <w:noWrap/>
          </w:tcPr>
          <w:p w14:paraId="513A85A6"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49</w:t>
            </w:r>
          </w:p>
        </w:tc>
      </w:tr>
      <w:tr w:rsidR="006C6EBE" w:rsidRPr="00334001" w14:paraId="5C334410"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AC7F69C" w14:textId="77777777" w:rsidR="006C6EBE" w:rsidRPr="00334001" w:rsidRDefault="006C6EBE" w:rsidP="00B81233">
            <w:pPr>
              <w:spacing w:after="0"/>
              <w:jc w:val="left"/>
              <w:rPr>
                <w:rFonts w:asciiTheme="minorHAnsi" w:eastAsia="Times New Roman" w:hAnsiTheme="minorHAnsi" w:cs="Calibri"/>
                <w:b w:val="0"/>
                <w:i/>
                <w:iCs/>
                <w:color w:val="000000"/>
                <w:kern w:val="0"/>
                <w:sz w:val="20"/>
                <w:szCs w:val="20"/>
                <w:lang w:eastAsia="tr-TR"/>
              </w:rPr>
            </w:pPr>
            <w:r w:rsidRPr="00334001">
              <w:rPr>
                <w:rFonts w:asciiTheme="minorHAnsi" w:eastAsia="Times New Roman" w:hAnsiTheme="minorHAnsi" w:cs="Calibri"/>
                <w:i/>
                <w:iCs/>
                <w:color w:val="000000"/>
                <w:sz w:val="20"/>
                <w:szCs w:val="20"/>
                <w:lang w:eastAsia="tr-TR"/>
              </w:rPr>
              <w:t>Total</w:t>
            </w:r>
          </w:p>
        </w:tc>
        <w:tc>
          <w:tcPr>
            <w:tcW w:w="2069" w:type="dxa"/>
            <w:noWrap/>
          </w:tcPr>
          <w:p w14:paraId="744C9237"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367</w:t>
            </w:r>
          </w:p>
        </w:tc>
        <w:tc>
          <w:tcPr>
            <w:tcW w:w="2126" w:type="dxa"/>
            <w:noWrap/>
          </w:tcPr>
          <w:p w14:paraId="38923620"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2DDFAF6F"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35C6FCDE" w14:textId="77777777" w:rsidR="006C6EBE" w:rsidRPr="00334001" w:rsidRDefault="006C6EBE" w:rsidP="00B81233">
            <w:pPr>
              <w:spacing w:after="0"/>
              <w:jc w:val="left"/>
              <w:rPr>
                <w:rFonts w:asciiTheme="minorHAnsi" w:eastAsia="Times New Roman" w:hAnsiTheme="minorHAnsi" w:cs="Calibri"/>
                <w:b w:val="0"/>
                <w:color w:val="000000"/>
                <w:kern w:val="0"/>
                <w:sz w:val="20"/>
                <w:szCs w:val="20"/>
                <w:lang w:eastAsia="tr-TR"/>
              </w:rPr>
            </w:pPr>
            <w:r w:rsidRPr="00334001">
              <w:rPr>
                <w:rFonts w:asciiTheme="minorHAnsi" w:eastAsia="Times New Roman" w:hAnsiTheme="minorHAnsi" w:cs="Calibri"/>
                <w:b w:val="0"/>
                <w:color w:val="000000"/>
                <w:kern w:val="0"/>
                <w:sz w:val="20"/>
                <w:szCs w:val="20"/>
                <w:lang w:eastAsia="tr-TR"/>
              </w:rPr>
              <w:t>Age</w:t>
            </w:r>
          </w:p>
        </w:tc>
      </w:tr>
      <w:tr w:rsidR="006C6EBE" w:rsidRPr="00334001" w14:paraId="0D212FFA"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95A068B" w14:textId="77777777" w:rsidR="006C6EBE" w:rsidRPr="00334001" w:rsidRDefault="006C6EBE" w:rsidP="00B81233">
            <w:pPr>
              <w:spacing w:after="0"/>
              <w:jc w:val="left"/>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18 and below</w:t>
            </w:r>
          </w:p>
        </w:tc>
        <w:tc>
          <w:tcPr>
            <w:tcW w:w="2069" w:type="dxa"/>
            <w:noWrap/>
          </w:tcPr>
          <w:p w14:paraId="0DB9FECE"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60</w:t>
            </w:r>
          </w:p>
        </w:tc>
        <w:tc>
          <w:tcPr>
            <w:tcW w:w="2126" w:type="dxa"/>
            <w:noWrap/>
          </w:tcPr>
          <w:p w14:paraId="3370E580"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16.3</w:t>
            </w:r>
          </w:p>
        </w:tc>
      </w:tr>
      <w:tr w:rsidR="006C6EBE" w:rsidRPr="00334001" w14:paraId="785CF699"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D3A4071" w14:textId="77777777" w:rsidR="006C6EBE" w:rsidRPr="00334001" w:rsidRDefault="006C6EBE" w:rsidP="00B81233">
            <w:pPr>
              <w:spacing w:after="0"/>
              <w:jc w:val="left"/>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19-25</w:t>
            </w:r>
          </w:p>
        </w:tc>
        <w:tc>
          <w:tcPr>
            <w:tcW w:w="2069" w:type="dxa"/>
            <w:noWrap/>
          </w:tcPr>
          <w:p w14:paraId="4EC718D9"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89</w:t>
            </w:r>
          </w:p>
        </w:tc>
        <w:tc>
          <w:tcPr>
            <w:tcW w:w="2126" w:type="dxa"/>
            <w:noWrap/>
          </w:tcPr>
          <w:p w14:paraId="471128F4"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24.3</w:t>
            </w:r>
          </w:p>
        </w:tc>
      </w:tr>
      <w:tr w:rsidR="006C6EBE" w:rsidRPr="00334001" w14:paraId="397A714D"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16D433F" w14:textId="77777777" w:rsidR="006C6EBE" w:rsidRPr="00334001" w:rsidRDefault="006C6EBE" w:rsidP="00B81233">
            <w:pPr>
              <w:spacing w:after="0"/>
              <w:jc w:val="left"/>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26-35</w:t>
            </w:r>
          </w:p>
        </w:tc>
        <w:tc>
          <w:tcPr>
            <w:tcW w:w="2069" w:type="dxa"/>
            <w:noWrap/>
          </w:tcPr>
          <w:p w14:paraId="77B97E82"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129</w:t>
            </w:r>
          </w:p>
        </w:tc>
        <w:tc>
          <w:tcPr>
            <w:tcW w:w="2126" w:type="dxa"/>
            <w:noWrap/>
          </w:tcPr>
          <w:p w14:paraId="22372B07"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35.1</w:t>
            </w:r>
          </w:p>
        </w:tc>
      </w:tr>
      <w:tr w:rsidR="006C6EBE" w:rsidRPr="00334001" w14:paraId="75E42AD0"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95974EF" w14:textId="77777777" w:rsidR="006C6EBE" w:rsidRPr="00334001" w:rsidRDefault="006C6EBE" w:rsidP="00B81233">
            <w:pPr>
              <w:spacing w:after="0"/>
              <w:jc w:val="left"/>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36-45</w:t>
            </w:r>
          </w:p>
        </w:tc>
        <w:tc>
          <w:tcPr>
            <w:tcW w:w="2069" w:type="dxa"/>
            <w:noWrap/>
          </w:tcPr>
          <w:p w14:paraId="67E7C61F"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89</w:t>
            </w:r>
          </w:p>
        </w:tc>
        <w:tc>
          <w:tcPr>
            <w:tcW w:w="2126" w:type="dxa"/>
            <w:noWrap/>
          </w:tcPr>
          <w:p w14:paraId="41A8702C"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24.3</w:t>
            </w:r>
          </w:p>
        </w:tc>
      </w:tr>
      <w:tr w:rsidR="006C6EBE" w:rsidRPr="00334001" w14:paraId="0D019906"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D4B5DCE" w14:textId="77777777" w:rsidR="006C6EBE" w:rsidRPr="00334001" w:rsidRDefault="006C6EBE" w:rsidP="00B81233">
            <w:pPr>
              <w:spacing w:after="0"/>
              <w:jc w:val="left"/>
              <w:rPr>
                <w:rFonts w:asciiTheme="minorHAnsi" w:eastAsia="Times New Roman" w:hAnsiTheme="minorHAnsi" w:cs="Calibri"/>
                <w:bCs w:val="0"/>
                <w:i/>
                <w:iCs/>
                <w:color w:val="000000"/>
                <w:kern w:val="0"/>
                <w:sz w:val="20"/>
                <w:szCs w:val="20"/>
                <w:lang w:eastAsia="tr-TR"/>
              </w:rPr>
            </w:pPr>
            <w:r w:rsidRPr="00334001">
              <w:rPr>
                <w:rFonts w:asciiTheme="minorHAnsi" w:eastAsia="Times New Roman" w:hAnsiTheme="minorHAnsi" w:cs="Calibri"/>
                <w:color w:val="000000"/>
                <w:sz w:val="20"/>
                <w:szCs w:val="20"/>
                <w:lang w:eastAsia="tr-TR"/>
              </w:rPr>
              <w:t>46-55</w:t>
            </w:r>
          </w:p>
        </w:tc>
        <w:tc>
          <w:tcPr>
            <w:tcW w:w="2069" w:type="dxa"/>
            <w:noWrap/>
          </w:tcPr>
          <w:p w14:paraId="5F5A8592"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367</w:t>
            </w:r>
          </w:p>
        </w:tc>
        <w:tc>
          <w:tcPr>
            <w:tcW w:w="2126" w:type="dxa"/>
            <w:noWrap/>
          </w:tcPr>
          <w:p w14:paraId="2EC314CC"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00308721"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11583687" w14:textId="77777777" w:rsidR="006C6EBE" w:rsidRPr="00334001" w:rsidRDefault="006C6EBE" w:rsidP="00B81233">
            <w:pPr>
              <w:spacing w:after="0"/>
              <w:jc w:val="left"/>
              <w:rPr>
                <w:rFonts w:asciiTheme="minorHAnsi" w:eastAsia="Times New Roman" w:hAnsiTheme="minorHAnsi" w:cs="Calibri"/>
                <w:b w:val="0"/>
                <w:color w:val="000000"/>
                <w:kern w:val="0"/>
                <w:sz w:val="20"/>
                <w:szCs w:val="20"/>
                <w:lang w:eastAsia="tr-TR"/>
              </w:rPr>
            </w:pPr>
            <w:r w:rsidRPr="00334001">
              <w:rPr>
                <w:rFonts w:asciiTheme="minorHAnsi" w:eastAsia="Times New Roman" w:hAnsiTheme="minorHAnsi" w:cs="Calibri"/>
                <w:b w:val="0"/>
                <w:color w:val="000000"/>
                <w:kern w:val="0"/>
                <w:sz w:val="20"/>
                <w:szCs w:val="20"/>
                <w:lang w:eastAsia="tr-TR"/>
              </w:rPr>
              <w:t>Marital Status</w:t>
            </w:r>
          </w:p>
        </w:tc>
      </w:tr>
      <w:tr w:rsidR="006C6EBE" w:rsidRPr="00334001" w14:paraId="408BDEE2"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0BCA54C"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Married</w:t>
            </w:r>
          </w:p>
        </w:tc>
        <w:tc>
          <w:tcPr>
            <w:tcW w:w="2069" w:type="dxa"/>
            <w:noWrap/>
          </w:tcPr>
          <w:p w14:paraId="401E4A2C"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104</w:t>
            </w:r>
          </w:p>
        </w:tc>
        <w:tc>
          <w:tcPr>
            <w:tcW w:w="2126" w:type="dxa"/>
            <w:noWrap/>
          </w:tcPr>
          <w:p w14:paraId="651061FC"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92.9</w:t>
            </w:r>
          </w:p>
        </w:tc>
      </w:tr>
      <w:tr w:rsidR="006C6EBE" w:rsidRPr="00334001" w14:paraId="6AF1E8A9"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0F251E0"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Single</w:t>
            </w:r>
          </w:p>
        </w:tc>
        <w:tc>
          <w:tcPr>
            <w:tcW w:w="2069" w:type="dxa"/>
            <w:noWrap/>
          </w:tcPr>
          <w:p w14:paraId="7B3BED0A"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w:t>
            </w:r>
          </w:p>
        </w:tc>
        <w:tc>
          <w:tcPr>
            <w:tcW w:w="2126" w:type="dxa"/>
            <w:noWrap/>
          </w:tcPr>
          <w:p w14:paraId="4501A3B3"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1.8</w:t>
            </w:r>
          </w:p>
        </w:tc>
      </w:tr>
      <w:tr w:rsidR="006C6EBE" w:rsidRPr="00334001" w14:paraId="02005457"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D77850B"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lastRenderedPageBreak/>
              <w:t>Widow/er</w:t>
            </w:r>
          </w:p>
        </w:tc>
        <w:tc>
          <w:tcPr>
            <w:tcW w:w="2069" w:type="dxa"/>
            <w:noWrap/>
          </w:tcPr>
          <w:p w14:paraId="4D37D555"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6</w:t>
            </w:r>
          </w:p>
        </w:tc>
        <w:tc>
          <w:tcPr>
            <w:tcW w:w="2126" w:type="dxa"/>
            <w:noWrap/>
          </w:tcPr>
          <w:p w14:paraId="71FFEBA7"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5.4</w:t>
            </w:r>
          </w:p>
        </w:tc>
      </w:tr>
      <w:tr w:rsidR="006C6EBE" w:rsidRPr="00334001" w14:paraId="76BE1EE8"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1B04C05"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Divorced</w:t>
            </w:r>
          </w:p>
        </w:tc>
        <w:tc>
          <w:tcPr>
            <w:tcW w:w="2069" w:type="dxa"/>
            <w:noWrap/>
          </w:tcPr>
          <w:p w14:paraId="4361416C"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w:t>
            </w:r>
          </w:p>
        </w:tc>
        <w:tc>
          <w:tcPr>
            <w:tcW w:w="2126" w:type="dxa"/>
            <w:noWrap/>
          </w:tcPr>
          <w:p w14:paraId="0517A268"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w:t>
            </w:r>
          </w:p>
        </w:tc>
      </w:tr>
      <w:tr w:rsidR="006C6EBE" w:rsidRPr="00334001" w14:paraId="4A90BA0D"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6B4B425" w14:textId="77777777" w:rsidR="006C6EBE" w:rsidRPr="00334001" w:rsidRDefault="006C6EBE" w:rsidP="00B81233">
            <w:pPr>
              <w:spacing w:after="0"/>
              <w:jc w:val="left"/>
              <w:rPr>
                <w:rFonts w:asciiTheme="minorHAnsi" w:eastAsia="Times New Roman" w:hAnsiTheme="minorHAnsi" w:cs="Calibri"/>
                <w:bCs w:val="0"/>
                <w:color w:val="000000"/>
                <w:kern w:val="0"/>
                <w:sz w:val="20"/>
                <w:szCs w:val="20"/>
                <w:lang w:eastAsia="tr-TR"/>
              </w:rPr>
            </w:pPr>
            <w:r w:rsidRPr="00334001">
              <w:rPr>
                <w:rFonts w:asciiTheme="minorHAnsi" w:eastAsia="Times New Roman" w:hAnsiTheme="minorHAnsi" w:cs="Calibri"/>
                <w:bCs w:val="0"/>
                <w:color w:val="000000"/>
                <w:kern w:val="0"/>
                <w:sz w:val="20"/>
                <w:szCs w:val="20"/>
                <w:lang w:eastAsia="tr-TR"/>
              </w:rPr>
              <w:t>Not Applicable</w:t>
            </w:r>
          </w:p>
        </w:tc>
        <w:tc>
          <w:tcPr>
            <w:tcW w:w="2069" w:type="dxa"/>
            <w:noWrap/>
          </w:tcPr>
          <w:p w14:paraId="0D6FF80A"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w:t>
            </w:r>
          </w:p>
        </w:tc>
        <w:tc>
          <w:tcPr>
            <w:tcW w:w="2126" w:type="dxa"/>
            <w:noWrap/>
          </w:tcPr>
          <w:p w14:paraId="1B8B5035"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w:t>
            </w:r>
          </w:p>
        </w:tc>
      </w:tr>
      <w:tr w:rsidR="006C6EBE" w:rsidRPr="00334001" w14:paraId="0CAAD391"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D3E526D" w14:textId="77777777" w:rsidR="006C6EBE" w:rsidRPr="00334001" w:rsidRDefault="006C6EBE" w:rsidP="00B81233">
            <w:pPr>
              <w:spacing w:after="0"/>
              <w:jc w:val="left"/>
              <w:rPr>
                <w:rFonts w:asciiTheme="minorHAnsi" w:eastAsia="Times New Roman" w:hAnsiTheme="minorHAnsi" w:cs="Calibri"/>
                <w:bCs w:val="0"/>
                <w:i/>
                <w:iCs/>
                <w:color w:val="000000"/>
                <w:kern w:val="0"/>
                <w:sz w:val="20"/>
                <w:szCs w:val="20"/>
                <w:lang w:eastAsia="tr-TR"/>
              </w:rPr>
            </w:pPr>
            <w:r w:rsidRPr="00334001">
              <w:rPr>
                <w:rFonts w:asciiTheme="minorHAnsi" w:eastAsia="Times New Roman" w:hAnsiTheme="minorHAnsi" w:cs="Calibri"/>
                <w:bCs w:val="0"/>
                <w:i/>
                <w:iCs/>
                <w:color w:val="000000"/>
                <w:kern w:val="0"/>
                <w:sz w:val="20"/>
                <w:szCs w:val="20"/>
                <w:lang w:eastAsia="tr-TR"/>
              </w:rPr>
              <w:t>Total</w:t>
            </w:r>
          </w:p>
        </w:tc>
        <w:tc>
          <w:tcPr>
            <w:tcW w:w="2069" w:type="dxa"/>
            <w:noWrap/>
          </w:tcPr>
          <w:p w14:paraId="4AECE0EF"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112</w:t>
            </w:r>
          </w:p>
        </w:tc>
        <w:tc>
          <w:tcPr>
            <w:tcW w:w="2126" w:type="dxa"/>
            <w:noWrap/>
          </w:tcPr>
          <w:p w14:paraId="7C7E19A5"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12BAA938"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108328A3" w14:textId="77777777" w:rsidR="006C6EBE" w:rsidRPr="00334001" w:rsidRDefault="006C6EBE" w:rsidP="00B81233">
            <w:pPr>
              <w:spacing w:after="0"/>
              <w:jc w:val="left"/>
              <w:rPr>
                <w:rFonts w:asciiTheme="minorHAnsi" w:eastAsia="Times New Roman" w:hAnsiTheme="minorHAnsi" w:cs="Calibri"/>
                <w:b w:val="0"/>
                <w:color w:val="000000"/>
                <w:kern w:val="0"/>
                <w:sz w:val="20"/>
                <w:szCs w:val="20"/>
                <w:lang w:eastAsia="tr-TR"/>
              </w:rPr>
            </w:pPr>
            <w:r w:rsidRPr="00334001">
              <w:rPr>
                <w:rFonts w:asciiTheme="minorHAnsi" w:eastAsia="Times New Roman" w:hAnsiTheme="minorHAnsi" w:cs="Calibri"/>
                <w:b w:val="0"/>
                <w:color w:val="000000"/>
                <w:kern w:val="0"/>
                <w:sz w:val="20"/>
                <w:szCs w:val="20"/>
                <w:lang w:eastAsia="tr-TR"/>
              </w:rPr>
              <w:t xml:space="preserve">Education* </w:t>
            </w:r>
          </w:p>
        </w:tc>
      </w:tr>
      <w:tr w:rsidR="006C6EBE" w:rsidRPr="00334001" w14:paraId="399D21C9"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DFA7F12"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hAnsiTheme="minorHAnsi" w:cs="Calibri"/>
                <w:color w:val="000000"/>
                <w:sz w:val="20"/>
                <w:szCs w:val="20"/>
              </w:rPr>
              <w:t>Literate, not finished school</w:t>
            </w:r>
          </w:p>
        </w:tc>
        <w:tc>
          <w:tcPr>
            <w:tcW w:w="2069" w:type="dxa"/>
            <w:noWrap/>
          </w:tcPr>
          <w:p w14:paraId="2DE99215"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w:t>
            </w:r>
          </w:p>
        </w:tc>
        <w:tc>
          <w:tcPr>
            <w:tcW w:w="2126" w:type="dxa"/>
            <w:noWrap/>
          </w:tcPr>
          <w:p w14:paraId="74960079"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0.9</w:t>
            </w:r>
          </w:p>
        </w:tc>
      </w:tr>
      <w:tr w:rsidR="006C6EBE" w:rsidRPr="00334001" w14:paraId="79701CBA"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C25F15D"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hAnsiTheme="minorHAnsi" w:cs="Calibri"/>
                <w:color w:val="000000"/>
                <w:sz w:val="20"/>
                <w:szCs w:val="20"/>
              </w:rPr>
              <w:t>Primary School graduate</w:t>
            </w:r>
          </w:p>
        </w:tc>
        <w:tc>
          <w:tcPr>
            <w:tcW w:w="2069" w:type="dxa"/>
            <w:noWrap/>
          </w:tcPr>
          <w:p w14:paraId="36A9525B"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55</w:t>
            </w:r>
          </w:p>
        </w:tc>
        <w:tc>
          <w:tcPr>
            <w:tcW w:w="2126" w:type="dxa"/>
            <w:noWrap/>
          </w:tcPr>
          <w:p w14:paraId="18C9312C"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49.1</w:t>
            </w:r>
          </w:p>
        </w:tc>
      </w:tr>
      <w:tr w:rsidR="006C6EBE" w:rsidRPr="00334001" w14:paraId="20861EF6"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D0B112A"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hAnsiTheme="minorHAnsi" w:cs="Calibri"/>
                <w:color w:val="000000"/>
                <w:sz w:val="20"/>
                <w:szCs w:val="20"/>
              </w:rPr>
              <w:t>Middle School graduate</w:t>
            </w:r>
          </w:p>
        </w:tc>
        <w:tc>
          <w:tcPr>
            <w:tcW w:w="2069" w:type="dxa"/>
            <w:noWrap/>
          </w:tcPr>
          <w:p w14:paraId="0C9E735E"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25</w:t>
            </w:r>
          </w:p>
        </w:tc>
        <w:tc>
          <w:tcPr>
            <w:tcW w:w="2126" w:type="dxa"/>
            <w:noWrap/>
          </w:tcPr>
          <w:p w14:paraId="35BCA156"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22.3</w:t>
            </w:r>
          </w:p>
        </w:tc>
      </w:tr>
      <w:tr w:rsidR="006C6EBE" w:rsidRPr="00334001" w14:paraId="14F7A145"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45E781E"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hAnsiTheme="minorHAnsi" w:cs="Calibri"/>
                <w:color w:val="000000"/>
                <w:sz w:val="20"/>
                <w:szCs w:val="20"/>
              </w:rPr>
              <w:t>High School graduate</w:t>
            </w:r>
          </w:p>
        </w:tc>
        <w:tc>
          <w:tcPr>
            <w:tcW w:w="2069" w:type="dxa"/>
            <w:noWrap/>
          </w:tcPr>
          <w:p w14:paraId="4732EBF1"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20</w:t>
            </w:r>
          </w:p>
        </w:tc>
        <w:tc>
          <w:tcPr>
            <w:tcW w:w="2126" w:type="dxa"/>
            <w:noWrap/>
          </w:tcPr>
          <w:p w14:paraId="07925C9D"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17.9</w:t>
            </w:r>
          </w:p>
        </w:tc>
      </w:tr>
      <w:tr w:rsidR="006C6EBE" w:rsidRPr="00334001" w14:paraId="6C69F0B0"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AF28A50" w14:textId="77777777" w:rsidR="006C6EBE" w:rsidRPr="00334001" w:rsidRDefault="006C6EBE" w:rsidP="00B81233">
            <w:pPr>
              <w:spacing w:after="0"/>
              <w:jc w:val="left"/>
              <w:rPr>
                <w:rFonts w:asciiTheme="minorHAnsi" w:eastAsia="Times New Roman" w:hAnsiTheme="minorHAnsi" w:cs="Calibri"/>
                <w:color w:val="000000"/>
                <w:kern w:val="0"/>
                <w:sz w:val="20"/>
                <w:szCs w:val="20"/>
                <w:lang w:eastAsia="tr-TR"/>
              </w:rPr>
            </w:pPr>
            <w:r w:rsidRPr="00334001">
              <w:rPr>
                <w:rFonts w:asciiTheme="minorHAnsi" w:hAnsiTheme="minorHAnsi" w:cs="Calibri"/>
                <w:color w:val="000000"/>
                <w:sz w:val="20"/>
                <w:szCs w:val="20"/>
              </w:rPr>
              <w:t>University graduate</w:t>
            </w:r>
          </w:p>
        </w:tc>
        <w:tc>
          <w:tcPr>
            <w:tcW w:w="2069" w:type="dxa"/>
            <w:noWrap/>
          </w:tcPr>
          <w:p w14:paraId="45B10C62"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11</w:t>
            </w:r>
          </w:p>
        </w:tc>
        <w:tc>
          <w:tcPr>
            <w:tcW w:w="2126" w:type="dxa"/>
            <w:noWrap/>
          </w:tcPr>
          <w:p w14:paraId="3434E60B"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9.8</w:t>
            </w:r>
          </w:p>
        </w:tc>
      </w:tr>
      <w:tr w:rsidR="006C6EBE" w:rsidRPr="00334001" w14:paraId="6019DBC2"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7436EB9" w14:textId="77777777" w:rsidR="006C6EBE" w:rsidRPr="00334001" w:rsidRDefault="006C6EBE" w:rsidP="00B81233">
            <w:pPr>
              <w:spacing w:after="0"/>
              <w:jc w:val="left"/>
              <w:rPr>
                <w:rFonts w:asciiTheme="minorHAnsi" w:eastAsia="Times New Roman" w:hAnsiTheme="minorHAnsi" w:cs="Calibri"/>
                <w:bCs w:val="0"/>
                <w:i/>
                <w:iCs/>
                <w:color w:val="000000"/>
                <w:kern w:val="0"/>
                <w:sz w:val="20"/>
                <w:szCs w:val="20"/>
                <w:lang w:eastAsia="tr-TR"/>
              </w:rPr>
            </w:pPr>
            <w:r w:rsidRPr="00334001">
              <w:rPr>
                <w:rFonts w:asciiTheme="minorHAnsi" w:eastAsia="Times New Roman" w:hAnsiTheme="minorHAnsi" w:cs="Calibri"/>
                <w:bCs w:val="0"/>
                <w:i/>
                <w:iCs/>
                <w:color w:val="000000"/>
                <w:kern w:val="0"/>
                <w:sz w:val="20"/>
                <w:szCs w:val="20"/>
                <w:lang w:eastAsia="tr-TR"/>
              </w:rPr>
              <w:t>Total</w:t>
            </w:r>
          </w:p>
        </w:tc>
        <w:tc>
          <w:tcPr>
            <w:tcW w:w="2069" w:type="dxa"/>
            <w:noWrap/>
          </w:tcPr>
          <w:p w14:paraId="30FB8081"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112</w:t>
            </w:r>
          </w:p>
        </w:tc>
        <w:tc>
          <w:tcPr>
            <w:tcW w:w="2126" w:type="dxa"/>
            <w:noWrap/>
          </w:tcPr>
          <w:p w14:paraId="3B7DB1C6"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25B31D6E"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5B1091B8" w14:textId="77777777" w:rsidR="006C6EBE" w:rsidRPr="00334001" w:rsidRDefault="006C6EBE" w:rsidP="00B81233">
            <w:pPr>
              <w:spacing w:after="0"/>
              <w:jc w:val="left"/>
              <w:rPr>
                <w:rFonts w:asciiTheme="minorHAnsi" w:eastAsia="Times New Roman" w:hAnsiTheme="minorHAnsi" w:cs="Calibri"/>
                <w:b w:val="0"/>
                <w:color w:val="000000"/>
                <w:kern w:val="0"/>
                <w:sz w:val="20"/>
                <w:szCs w:val="20"/>
                <w:lang w:eastAsia="tr-TR"/>
              </w:rPr>
            </w:pPr>
            <w:r w:rsidRPr="00334001">
              <w:rPr>
                <w:rFonts w:asciiTheme="minorHAnsi" w:eastAsia="Times New Roman" w:hAnsiTheme="minorHAnsi" w:cs="Calibri"/>
                <w:b w:val="0"/>
                <w:color w:val="000000"/>
                <w:kern w:val="0"/>
                <w:sz w:val="20"/>
                <w:szCs w:val="20"/>
                <w:lang w:eastAsia="tr-TR"/>
              </w:rPr>
              <w:t xml:space="preserve">Employment Status * </w:t>
            </w:r>
          </w:p>
        </w:tc>
      </w:tr>
      <w:tr w:rsidR="006C6EBE" w:rsidRPr="00334001" w14:paraId="37ABC005"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37CD9C7"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sz w:val="20"/>
                <w:szCs w:val="20"/>
                <w:lang w:eastAsia="tr-TR"/>
              </w:rPr>
              <w:t>Farmer</w:t>
            </w:r>
          </w:p>
        </w:tc>
        <w:tc>
          <w:tcPr>
            <w:tcW w:w="2069" w:type="dxa"/>
            <w:noWrap/>
          </w:tcPr>
          <w:p w14:paraId="47BB98CF"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68</w:t>
            </w:r>
          </w:p>
        </w:tc>
        <w:tc>
          <w:tcPr>
            <w:tcW w:w="2126" w:type="dxa"/>
            <w:noWrap/>
          </w:tcPr>
          <w:p w14:paraId="02E21E29"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41</w:t>
            </w:r>
          </w:p>
        </w:tc>
      </w:tr>
      <w:tr w:rsidR="006C6EBE" w:rsidRPr="00334001" w14:paraId="60C671CE"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2F25157"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sz w:val="20"/>
                <w:szCs w:val="20"/>
                <w:lang w:eastAsia="tr-TR"/>
              </w:rPr>
              <w:t>Self-employed</w:t>
            </w:r>
          </w:p>
        </w:tc>
        <w:tc>
          <w:tcPr>
            <w:tcW w:w="2069" w:type="dxa"/>
            <w:noWrap/>
          </w:tcPr>
          <w:p w14:paraId="35275910"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5</w:t>
            </w:r>
          </w:p>
        </w:tc>
        <w:tc>
          <w:tcPr>
            <w:tcW w:w="2126" w:type="dxa"/>
            <w:noWrap/>
          </w:tcPr>
          <w:p w14:paraId="41908837"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3</w:t>
            </w:r>
          </w:p>
        </w:tc>
      </w:tr>
      <w:tr w:rsidR="006C6EBE" w:rsidRPr="00334001" w14:paraId="3B92D524"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808E525"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Civil Servant</w:t>
            </w:r>
          </w:p>
        </w:tc>
        <w:tc>
          <w:tcPr>
            <w:tcW w:w="2069" w:type="dxa"/>
            <w:noWrap/>
          </w:tcPr>
          <w:p w14:paraId="484B9934"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12</w:t>
            </w:r>
          </w:p>
        </w:tc>
        <w:tc>
          <w:tcPr>
            <w:tcW w:w="2126" w:type="dxa"/>
            <w:noWrap/>
          </w:tcPr>
          <w:p w14:paraId="174134CA"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7.2</w:t>
            </w:r>
          </w:p>
        </w:tc>
      </w:tr>
      <w:tr w:rsidR="006C6EBE" w:rsidRPr="00334001" w14:paraId="58E07B4D"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B07A2EB"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Housewife/House-daughter</w:t>
            </w:r>
          </w:p>
        </w:tc>
        <w:tc>
          <w:tcPr>
            <w:tcW w:w="2069" w:type="dxa"/>
            <w:noWrap/>
          </w:tcPr>
          <w:p w14:paraId="3F01C6DF"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w:t>
            </w:r>
          </w:p>
        </w:tc>
        <w:tc>
          <w:tcPr>
            <w:tcW w:w="2126" w:type="dxa"/>
            <w:noWrap/>
          </w:tcPr>
          <w:p w14:paraId="42372703"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1.2</w:t>
            </w:r>
          </w:p>
        </w:tc>
      </w:tr>
      <w:tr w:rsidR="006C6EBE" w:rsidRPr="00334001" w14:paraId="6EDCD59B"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6E71150"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Pensioner</w:t>
            </w:r>
          </w:p>
        </w:tc>
        <w:tc>
          <w:tcPr>
            <w:tcW w:w="2069" w:type="dxa"/>
            <w:noWrap/>
          </w:tcPr>
          <w:p w14:paraId="599009D2"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72</w:t>
            </w:r>
          </w:p>
        </w:tc>
        <w:tc>
          <w:tcPr>
            <w:tcW w:w="2126" w:type="dxa"/>
            <w:noWrap/>
          </w:tcPr>
          <w:p w14:paraId="05D59C60"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43.4</w:t>
            </w:r>
          </w:p>
        </w:tc>
      </w:tr>
      <w:tr w:rsidR="006C6EBE" w:rsidRPr="00334001" w14:paraId="72BFCFE5"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8FB8722"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Unemployed</w:t>
            </w:r>
          </w:p>
        </w:tc>
        <w:tc>
          <w:tcPr>
            <w:tcW w:w="2069" w:type="dxa"/>
            <w:noWrap/>
          </w:tcPr>
          <w:p w14:paraId="547BE583"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7</w:t>
            </w:r>
          </w:p>
        </w:tc>
        <w:tc>
          <w:tcPr>
            <w:tcW w:w="2126" w:type="dxa"/>
            <w:noWrap/>
          </w:tcPr>
          <w:p w14:paraId="3020BB57"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4.2</w:t>
            </w:r>
          </w:p>
        </w:tc>
      </w:tr>
      <w:tr w:rsidR="006C6EBE" w:rsidRPr="00334001" w14:paraId="527E6139" w14:textId="77777777" w:rsidTr="00B81233">
        <w:trPr>
          <w:trHeight w:val="49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397757C" w14:textId="08A31070" w:rsidR="006C6EBE" w:rsidRPr="00334001" w:rsidRDefault="009D6A41" w:rsidP="00B81233">
            <w:pPr>
              <w:spacing w:after="0"/>
              <w:rPr>
                <w:rFonts w:asciiTheme="minorHAnsi" w:eastAsia="Times New Roman" w:hAnsiTheme="minorHAnsi" w:cs="Calibri"/>
                <w:bCs w:val="0"/>
                <w:i/>
                <w:iCs/>
                <w:color w:val="000000"/>
                <w:kern w:val="0"/>
                <w:sz w:val="20"/>
                <w:szCs w:val="20"/>
                <w:lang w:eastAsia="tr-TR"/>
              </w:rPr>
            </w:pPr>
            <w:r>
              <w:rPr>
                <w:rFonts w:asciiTheme="minorHAnsi" w:eastAsia="Times New Roman" w:hAnsiTheme="minorHAnsi" w:cs="Calibri"/>
                <w:bCs w:val="0"/>
                <w:i/>
                <w:iCs/>
                <w:color w:val="000000"/>
                <w:kern w:val="0"/>
                <w:sz w:val="20"/>
                <w:szCs w:val="20"/>
                <w:lang w:eastAsia="tr-TR"/>
              </w:rPr>
              <w:t>Total</w:t>
            </w:r>
            <w:r w:rsidR="006C6EBE" w:rsidRPr="00334001">
              <w:rPr>
                <w:rFonts w:asciiTheme="minorHAnsi" w:eastAsia="Times New Roman" w:hAnsiTheme="minorHAnsi" w:cs="Calibri"/>
                <w:bCs w:val="0"/>
                <w:i/>
                <w:iCs/>
                <w:color w:val="000000"/>
                <w:kern w:val="0"/>
                <w:sz w:val="20"/>
                <w:szCs w:val="20"/>
                <w:lang w:eastAsia="tr-TR"/>
              </w:rPr>
              <w:t>*</w:t>
            </w:r>
          </w:p>
        </w:tc>
        <w:tc>
          <w:tcPr>
            <w:tcW w:w="2069" w:type="dxa"/>
            <w:noWrap/>
          </w:tcPr>
          <w:p w14:paraId="2482E21A"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166</w:t>
            </w:r>
          </w:p>
        </w:tc>
        <w:tc>
          <w:tcPr>
            <w:tcW w:w="2126" w:type="dxa"/>
            <w:noWrap/>
          </w:tcPr>
          <w:p w14:paraId="4C28C0EF"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1003B021"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55649DB9" w14:textId="77777777" w:rsidR="006C6EBE" w:rsidRPr="00334001" w:rsidRDefault="006C6EBE" w:rsidP="00B81233">
            <w:pPr>
              <w:spacing w:after="0"/>
              <w:jc w:val="left"/>
              <w:rPr>
                <w:rFonts w:asciiTheme="minorHAnsi" w:eastAsia="Times New Roman" w:hAnsiTheme="minorHAnsi" w:cs="Calibri"/>
                <w:b w:val="0"/>
                <w:color w:val="000000"/>
                <w:kern w:val="0"/>
                <w:sz w:val="20"/>
                <w:szCs w:val="20"/>
                <w:lang w:eastAsia="tr-TR"/>
              </w:rPr>
            </w:pPr>
            <w:r w:rsidRPr="00334001">
              <w:rPr>
                <w:rFonts w:asciiTheme="minorHAnsi" w:eastAsia="Times New Roman" w:hAnsiTheme="minorHAnsi" w:cs="Calibri"/>
                <w:b w:val="0"/>
                <w:color w:val="000000"/>
                <w:kern w:val="0"/>
                <w:sz w:val="20"/>
                <w:szCs w:val="20"/>
                <w:lang w:eastAsia="tr-TR"/>
              </w:rPr>
              <w:t>Student Status</w:t>
            </w:r>
          </w:p>
        </w:tc>
      </w:tr>
      <w:tr w:rsidR="006C6EBE" w:rsidRPr="00334001" w14:paraId="3EF3DF42"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888A75E" w14:textId="77777777" w:rsidR="006C6EBE" w:rsidRPr="00334001" w:rsidRDefault="006C6EBE" w:rsidP="00B81233">
            <w:pPr>
              <w:spacing w:after="0"/>
              <w:rPr>
                <w:rFonts w:asciiTheme="minorHAnsi" w:eastAsia="Times New Roman" w:hAnsiTheme="minorHAnsi" w:cs="Calibri"/>
                <w:color w:val="000000"/>
                <w:sz w:val="20"/>
                <w:szCs w:val="20"/>
                <w:lang w:eastAsia="tr-TR"/>
              </w:rPr>
            </w:pPr>
            <w:r w:rsidRPr="00334001">
              <w:rPr>
                <w:rFonts w:asciiTheme="minorHAnsi" w:hAnsiTheme="minorHAnsi" w:cs="Calibri"/>
                <w:color w:val="000000"/>
                <w:sz w:val="20"/>
                <w:szCs w:val="20"/>
              </w:rPr>
              <w:t>Primary School Student</w:t>
            </w:r>
          </w:p>
        </w:tc>
        <w:tc>
          <w:tcPr>
            <w:tcW w:w="2069" w:type="dxa"/>
            <w:noWrap/>
          </w:tcPr>
          <w:p w14:paraId="2D89C8FF"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18</w:t>
            </w:r>
          </w:p>
        </w:tc>
        <w:tc>
          <w:tcPr>
            <w:tcW w:w="2126" w:type="dxa"/>
            <w:noWrap/>
          </w:tcPr>
          <w:p w14:paraId="19F09E41"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30</w:t>
            </w:r>
          </w:p>
        </w:tc>
      </w:tr>
      <w:tr w:rsidR="006C6EBE" w:rsidRPr="00334001" w14:paraId="09CCDCB3"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CC8B0EF" w14:textId="77777777" w:rsidR="006C6EBE" w:rsidRPr="00334001" w:rsidRDefault="006C6EBE" w:rsidP="00B81233">
            <w:pPr>
              <w:spacing w:after="0"/>
              <w:rPr>
                <w:rFonts w:asciiTheme="minorHAnsi" w:eastAsia="Times New Roman" w:hAnsiTheme="minorHAnsi" w:cs="Calibri"/>
                <w:color w:val="000000"/>
                <w:sz w:val="20"/>
                <w:szCs w:val="20"/>
                <w:lang w:eastAsia="tr-TR"/>
              </w:rPr>
            </w:pPr>
            <w:r w:rsidRPr="00334001">
              <w:rPr>
                <w:rFonts w:asciiTheme="minorHAnsi" w:hAnsiTheme="minorHAnsi" w:cs="Calibri"/>
                <w:color w:val="000000"/>
                <w:sz w:val="20"/>
                <w:szCs w:val="20"/>
              </w:rPr>
              <w:t>Middle School graduate</w:t>
            </w:r>
          </w:p>
        </w:tc>
        <w:tc>
          <w:tcPr>
            <w:tcW w:w="2069" w:type="dxa"/>
            <w:noWrap/>
          </w:tcPr>
          <w:p w14:paraId="2A387F04"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10</w:t>
            </w:r>
          </w:p>
        </w:tc>
        <w:tc>
          <w:tcPr>
            <w:tcW w:w="2126" w:type="dxa"/>
            <w:noWrap/>
          </w:tcPr>
          <w:p w14:paraId="546D8D26"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16.7</w:t>
            </w:r>
          </w:p>
        </w:tc>
      </w:tr>
      <w:tr w:rsidR="006C6EBE" w:rsidRPr="00334001" w14:paraId="326D49EE"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33B761A" w14:textId="77777777" w:rsidR="006C6EBE" w:rsidRPr="00334001" w:rsidRDefault="006C6EBE" w:rsidP="00B81233">
            <w:pPr>
              <w:spacing w:after="0"/>
              <w:rPr>
                <w:rFonts w:asciiTheme="minorHAnsi" w:eastAsia="Times New Roman" w:hAnsiTheme="minorHAnsi" w:cs="Calibri"/>
                <w:color w:val="000000"/>
                <w:sz w:val="20"/>
                <w:szCs w:val="20"/>
                <w:lang w:eastAsia="tr-TR"/>
              </w:rPr>
            </w:pPr>
            <w:r w:rsidRPr="00334001">
              <w:rPr>
                <w:rFonts w:asciiTheme="minorHAnsi" w:hAnsiTheme="minorHAnsi" w:cs="Calibri"/>
                <w:color w:val="000000"/>
                <w:sz w:val="20"/>
                <w:szCs w:val="20"/>
              </w:rPr>
              <w:t>High School</w:t>
            </w:r>
          </w:p>
        </w:tc>
        <w:tc>
          <w:tcPr>
            <w:tcW w:w="2069" w:type="dxa"/>
            <w:noWrap/>
          </w:tcPr>
          <w:p w14:paraId="6B2E8A53"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14</w:t>
            </w:r>
          </w:p>
        </w:tc>
        <w:tc>
          <w:tcPr>
            <w:tcW w:w="2126" w:type="dxa"/>
            <w:noWrap/>
          </w:tcPr>
          <w:p w14:paraId="737D8BE8"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23.3</w:t>
            </w:r>
          </w:p>
        </w:tc>
      </w:tr>
      <w:tr w:rsidR="006C6EBE" w:rsidRPr="00334001" w14:paraId="4C83F4DE"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5B9F2AC" w14:textId="77777777" w:rsidR="006C6EBE" w:rsidRPr="00334001" w:rsidRDefault="006C6EBE" w:rsidP="00B81233">
            <w:pPr>
              <w:spacing w:after="0"/>
              <w:rPr>
                <w:rFonts w:asciiTheme="minorHAnsi" w:eastAsia="Times New Roman" w:hAnsiTheme="minorHAnsi" w:cs="Calibri"/>
                <w:color w:val="000000"/>
                <w:sz w:val="20"/>
                <w:szCs w:val="20"/>
                <w:lang w:eastAsia="tr-TR"/>
              </w:rPr>
            </w:pPr>
            <w:r w:rsidRPr="00334001">
              <w:rPr>
                <w:rFonts w:asciiTheme="minorHAnsi" w:hAnsiTheme="minorHAnsi" w:cs="Calibri"/>
                <w:color w:val="000000"/>
                <w:sz w:val="20"/>
                <w:szCs w:val="20"/>
              </w:rPr>
              <w:t>University</w:t>
            </w:r>
          </w:p>
        </w:tc>
        <w:tc>
          <w:tcPr>
            <w:tcW w:w="2069" w:type="dxa"/>
            <w:noWrap/>
          </w:tcPr>
          <w:p w14:paraId="699F87B3"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18</w:t>
            </w:r>
          </w:p>
        </w:tc>
        <w:tc>
          <w:tcPr>
            <w:tcW w:w="2126" w:type="dxa"/>
            <w:noWrap/>
          </w:tcPr>
          <w:p w14:paraId="2825C85A"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30</w:t>
            </w:r>
          </w:p>
        </w:tc>
      </w:tr>
      <w:tr w:rsidR="006C6EBE" w:rsidRPr="00334001" w14:paraId="4A13B4F2"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D55D01F" w14:textId="77777777" w:rsidR="006C6EBE" w:rsidRPr="00334001" w:rsidRDefault="006C6EBE" w:rsidP="00B81233">
            <w:pPr>
              <w:spacing w:after="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bCs w:val="0"/>
                <w:i/>
                <w:iCs/>
                <w:color w:val="000000"/>
                <w:kern w:val="0"/>
                <w:sz w:val="20"/>
                <w:szCs w:val="20"/>
                <w:lang w:eastAsia="tr-TR"/>
              </w:rPr>
              <w:t xml:space="preserve">Total </w:t>
            </w:r>
          </w:p>
        </w:tc>
        <w:tc>
          <w:tcPr>
            <w:tcW w:w="2069" w:type="dxa"/>
            <w:noWrap/>
          </w:tcPr>
          <w:p w14:paraId="601E2F8B"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60</w:t>
            </w:r>
          </w:p>
        </w:tc>
        <w:tc>
          <w:tcPr>
            <w:tcW w:w="2126" w:type="dxa"/>
            <w:noWrap/>
          </w:tcPr>
          <w:p w14:paraId="0112D220"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473E6B2A"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71117EE8" w14:textId="77777777" w:rsidR="006C6EBE" w:rsidRPr="00334001" w:rsidRDefault="006C6EBE" w:rsidP="00B81233">
            <w:pPr>
              <w:spacing w:after="0"/>
              <w:jc w:val="left"/>
              <w:rPr>
                <w:rFonts w:asciiTheme="minorHAnsi" w:eastAsia="Times New Roman" w:hAnsiTheme="minorHAnsi" w:cs="Calibri"/>
                <w:b w:val="0"/>
                <w:color w:val="000000"/>
                <w:kern w:val="0"/>
                <w:sz w:val="20"/>
                <w:szCs w:val="20"/>
                <w:lang w:eastAsia="tr-TR"/>
              </w:rPr>
            </w:pPr>
            <w:r w:rsidRPr="00334001">
              <w:rPr>
                <w:rFonts w:asciiTheme="minorHAnsi" w:eastAsia="Times New Roman" w:hAnsiTheme="minorHAnsi" w:cs="Calibri"/>
                <w:b w:val="0"/>
                <w:color w:val="000000"/>
                <w:kern w:val="0"/>
                <w:sz w:val="20"/>
                <w:szCs w:val="20"/>
                <w:lang w:eastAsia="tr-TR"/>
              </w:rPr>
              <w:t>Social Security Status**</w:t>
            </w:r>
          </w:p>
        </w:tc>
      </w:tr>
      <w:tr w:rsidR="006C6EBE" w:rsidRPr="00334001" w14:paraId="5247E9E5"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0A1FEDA"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sz w:val="20"/>
                <w:szCs w:val="20"/>
                <w:lang w:eastAsia="tr-TR"/>
              </w:rPr>
              <w:t>SSI</w:t>
            </w:r>
          </w:p>
        </w:tc>
        <w:tc>
          <w:tcPr>
            <w:tcW w:w="2069" w:type="dxa"/>
            <w:noWrap/>
          </w:tcPr>
          <w:p w14:paraId="21BACDCF"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76</w:t>
            </w:r>
          </w:p>
        </w:tc>
        <w:tc>
          <w:tcPr>
            <w:tcW w:w="2126" w:type="dxa"/>
            <w:noWrap/>
          </w:tcPr>
          <w:p w14:paraId="16764529"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67.6</w:t>
            </w:r>
          </w:p>
        </w:tc>
      </w:tr>
      <w:tr w:rsidR="006C6EBE" w:rsidRPr="00334001" w14:paraId="2DB4F1D7"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BE4D248"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sz w:val="20"/>
                <w:szCs w:val="20"/>
                <w:lang w:eastAsia="tr-TR"/>
              </w:rPr>
              <w:t>General Health Insurance</w:t>
            </w:r>
          </w:p>
        </w:tc>
        <w:tc>
          <w:tcPr>
            <w:tcW w:w="2069" w:type="dxa"/>
            <w:noWrap/>
          </w:tcPr>
          <w:p w14:paraId="0463D0B4"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1</w:t>
            </w:r>
          </w:p>
        </w:tc>
        <w:tc>
          <w:tcPr>
            <w:tcW w:w="2126" w:type="dxa"/>
            <w:noWrap/>
          </w:tcPr>
          <w:p w14:paraId="044A33E1"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0.9</w:t>
            </w:r>
          </w:p>
        </w:tc>
      </w:tr>
      <w:tr w:rsidR="006C6EBE" w:rsidRPr="00334001" w14:paraId="27BDF9D5"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1AE9A4D" w14:textId="77777777" w:rsidR="006C6EBE" w:rsidRPr="00334001" w:rsidRDefault="006C6EBE" w:rsidP="00B81233">
            <w:pPr>
              <w:spacing w:after="0"/>
              <w:rPr>
                <w:rFonts w:asciiTheme="minorHAnsi" w:eastAsia="Times New Roman" w:hAnsiTheme="minorHAnsi" w:cs="Calibri"/>
                <w:color w:val="000000"/>
                <w:sz w:val="20"/>
                <w:szCs w:val="20"/>
                <w:lang w:eastAsia="tr-TR"/>
              </w:rPr>
            </w:pPr>
            <w:r w:rsidRPr="00334001">
              <w:rPr>
                <w:rFonts w:asciiTheme="minorHAnsi" w:eastAsia="Times New Roman" w:hAnsiTheme="minorHAnsi" w:cs="Calibri"/>
                <w:color w:val="000000"/>
                <w:sz w:val="20"/>
                <w:szCs w:val="20"/>
                <w:lang w:eastAsia="tr-TR"/>
              </w:rPr>
              <w:t>Bağkur</w:t>
            </w:r>
          </w:p>
        </w:tc>
        <w:tc>
          <w:tcPr>
            <w:tcW w:w="2069" w:type="dxa"/>
            <w:noWrap/>
          </w:tcPr>
          <w:p w14:paraId="7262439A"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25</w:t>
            </w:r>
          </w:p>
        </w:tc>
        <w:tc>
          <w:tcPr>
            <w:tcW w:w="2126" w:type="dxa"/>
            <w:noWrap/>
          </w:tcPr>
          <w:p w14:paraId="3EC85DA9"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22.5</w:t>
            </w:r>
          </w:p>
        </w:tc>
      </w:tr>
      <w:tr w:rsidR="006C6EBE" w:rsidRPr="00334001" w14:paraId="4424DB65"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E262743"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sz w:val="20"/>
                <w:szCs w:val="20"/>
                <w:lang w:eastAsia="tr-TR"/>
              </w:rPr>
              <w:t>None</w:t>
            </w:r>
          </w:p>
        </w:tc>
        <w:tc>
          <w:tcPr>
            <w:tcW w:w="2069" w:type="dxa"/>
            <w:noWrap/>
          </w:tcPr>
          <w:p w14:paraId="58BD08BC"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3</w:t>
            </w:r>
          </w:p>
        </w:tc>
        <w:tc>
          <w:tcPr>
            <w:tcW w:w="2126" w:type="dxa"/>
            <w:noWrap/>
          </w:tcPr>
          <w:p w14:paraId="6704F481"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2.7</w:t>
            </w:r>
          </w:p>
        </w:tc>
      </w:tr>
      <w:tr w:rsidR="006C6EBE" w:rsidRPr="00334001" w14:paraId="248C5675"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501860F" w14:textId="77777777" w:rsidR="006C6EBE" w:rsidRPr="00334001" w:rsidRDefault="006C6EBE" w:rsidP="00B81233">
            <w:pPr>
              <w:spacing w:after="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Other</w:t>
            </w:r>
          </w:p>
        </w:tc>
        <w:tc>
          <w:tcPr>
            <w:tcW w:w="2069" w:type="dxa"/>
            <w:noWrap/>
          </w:tcPr>
          <w:p w14:paraId="3680DB85"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7</w:t>
            </w:r>
          </w:p>
        </w:tc>
        <w:tc>
          <w:tcPr>
            <w:tcW w:w="2126" w:type="dxa"/>
            <w:noWrap/>
          </w:tcPr>
          <w:p w14:paraId="087250A4"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eastAsia="tr-TR"/>
              </w:rPr>
            </w:pPr>
            <w:r w:rsidRPr="00334001">
              <w:rPr>
                <w:rFonts w:asciiTheme="minorHAnsi" w:eastAsia="Times New Roman" w:hAnsiTheme="minorHAnsi" w:cs="Calibri"/>
                <w:color w:val="000000"/>
                <w:kern w:val="0"/>
                <w:sz w:val="20"/>
                <w:szCs w:val="20"/>
                <w:lang w:eastAsia="tr-TR"/>
              </w:rPr>
              <w:t>6.3</w:t>
            </w:r>
          </w:p>
        </w:tc>
      </w:tr>
      <w:tr w:rsidR="006C6EBE" w:rsidRPr="00334001" w14:paraId="71A7482C"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6DD86CB" w14:textId="77777777" w:rsidR="006C6EBE" w:rsidRPr="00334001" w:rsidRDefault="006C6EBE" w:rsidP="00B81233">
            <w:pPr>
              <w:spacing w:after="0"/>
              <w:rPr>
                <w:rFonts w:asciiTheme="minorHAnsi" w:eastAsia="Times New Roman" w:hAnsiTheme="minorHAnsi" w:cs="Calibri"/>
                <w:bCs w:val="0"/>
                <w:i/>
                <w:iCs/>
                <w:color w:val="000000"/>
                <w:kern w:val="0"/>
                <w:sz w:val="20"/>
                <w:szCs w:val="20"/>
                <w:lang w:eastAsia="tr-TR"/>
              </w:rPr>
            </w:pPr>
            <w:r w:rsidRPr="00334001">
              <w:rPr>
                <w:rFonts w:asciiTheme="minorHAnsi" w:eastAsia="Times New Roman" w:hAnsiTheme="minorHAnsi" w:cs="Calibri"/>
                <w:bCs w:val="0"/>
                <w:i/>
                <w:iCs/>
                <w:color w:val="000000"/>
                <w:kern w:val="0"/>
                <w:sz w:val="20"/>
                <w:szCs w:val="20"/>
                <w:lang w:eastAsia="tr-TR"/>
              </w:rPr>
              <w:t>Total</w:t>
            </w:r>
          </w:p>
        </w:tc>
        <w:tc>
          <w:tcPr>
            <w:tcW w:w="2069" w:type="dxa"/>
            <w:noWrap/>
          </w:tcPr>
          <w:p w14:paraId="6B88EDBD"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112</w:t>
            </w:r>
          </w:p>
        </w:tc>
        <w:tc>
          <w:tcPr>
            <w:tcW w:w="2126" w:type="dxa"/>
            <w:noWrap/>
          </w:tcPr>
          <w:p w14:paraId="7F155D3F"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eastAsia="tr-TR"/>
              </w:rPr>
            </w:pPr>
            <w:r w:rsidRPr="00334001">
              <w:rPr>
                <w:rFonts w:asciiTheme="minorHAnsi" w:eastAsia="Times New Roman" w:hAnsiTheme="minorHAnsi" w:cs="Calibri"/>
                <w:b/>
                <w:bCs/>
                <w:color w:val="000000"/>
                <w:kern w:val="0"/>
                <w:sz w:val="20"/>
                <w:szCs w:val="20"/>
                <w:lang w:eastAsia="tr-TR"/>
              </w:rPr>
              <w:t>100</w:t>
            </w:r>
          </w:p>
        </w:tc>
      </w:tr>
      <w:tr w:rsidR="006C6EBE" w:rsidRPr="00334001" w14:paraId="4DE5C752"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3988BDCA" w14:textId="77777777" w:rsidR="006C6EBE" w:rsidRPr="00334001" w:rsidRDefault="006C6EBE" w:rsidP="00B81233">
            <w:pPr>
              <w:spacing w:after="0"/>
              <w:jc w:val="left"/>
              <w:rPr>
                <w:rFonts w:asciiTheme="minorHAnsi" w:hAnsiTheme="minorHAnsi" w:cs="Calibri"/>
                <w:b w:val="0"/>
                <w:color w:val="000000"/>
                <w:sz w:val="20"/>
                <w:szCs w:val="20"/>
              </w:rPr>
            </w:pPr>
            <w:r w:rsidRPr="00334001">
              <w:rPr>
                <w:rFonts w:asciiTheme="minorHAnsi" w:eastAsia="Times New Roman" w:hAnsiTheme="minorHAnsi" w:cs="Calibri"/>
                <w:b w:val="0"/>
                <w:color w:val="000000"/>
                <w:kern w:val="0"/>
                <w:sz w:val="20"/>
                <w:szCs w:val="20"/>
                <w:lang w:eastAsia="tr-TR"/>
              </w:rPr>
              <w:t>Disability Status</w:t>
            </w:r>
          </w:p>
        </w:tc>
      </w:tr>
      <w:tr w:rsidR="006C6EBE" w:rsidRPr="00334001" w14:paraId="5891B2E2"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31C85EF" w14:textId="77777777" w:rsidR="006C6EBE" w:rsidRPr="00334001" w:rsidRDefault="006C6EBE" w:rsidP="00B81233">
            <w:pPr>
              <w:spacing w:after="0"/>
              <w:rPr>
                <w:rFonts w:asciiTheme="minorHAnsi" w:eastAsia="Times New Roman" w:hAnsiTheme="minorHAnsi" w:cs="Calibri"/>
                <w:bCs w:val="0"/>
                <w:color w:val="000000"/>
                <w:kern w:val="0"/>
                <w:sz w:val="20"/>
                <w:szCs w:val="20"/>
                <w:lang w:eastAsia="tr-TR"/>
              </w:rPr>
            </w:pPr>
            <w:r w:rsidRPr="00334001">
              <w:rPr>
                <w:rFonts w:asciiTheme="minorHAnsi" w:eastAsia="Times New Roman" w:hAnsiTheme="minorHAnsi" w:cs="Calibri"/>
                <w:bCs w:val="0"/>
                <w:color w:val="000000"/>
                <w:kern w:val="0"/>
                <w:sz w:val="20"/>
                <w:szCs w:val="20"/>
                <w:lang w:eastAsia="tr-TR"/>
              </w:rPr>
              <w:t>Yes</w:t>
            </w:r>
          </w:p>
        </w:tc>
        <w:tc>
          <w:tcPr>
            <w:tcW w:w="2069" w:type="dxa"/>
            <w:noWrap/>
          </w:tcPr>
          <w:p w14:paraId="784ADFF0"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334001">
              <w:rPr>
                <w:rFonts w:asciiTheme="minorHAnsi" w:hAnsiTheme="minorHAnsi" w:cs="Calibri"/>
                <w:color w:val="000000"/>
                <w:sz w:val="20"/>
                <w:szCs w:val="20"/>
              </w:rPr>
              <w:t>7</w:t>
            </w:r>
          </w:p>
        </w:tc>
        <w:tc>
          <w:tcPr>
            <w:tcW w:w="2126" w:type="dxa"/>
            <w:noWrap/>
          </w:tcPr>
          <w:p w14:paraId="6B7DEA48"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334001">
              <w:rPr>
                <w:rFonts w:asciiTheme="minorHAnsi" w:hAnsiTheme="minorHAnsi" w:cs="Calibri"/>
                <w:color w:val="000000"/>
                <w:sz w:val="20"/>
                <w:szCs w:val="20"/>
              </w:rPr>
              <w:t>6.4</w:t>
            </w:r>
          </w:p>
        </w:tc>
      </w:tr>
      <w:tr w:rsidR="006C6EBE" w:rsidRPr="00334001" w14:paraId="27C3708E" w14:textId="77777777" w:rsidTr="00B81233">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8886323" w14:textId="77777777" w:rsidR="006C6EBE" w:rsidRPr="00334001" w:rsidRDefault="006C6EBE" w:rsidP="00B81233">
            <w:pPr>
              <w:spacing w:after="0"/>
              <w:rPr>
                <w:rFonts w:asciiTheme="minorHAnsi" w:eastAsia="Times New Roman" w:hAnsiTheme="minorHAnsi" w:cs="Calibri"/>
                <w:bCs w:val="0"/>
                <w:color w:val="000000"/>
                <w:kern w:val="0"/>
                <w:sz w:val="20"/>
                <w:szCs w:val="20"/>
                <w:lang w:eastAsia="tr-TR"/>
              </w:rPr>
            </w:pPr>
            <w:r w:rsidRPr="00334001">
              <w:rPr>
                <w:rFonts w:asciiTheme="minorHAnsi" w:eastAsia="Times New Roman" w:hAnsiTheme="minorHAnsi" w:cs="Calibri"/>
                <w:bCs w:val="0"/>
                <w:color w:val="000000"/>
                <w:kern w:val="0"/>
                <w:sz w:val="20"/>
                <w:szCs w:val="20"/>
                <w:lang w:eastAsia="tr-TR"/>
              </w:rPr>
              <w:t>No</w:t>
            </w:r>
          </w:p>
        </w:tc>
        <w:tc>
          <w:tcPr>
            <w:tcW w:w="2069" w:type="dxa"/>
            <w:noWrap/>
          </w:tcPr>
          <w:p w14:paraId="53502A27"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334001">
              <w:rPr>
                <w:rFonts w:asciiTheme="minorHAnsi" w:hAnsiTheme="minorHAnsi" w:cs="Calibri"/>
                <w:color w:val="000000"/>
                <w:sz w:val="20"/>
                <w:szCs w:val="20"/>
              </w:rPr>
              <w:t>105</w:t>
            </w:r>
          </w:p>
        </w:tc>
        <w:tc>
          <w:tcPr>
            <w:tcW w:w="2126" w:type="dxa"/>
            <w:noWrap/>
          </w:tcPr>
          <w:p w14:paraId="456DFE59" w14:textId="77777777" w:rsidR="006C6EBE" w:rsidRPr="00334001" w:rsidRDefault="006C6EBE" w:rsidP="00B81233">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334001">
              <w:rPr>
                <w:rFonts w:asciiTheme="minorHAnsi" w:hAnsiTheme="minorHAnsi" w:cs="Calibri"/>
                <w:color w:val="000000"/>
                <w:sz w:val="20"/>
                <w:szCs w:val="20"/>
              </w:rPr>
              <w:t>93.4</w:t>
            </w:r>
          </w:p>
        </w:tc>
      </w:tr>
      <w:tr w:rsidR="006C6EBE" w:rsidRPr="00334001" w14:paraId="45D463F2" w14:textId="77777777" w:rsidTr="00B8123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FC1B15C" w14:textId="77777777" w:rsidR="006C6EBE" w:rsidRPr="00334001" w:rsidRDefault="006C6EBE" w:rsidP="00B81233">
            <w:pPr>
              <w:spacing w:after="0"/>
              <w:rPr>
                <w:rFonts w:asciiTheme="minorHAnsi" w:eastAsia="Times New Roman" w:hAnsiTheme="minorHAnsi" w:cs="Calibri"/>
                <w:bCs w:val="0"/>
                <w:i/>
                <w:iCs/>
                <w:color w:val="000000"/>
                <w:kern w:val="0"/>
                <w:sz w:val="20"/>
                <w:szCs w:val="20"/>
                <w:lang w:eastAsia="tr-TR"/>
              </w:rPr>
            </w:pPr>
            <w:r w:rsidRPr="00334001">
              <w:rPr>
                <w:rFonts w:asciiTheme="minorHAnsi" w:eastAsia="Times New Roman" w:hAnsiTheme="minorHAnsi" w:cs="Calibri"/>
                <w:bCs w:val="0"/>
                <w:i/>
                <w:iCs/>
                <w:color w:val="000000"/>
                <w:kern w:val="0"/>
                <w:sz w:val="20"/>
                <w:szCs w:val="20"/>
                <w:lang w:eastAsia="tr-TR"/>
              </w:rPr>
              <w:t>Total</w:t>
            </w:r>
          </w:p>
        </w:tc>
        <w:tc>
          <w:tcPr>
            <w:tcW w:w="2069" w:type="dxa"/>
            <w:noWrap/>
          </w:tcPr>
          <w:p w14:paraId="14BDCBA0"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rPr>
            </w:pPr>
            <w:r w:rsidRPr="00334001">
              <w:rPr>
                <w:rFonts w:asciiTheme="minorHAnsi" w:hAnsiTheme="minorHAnsi" w:cs="Calibri"/>
                <w:b/>
                <w:bCs/>
                <w:color w:val="000000"/>
                <w:sz w:val="20"/>
                <w:szCs w:val="20"/>
              </w:rPr>
              <w:t>112</w:t>
            </w:r>
          </w:p>
        </w:tc>
        <w:tc>
          <w:tcPr>
            <w:tcW w:w="2126" w:type="dxa"/>
            <w:noWrap/>
          </w:tcPr>
          <w:p w14:paraId="50396B40" w14:textId="77777777" w:rsidR="006C6EBE" w:rsidRPr="00334001" w:rsidRDefault="006C6EBE" w:rsidP="00B8123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rPr>
            </w:pPr>
            <w:r w:rsidRPr="00334001">
              <w:rPr>
                <w:rFonts w:asciiTheme="minorHAnsi" w:hAnsiTheme="minorHAnsi" w:cs="Calibri"/>
                <w:b/>
                <w:bCs/>
                <w:color w:val="000000"/>
                <w:sz w:val="20"/>
                <w:szCs w:val="20"/>
              </w:rPr>
              <w:t>100</w:t>
            </w:r>
          </w:p>
        </w:tc>
      </w:tr>
    </w:tbl>
    <w:bookmarkEnd w:id="102"/>
    <w:p w14:paraId="000B11C3" w14:textId="77777777" w:rsidR="006C6EBE" w:rsidRPr="00334001" w:rsidRDefault="006C6EBE" w:rsidP="006C6EBE">
      <w:pPr>
        <w:spacing w:before="0" w:after="0"/>
        <w:rPr>
          <w:rFonts w:cs="Calibri"/>
          <w:sz w:val="18"/>
          <w:szCs w:val="18"/>
          <w:lang w:val="en-US"/>
        </w:rPr>
      </w:pPr>
      <w:r w:rsidRPr="00334001">
        <w:rPr>
          <w:rFonts w:cs="Calibri"/>
          <w:sz w:val="18"/>
          <w:szCs w:val="18"/>
          <w:lang w:val="en-US"/>
        </w:rPr>
        <w:t xml:space="preserve">Source: </w:t>
      </w:r>
      <w:r w:rsidRPr="00334001">
        <w:rPr>
          <w:rFonts w:cs="Calibri"/>
          <w:sz w:val="20"/>
          <w:szCs w:val="20"/>
          <w:lang w:val="en-US"/>
        </w:rPr>
        <w:t>Socio-Economic Household Survey, 2020</w:t>
      </w:r>
    </w:p>
    <w:p w14:paraId="12D8C9C9" w14:textId="77777777" w:rsidR="006C6EBE" w:rsidRPr="00334001" w:rsidRDefault="006C6EBE" w:rsidP="006C6EBE">
      <w:pPr>
        <w:spacing w:before="0" w:after="0"/>
        <w:rPr>
          <w:rFonts w:cs="Calibri"/>
          <w:sz w:val="18"/>
          <w:szCs w:val="18"/>
          <w:lang w:val="en-US"/>
        </w:rPr>
      </w:pPr>
      <w:r w:rsidRPr="00334001">
        <w:rPr>
          <w:rFonts w:cs="Calibri"/>
          <w:sz w:val="18"/>
          <w:szCs w:val="18"/>
          <w:lang w:val="en-US"/>
        </w:rPr>
        <w:lastRenderedPageBreak/>
        <w:t xml:space="preserve">*Since some of the household heads interviewed are both retired and farmers, their multiple answers were added up. The total number of household heads from whom information is obtained is 112. </w:t>
      </w:r>
    </w:p>
    <w:p w14:paraId="21C1F0E6" w14:textId="77777777" w:rsidR="006C6EBE" w:rsidRPr="00334001" w:rsidRDefault="006C6EBE" w:rsidP="006C6EBE">
      <w:pPr>
        <w:spacing w:before="0" w:after="0"/>
        <w:rPr>
          <w:sz w:val="18"/>
          <w:szCs w:val="18"/>
          <w:lang w:val="en-US"/>
        </w:rPr>
      </w:pPr>
      <w:r w:rsidRPr="00334001">
        <w:rPr>
          <w:rFonts w:cs="Calibri"/>
          <w:sz w:val="18"/>
          <w:szCs w:val="18"/>
          <w:lang w:val="en-US"/>
        </w:rPr>
        <w:t xml:space="preserve">** Data for this indicator covers only the head of the household. No information could be obtained about the household members. </w:t>
      </w:r>
    </w:p>
    <w:p w14:paraId="284368F8" w14:textId="5A01A8B1" w:rsidR="006C6EBE" w:rsidRPr="00334001" w:rsidRDefault="006C6EBE" w:rsidP="006C6EBE">
      <w:pPr>
        <w:rPr>
          <w:rFonts w:cs="Calibri"/>
          <w:lang w:val="en-US"/>
        </w:rPr>
      </w:pPr>
      <w:r w:rsidRPr="00334001">
        <w:rPr>
          <w:rFonts w:cs="Calibri"/>
          <w:lang w:val="en-US"/>
        </w:rPr>
        <w:t xml:space="preserve">In parallel with the situation across Turkey, the majority of household heads are men in the households within the project area. One-to-one interviews and surveys carried out in the field reveal that male </w:t>
      </w:r>
      <w:r w:rsidR="009D6A41">
        <w:rPr>
          <w:rFonts w:cs="Calibri"/>
          <w:lang w:val="en-US"/>
        </w:rPr>
        <w:t>PAPs</w:t>
      </w:r>
      <w:r w:rsidRPr="00334001">
        <w:rPr>
          <w:rFonts w:cs="Calibri"/>
          <w:lang w:val="en-US"/>
        </w:rPr>
        <w:t xml:space="preserve"> have more to say regarding both the agricultural activities of households and the Project as most of the landowners and the heads of households under the project are men.  </w:t>
      </w:r>
    </w:p>
    <w:p w14:paraId="3D1EBB86" w14:textId="79AB1781" w:rsidR="006C6EBE" w:rsidRPr="00334001" w:rsidRDefault="006C6EBE" w:rsidP="006C6EBE">
      <w:pPr>
        <w:pStyle w:val="ResimYazs"/>
        <w:keepNext/>
      </w:pPr>
      <w:bookmarkStart w:id="103" w:name="_Toc54556425"/>
      <w:r w:rsidRPr="00334001">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5</w:t>
      </w:r>
      <w:r w:rsidR="00C43DDF">
        <w:fldChar w:fldCharType="end"/>
      </w:r>
      <w:r w:rsidRPr="00334001">
        <w:t>. Breakdown of Gender for Household Heads</w:t>
      </w:r>
      <w:bookmarkEnd w:id="103"/>
    </w:p>
    <w:tbl>
      <w:tblPr>
        <w:tblStyle w:val="ListeTablo3-Vurgu11"/>
        <w:tblW w:w="6004" w:type="dxa"/>
        <w:tblLook w:val="04A0" w:firstRow="1" w:lastRow="0" w:firstColumn="1" w:lastColumn="0" w:noHBand="0" w:noVBand="1"/>
      </w:tblPr>
      <w:tblGrid>
        <w:gridCol w:w="3539"/>
        <w:gridCol w:w="1120"/>
        <w:gridCol w:w="1345"/>
      </w:tblGrid>
      <w:tr w:rsidR="006C6EBE" w:rsidRPr="00334001" w14:paraId="1C4DB803" w14:textId="77777777" w:rsidTr="00B81233">
        <w:trPr>
          <w:cnfStyle w:val="100000000000" w:firstRow="1" w:lastRow="0" w:firstColumn="0" w:lastColumn="0" w:oddVBand="0" w:evenVBand="0" w:oddHBand="0" w:evenHBand="0" w:firstRowFirstColumn="0" w:firstRowLastColumn="0" w:lastRowFirstColumn="0" w:lastRowLastColumn="0"/>
          <w:trHeight w:val="101"/>
        </w:trPr>
        <w:tc>
          <w:tcPr>
            <w:cnfStyle w:val="001000000100" w:firstRow="0" w:lastRow="0" w:firstColumn="1" w:lastColumn="0" w:oddVBand="0" w:evenVBand="0" w:oddHBand="0" w:evenHBand="0" w:firstRowFirstColumn="1" w:firstRowLastColumn="0" w:lastRowFirstColumn="0" w:lastRowLastColumn="0"/>
            <w:tcW w:w="3539" w:type="dxa"/>
          </w:tcPr>
          <w:p w14:paraId="5F0CDDD1" w14:textId="77777777" w:rsidR="006C6EBE" w:rsidRPr="00334001" w:rsidRDefault="006C6EBE" w:rsidP="00B81233">
            <w:pPr>
              <w:spacing w:after="60"/>
              <w:jc w:val="center"/>
              <w:rPr>
                <w:rFonts w:eastAsia="Times New Roman" w:cs="Calibri"/>
                <w:bCs w:val="0"/>
                <w:sz w:val="20"/>
                <w:szCs w:val="20"/>
                <w:lang w:val="en-US" w:eastAsia="tr-TR"/>
              </w:rPr>
            </w:pPr>
            <w:r w:rsidRPr="00334001">
              <w:rPr>
                <w:rFonts w:eastAsia="Times New Roman" w:cs="Calibri"/>
                <w:bCs w:val="0"/>
                <w:sz w:val="20"/>
                <w:szCs w:val="20"/>
                <w:lang w:val="en-US" w:eastAsia="tr-TR"/>
              </w:rPr>
              <w:t>Breakdown of Gender for Household Heads</w:t>
            </w:r>
          </w:p>
        </w:tc>
        <w:tc>
          <w:tcPr>
            <w:tcW w:w="1120" w:type="dxa"/>
          </w:tcPr>
          <w:p w14:paraId="0BA68879" w14:textId="77777777" w:rsidR="006C6EBE" w:rsidRPr="00334001" w:rsidRDefault="006C6EBE" w:rsidP="00B81233">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val="en-US" w:eastAsia="tr-TR"/>
              </w:rPr>
            </w:pPr>
            <w:r w:rsidRPr="00334001">
              <w:rPr>
                <w:rFonts w:eastAsia="Times New Roman" w:cs="Calibri"/>
                <w:bCs w:val="0"/>
                <w:sz w:val="20"/>
                <w:szCs w:val="20"/>
                <w:lang w:val="en-US" w:eastAsia="tr-TR"/>
              </w:rPr>
              <w:t>Number</w:t>
            </w:r>
          </w:p>
        </w:tc>
        <w:tc>
          <w:tcPr>
            <w:tcW w:w="1345" w:type="dxa"/>
          </w:tcPr>
          <w:p w14:paraId="0ECE52DE" w14:textId="77777777" w:rsidR="006C6EBE" w:rsidRPr="00334001" w:rsidRDefault="006C6EBE" w:rsidP="00B81233">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val="en-US" w:eastAsia="tr-TR"/>
              </w:rPr>
            </w:pPr>
            <w:r w:rsidRPr="00334001">
              <w:rPr>
                <w:rFonts w:eastAsia="Times New Roman" w:cs="Calibri"/>
                <w:bCs w:val="0"/>
                <w:sz w:val="20"/>
                <w:szCs w:val="20"/>
                <w:lang w:val="en-US" w:eastAsia="tr-TR"/>
              </w:rPr>
              <w:t>%</w:t>
            </w:r>
          </w:p>
        </w:tc>
      </w:tr>
      <w:tr w:rsidR="006C6EBE" w:rsidRPr="00334001" w14:paraId="5A1ED7C0" w14:textId="77777777" w:rsidTr="00B81233">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539" w:type="dxa"/>
          </w:tcPr>
          <w:p w14:paraId="6C9908C1" w14:textId="77777777" w:rsidR="006C6EBE" w:rsidRPr="00334001" w:rsidRDefault="006C6EBE" w:rsidP="00B81233">
            <w:pPr>
              <w:spacing w:after="60"/>
              <w:jc w:val="center"/>
              <w:rPr>
                <w:rFonts w:eastAsia="Times New Roman" w:cs="Calibri"/>
                <w:color w:val="000000"/>
                <w:sz w:val="20"/>
                <w:szCs w:val="20"/>
                <w:lang w:val="en-US" w:eastAsia="tr-TR"/>
              </w:rPr>
            </w:pPr>
            <w:r w:rsidRPr="00334001">
              <w:rPr>
                <w:rFonts w:eastAsia="Times New Roman" w:cs="Calibri"/>
                <w:color w:val="000000"/>
                <w:sz w:val="20"/>
                <w:szCs w:val="20"/>
                <w:lang w:val="en-US" w:eastAsia="tr-TR"/>
              </w:rPr>
              <w:t>Male</w:t>
            </w:r>
          </w:p>
        </w:tc>
        <w:tc>
          <w:tcPr>
            <w:tcW w:w="1120" w:type="dxa"/>
          </w:tcPr>
          <w:p w14:paraId="45F1C0C2" w14:textId="77777777" w:rsidR="006C6EBE" w:rsidRPr="00334001" w:rsidRDefault="006C6EBE" w:rsidP="00B81233">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34001">
              <w:rPr>
                <w:rFonts w:eastAsia="Times New Roman" w:cs="Calibri"/>
                <w:color w:val="000000"/>
                <w:sz w:val="20"/>
                <w:szCs w:val="20"/>
                <w:lang w:val="en-US" w:eastAsia="tr-TR"/>
              </w:rPr>
              <w:t>100</w:t>
            </w:r>
          </w:p>
        </w:tc>
        <w:tc>
          <w:tcPr>
            <w:tcW w:w="1345" w:type="dxa"/>
          </w:tcPr>
          <w:p w14:paraId="667CBB00" w14:textId="5A0CB6A9" w:rsidR="006C6EBE" w:rsidRPr="00334001" w:rsidRDefault="006C6EBE" w:rsidP="00B81233">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34001">
              <w:rPr>
                <w:rFonts w:eastAsia="Times New Roman" w:cs="Calibri"/>
                <w:color w:val="000000"/>
                <w:sz w:val="20"/>
                <w:szCs w:val="20"/>
                <w:lang w:val="en-US" w:eastAsia="tr-TR"/>
              </w:rPr>
              <w:t>89</w:t>
            </w:r>
            <w:r w:rsidR="003E26A3">
              <w:rPr>
                <w:rFonts w:eastAsia="Times New Roman" w:cs="Calibri"/>
                <w:color w:val="000000"/>
                <w:sz w:val="20"/>
                <w:szCs w:val="20"/>
                <w:lang w:val="en-US" w:eastAsia="tr-TR"/>
              </w:rPr>
              <w:t>.</w:t>
            </w:r>
            <w:r w:rsidRPr="00334001">
              <w:rPr>
                <w:rFonts w:eastAsia="Times New Roman" w:cs="Calibri"/>
                <w:color w:val="000000"/>
                <w:sz w:val="20"/>
                <w:szCs w:val="20"/>
                <w:lang w:val="en-US" w:eastAsia="tr-TR"/>
              </w:rPr>
              <w:t>3</w:t>
            </w:r>
          </w:p>
        </w:tc>
      </w:tr>
      <w:tr w:rsidR="006C6EBE" w:rsidRPr="00334001" w14:paraId="6BAC31A7" w14:textId="77777777" w:rsidTr="00B81233">
        <w:trPr>
          <w:trHeight w:val="101"/>
        </w:trPr>
        <w:tc>
          <w:tcPr>
            <w:cnfStyle w:val="001000000000" w:firstRow="0" w:lastRow="0" w:firstColumn="1" w:lastColumn="0" w:oddVBand="0" w:evenVBand="0" w:oddHBand="0" w:evenHBand="0" w:firstRowFirstColumn="0" w:firstRowLastColumn="0" w:lastRowFirstColumn="0" w:lastRowLastColumn="0"/>
            <w:tcW w:w="3539" w:type="dxa"/>
          </w:tcPr>
          <w:p w14:paraId="6C47B80A" w14:textId="77777777" w:rsidR="006C6EBE" w:rsidRPr="00334001" w:rsidRDefault="006C6EBE" w:rsidP="00B81233">
            <w:pPr>
              <w:spacing w:after="60"/>
              <w:jc w:val="center"/>
              <w:rPr>
                <w:rFonts w:eastAsia="Times New Roman" w:cs="Calibri"/>
                <w:color w:val="000000"/>
                <w:sz w:val="20"/>
                <w:szCs w:val="20"/>
                <w:lang w:val="en-US" w:eastAsia="tr-TR"/>
              </w:rPr>
            </w:pPr>
            <w:r w:rsidRPr="00334001">
              <w:rPr>
                <w:rFonts w:eastAsia="Times New Roman" w:cs="Calibri"/>
                <w:color w:val="000000"/>
                <w:sz w:val="20"/>
                <w:szCs w:val="20"/>
                <w:lang w:val="en-US" w:eastAsia="tr-TR"/>
              </w:rPr>
              <w:t>Female</w:t>
            </w:r>
          </w:p>
        </w:tc>
        <w:tc>
          <w:tcPr>
            <w:tcW w:w="1120" w:type="dxa"/>
          </w:tcPr>
          <w:p w14:paraId="166C48ED" w14:textId="77777777" w:rsidR="006C6EBE" w:rsidRPr="00334001" w:rsidRDefault="006C6EBE" w:rsidP="00B81233">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34001">
              <w:rPr>
                <w:rFonts w:eastAsia="Times New Roman" w:cs="Calibri"/>
                <w:color w:val="000000"/>
                <w:sz w:val="20"/>
                <w:szCs w:val="20"/>
                <w:lang w:val="en-US" w:eastAsia="tr-TR"/>
              </w:rPr>
              <w:t>12</w:t>
            </w:r>
          </w:p>
        </w:tc>
        <w:tc>
          <w:tcPr>
            <w:tcW w:w="1345" w:type="dxa"/>
          </w:tcPr>
          <w:p w14:paraId="53367826" w14:textId="063CA8F8" w:rsidR="006C6EBE" w:rsidRPr="00334001" w:rsidRDefault="006C6EBE" w:rsidP="00B81233">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34001">
              <w:rPr>
                <w:rFonts w:eastAsia="Times New Roman" w:cs="Calibri"/>
                <w:color w:val="000000"/>
                <w:sz w:val="20"/>
                <w:szCs w:val="20"/>
                <w:lang w:val="en-US" w:eastAsia="tr-TR"/>
              </w:rPr>
              <w:t>10</w:t>
            </w:r>
            <w:r w:rsidR="003E26A3">
              <w:rPr>
                <w:rFonts w:eastAsia="Times New Roman" w:cs="Calibri"/>
                <w:color w:val="000000"/>
                <w:sz w:val="20"/>
                <w:szCs w:val="20"/>
                <w:lang w:val="en-US" w:eastAsia="tr-TR"/>
              </w:rPr>
              <w:t>.</w:t>
            </w:r>
            <w:r w:rsidRPr="00334001">
              <w:rPr>
                <w:rFonts w:eastAsia="Times New Roman" w:cs="Calibri"/>
                <w:color w:val="000000"/>
                <w:sz w:val="20"/>
                <w:szCs w:val="20"/>
                <w:lang w:val="en-US" w:eastAsia="tr-TR"/>
              </w:rPr>
              <w:t>7</w:t>
            </w:r>
          </w:p>
        </w:tc>
      </w:tr>
      <w:tr w:rsidR="006C6EBE" w:rsidRPr="00334001" w14:paraId="4F18874C" w14:textId="77777777" w:rsidTr="00B81233">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539" w:type="dxa"/>
          </w:tcPr>
          <w:p w14:paraId="47F9CA6E" w14:textId="77777777" w:rsidR="006C6EBE" w:rsidRPr="00334001" w:rsidRDefault="006C6EBE" w:rsidP="00B81233">
            <w:pPr>
              <w:spacing w:after="60"/>
              <w:jc w:val="center"/>
              <w:rPr>
                <w:rFonts w:eastAsia="Times New Roman" w:cs="Calibri"/>
                <w:bCs w:val="0"/>
                <w:color w:val="000000"/>
                <w:sz w:val="20"/>
                <w:szCs w:val="20"/>
                <w:lang w:val="en-US" w:eastAsia="tr-TR"/>
              </w:rPr>
            </w:pPr>
            <w:r w:rsidRPr="00334001">
              <w:rPr>
                <w:rFonts w:eastAsia="Times New Roman" w:cs="Calibri"/>
                <w:bCs w:val="0"/>
                <w:color w:val="000000"/>
                <w:sz w:val="20"/>
                <w:szCs w:val="20"/>
                <w:lang w:val="en-US" w:eastAsia="tr-TR"/>
              </w:rPr>
              <w:t>Total</w:t>
            </w:r>
          </w:p>
        </w:tc>
        <w:tc>
          <w:tcPr>
            <w:tcW w:w="1120" w:type="dxa"/>
          </w:tcPr>
          <w:p w14:paraId="54D7B40D" w14:textId="77777777" w:rsidR="006C6EBE" w:rsidRPr="00334001" w:rsidRDefault="006C6EBE" w:rsidP="00B81233">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val="en-US" w:eastAsia="tr-TR"/>
              </w:rPr>
            </w:pPr>
            <w:r w:rsidRPr="00334001">
              <w:rPr>
                <w:rFonts w:eastAsia="Times New Roman" w:cs="Calibri"/>
                <w:b/>
                <w:color w:val="000000"/>
                <w:sz w:val="20"/>
                <w:szCs w:val="20"/>
                <w:lang w:val="en-US" w:eastAsia="tr-TR"/>
              </w:rPr>
              <w:t>112</w:t>
            </w:r>
          </w:p>
        </w:tc>
        <w:tc>
          <w:tcPr>
            <w:tcW w:w="1345" w:type="dxa"/>
          </w:tcPr>
          <w:p w14:paraId="72234B9C" w14:textId="77777777" w:rsidR="006C6EBE" w:rsidRPr="00334001" w:rsidRDefault="006C6EBE" w:rsidP="00B81233">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val="en-US" w:eastAsia="tr-TR"/>
              </w:rPr>
            </w:pPr>
            <w:r w:rsidRPr="00334001">
              <w:rPr>
                <w:rFonts w:eastAsia="Times New Roman" w:cs="Calibri"/>
                <w:b/>
                <w:color w:val="000000"/>
                <w:sz w:val="20"/>
                <w:szCs w:val="20"/>
                <w:lang w:val="en-US" w:eastAsia="tr-TR"/>
              </w:rPr>
              <w:t>100</w:t>
            </w:r>
          </w:p>
        </w:tc>
      </w:tr>
    </w:tbl>
    <w:p w14:paraId="7B0B508A" w14:textId="77777777" w:rsidR="006C6EBE" w:rsidRPr="00C03F9D" w:rsidRDefault="006C6EBE" w:rsidP="006C6EBE">
      <w:pPr>
        <w:spacing w:before="0" w:after="0"/>
        <w:rPr>
          <w:rFonts w:cs="Calibri"/>
          <w:sz w:val="18"/>
          <w:szCs w:val="18"/>
          <w:lang w:val="en-US"/>
        </w:rPr>
      </w:pPr>
      <w:r w:rsidRPr="00334001">
        <w:rPr>
          <w:rFonts w:cs="Calibri"/>
          <w:sz w:val="18"/>
          <w:szCs w:val="18"/>
          <w:lang w:val="en-US"/>
        </w:rPr>
        <w:t>Source: Socio-Economic Household Survey, 2020</w:t>
      </w:r>
    </w:p>
    <w:p w14:paraId="47B78461" w14:textId="2FB12858" w:rsidR="00FB6E1D" w:rsidRPr="00C03F9D" w:rsidRDefault="00FB6E1D" w:rsidP="00FB6E1D">
      <w:pPr>
        <w:spacing w:before="0" w:after="0"/>
        <w:rPr>
          <w:rFonts w:cs="Calibri"/>
          <w:sz w:val="18"/>
          <w:szCs w:val="18"/>
          <w:lang w:val="en-US"/>
        </w:rPr>
      </w:pPr>
    </w:p>
    <w:p w14:paraId="6DCF346B" w14:textId="574D80F6" w:rsidR="000200FB" w:rsidRPr="00C03F9D" w:rsidRDefault="00A46268" w:rsidP="00546EC2">
      <w:pPr>
        <w:pStyle w:val="Balk2"/>
        <w:numPr>
          <w:ilvl w:val="1"/>
          <w:numId w:val="49"/>
        </w:numPr>
        <w:rPr>
          <w:rFonts w:cs="Calibri"/>
          <w:kern w:val="18"/>
          <w:szCs w:val="20"/>
          <w:lang w:val="en-US"/>
        </w:rPr>
      </w:pPr>
      <w:bookmarkStart w:id="104" w:name="_Toc52566010"/>
      <w:bookmarkStart w:id="105" w:name="_Toc54556335"/>
      <w:bookmarkStart w:id="106" w:name="_Hlk52566227"/>
      <w:bookmarkEnd w:id="92"/>
      <w:r w:rsidRPr="003059DB">
        <w:rPr>
          <w:noProof/>
          <w:lang w:val="en-US"/>
        </w:rPr>
        <w:t>Education, Health, Infrastructure</w:t>
      </w:r>
      <w:bookmarkEnd w:id="104"/>
      <w:bookmarkEnd w:id="105"/>
    </w:p>
    <w:p w14:paraId="03160E38" w14:textId="77777777" w:rsidR="00A46268" w:rsidRPr="003059DB" w:rsidRDefault="00A46268" w:rsidP="00A46268">
      <w:pPr>
        <w:spacing w:before="0" w:after="0"/>
        <w:rPr>
          <w:rFonts w:ascii="Calibri" w:hAnsi="Calibri" w:cs="Calibri"/>
          <w:kern w:val="18"/>
          <w:szCs w:val="20"/>
          <w:lang w:val="en-US"/>
        </w:rPr>
      </w:pPr>
      <w:r w:rsidRPr="003059DB">
        <w:rPr>
          <w:rFonts w:ascii="Calibri" w:hAnsi="Calibri" w:cs="Calibri"/>
          <w:kern w:val="18"/>
          <w:szCs w:val="20"/>
          <w:lang w:val="en-US"/>
        </w:rPr>
        <w:t>According to mukhtar surveys, most of the settlements have primary schools. A small number of settlements have secondary schools, while there is no high school in any of the settlements. The total number of children benefiting from mobile education is 530.</w:t>
      </w:r>
    </w:p>
    <w:p w14:paraId="7B6BED59" w14:textId="117075A4" w:rsidR="00B81233" w:rsidRDefault="00B81233" w:rsidP="00B81233">
      <w:pPr>
        <w:pStyle w:val="ResimYazs"/>
        <w:keepNext/>
      </w:pPr>
      <w:bookmarkStart w:id="107" w:name="_Toc54556426"/>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6</w:t>
      </w:r>
      <w:r w:rsidR="00C43DDF">
        <w:fldChar w:fldCharType="end"/>
      </w:r>
      <w:r>
        <w:t xml:space="preserve">. </w:t>
      </w:r>
      <w:r w:rsidRPr="00133A6E">
        <w:t>Educational Institutions in Settlements</w:t>
      </w:r>
      <w:bookmarkEnd w:id="107"/>
    </w:p>
    <w:tbl>
      <w:tblPr>
        <w:tblStyle w:val="ListeTablo3-Vurgu11"/>
        <w:tblW w:w="7366" w:type="dxa"/>
        <w:tblLook w:val="04A0" w:firstRow="1" w:lastRow="0" w:firstColumn="1" w:lastColumn="0" w:noHBand="0" w:noVBand="1"/>
      </w:tblPr>
      <w:tblGrid>
        <w:gridCol w:w="1280"/>
        <w:gridCol w:w="2117"/>
        <w:gridCol w:w="1843"/>
        <w:gridCol w:w="2126"/>
      </w:tblGrid>
      <w:tr w:rsidR="00A46268" w:rsidRPr="003059DB" w14:paraId="65697092" w14:textId="77777777" w:rsidTr="00B81233">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3A98DAF2" w14:textId="77777777" w:rsidR="00A46268" w:rsidRPr="003059DB" w:rsidRDefault="00A46268" w:rsidP="00B81233">
            <w:pPr>
              <w:spacing w:before="0" w:after="0"/>
              <w:jc w:val="left"/>
              <w:rPr>
                <w:rFonts w:eastAsia="Times New Roman" w:cs="Times New Roman"/>
                <w:sz w:val="20"/>
                <w:szCs w:val="20"/>
                <w:lang w:val="en-US" w:eastAsia="tr-TR"/>
              </w:rPr>
            </w:pPr>
          </w:p>
        </w:tc>
        <w:tc>
          <w:tcPr>
            <w:tcW w:w="2117" w:type="dxa"/>
            <w:noWrap/>
            <w:hideMark/>
          </w:tcPr>
          <w:p w14:paraId="15144CFA"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eastAsia="tr-TR"/>
              </w:rPr>
            </w:pPr>
            <w:r w:rsidRPr="003059DB">
              <w:rPr>
                <w:rFonts w:eastAsia="Times New Roman" w:cs="Calibri"/>
                <w:sz w:val="20"/>
                <w:szCs w:val="20"/>
                <w:lang w:val="en-US" w:eastAsia="tr-TR"/>
              </w:rPr>
              <w:t>Is there a primary school in the village?</w:t>
            </w:r>
          </w:p>
        </w:tc>
        <w:tc>
          <w:tcPr>
            <w:tcW w:w="1843" w:type="dxa"/>
            <w:noWrap/>
            <w:hideMark/>
          </w:tcPr>
          <w:p w14:paraId="46D9DEF3"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eastAsia="tr-TR"/>
              </w:rPr>
            </w:pPr>
            <w:r w:rsidRPr="003059DB">
              <w:rPr>
                <w:rFonts w:eastAsia="Times New Roman" w:cs="Calibri"/>
                <w:sz w:val="20"/>
                <w:szCs w:val="20"/>
                <w:lang w:val="en-US" w:eastAsia="tr-TR"/>
              </w:rPr>
              <w:t>Is there a secondary school?</w:t>
            </w:r>
          </w:p>
        </w:tc>
        <w:tc>
          <w:tcPr>
            <w:tcW w:w="2126" w:type="dxa"/>
            <w:noWrap/>
            <w:hideMark/>
          </w:tcPr>
          <w:p w14:paraId="2F4AD8BC"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eastAsia="tr-TR"/>
              </w:rPr>
            </w:pPr>
            <w:r w:rsidRPr="003059DB">
              <w:rPr>
                <w:rFonts w:eastAsia="Times New Roman" w:cs="Calibri"/>
                <w:sz w:val="20"/>
                <w:szCs w:val="20"/>
                <w:lang w:val="en-US" w:eastAsia="tr-TR"/>
              </w:rPr>
              <w:t>Is there a high school?</w:t>
            </w:r>
          </w:p>
        </w:tc>
      </w:tr>
      <w:tr w:rsidR="00A46268" w:rsidRPr="003059DB" w14:paraId="27242158" w14:textId="77777777" w:rsidTr="00B8123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19108DCC" w14:textId="77777777" w:rsidR="00A46268" w:rsidRPr="003059DB" w:rsidRDefault="00A46268" w:rsidP="00B81233">
            <w:pPr>
              <w:spacing w:before="0" w:after="0"/>
              <w:jc w:val="center"/>
              <w:rPr>
                <w:rFonts w:eastAsia="Times New Roman" w:cs="Times New Roman"/>
                <w:color w:val="000000"/>
                <w:sz w:val="20"/>
                <w:szCs w:val="20"/>
                <w:lang w:val="en-US" w:eastAsia="tr-TR"/>
              </w:rPr>
            </w:pPr>
            <w:r w:rsidRPr="003059DB">
              <w:rPr>
                <w:rFonts w:eastAsia="Times New Roman" w:cs="Times New Roman"/>
                <w:color w:val="000000"/>
                <w:sz w:val="20"/>
                <w:szCs w:val="20"/>
                <w:lang w:val="en-US" w:eastAsia="tr-TR"/>
              </w:rPr>
              <w:t>Yes</w:t>
            </w:r>
          </w:p>
        </w:tc>
        <w:tc>
          <w:tcPr>
            <w:tcW w:w="2117" w:type="dxa"/>
            <w:noWrap/>
            <w:hideMark/>
          </w:tcPr>
          <w:p w14:paraId="2B1C8F25"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9</w:t>
            </w:r>
          </w:p>
        </w:tc>
        <w:tc>
          <w:tcPr>
            <w:tcW w:w="1843" w:type="dxa"/>
            <w:noWrap/>
            <w:hideMark/>
          </w:tcPr>
          <w:p w14:paraId="01AC5596"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6</w:t>
            </w:r>
          </w:p>
        </w:tc>
        <w:tc>
          <w:tcPr>
            <w:tcW w:w="2126" w:type="dxa"/>
            <w:noWrap/>
            <w:hideMark/>
          </w:tcPr>
          <w:p w14:paraId="4B5C187C"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0</w:t>
            </w:r>
          </w:p>
        </w:tc>
      </w:tr>
      <w:tr w:rsidR="00A46268" w:rsidRPr="003059DB" w14:paraId="3CFF985D" w14:textId="77777777" w:rsidTr="00B81233">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302004B6" w14:textId="77777777" w:rsidR="00A46268" w:rsidRPr="003059DB" w:rsidRDefault="00A46268" w:rsidP="00B81233">
            <w:pPr>
              <w:spacing w:before="0" w:after="0"/>
              <w:jc w:val="center"/>
              <w:rPr>
                <w:rFonts w:eastAsia="Times New Roman" w:cs="Times New Roman"/>
                <w:color w:val="000000"/>
                <w:sz w:val="20"/>
                <w:szCs w:val="20"/>
                <w:lang w:val="en-US" w:eastAsia="tr-TR"/>
              </w:rPr>
            </w:pPr>
            <w:r w:rsidRPr="003059DB">
              <w:rPr>
                <w:rFonts w:eastAsia="Times New Roman" w:cs="Times New Roman"/>
                <w:color w:val="000000"/>
                <w:sz w:val="20"/>
                <w:szCs w:val="20"/>
                <w:lang w:val="en-US" w:eastAsia="tr-TR"/>
              </w:rPr>
              <w:t>No</w:t>
            </w:r>
          </w:p>
        </w:tc>
        <w:tc>
          <w:tcPr>
            <w:tcW w:w="2117" w:type="dxa"/>
            <w:noWrap/>
            <w:hideMark/>
          </w:tcPr>
          <w:p w14:paraId="5761887E"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6</w:t>
            </w:r>
          </w:p>
        </w:tc>
        <w:tc>
          <w:tcPr>
            <w:tcW w:w="1843" w:type="dxa"/>
            <w:noWrap/>
            <w:hideMark/>
          </w:tcPr>
          <w:p w14:paraId="53BE2376"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9</w:t>
            </w:r>
          </w:p>
        </w:tc>
        <w:tc>
          <w:tcPr>
            <w:tcW w:w="2126" w:type="dxa"/>
            <w:noWrap/>
            <w:hideMark/>
          </w:tcPr>
          <w:p w14:paraId="40634FF7"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15</w:t>
            </w:r>
          </w:p>
        </w:tc>
      </w:tr>
    </w:tbl>
    <w:p w14:paraId="3484F543" w14:textId="77777777" w:rsidR="00A46268" w:rsidRPr="003059DB" w:rsidRDefault="00A46268" w:rsidP="00A46268">
      <w:pPr>
        <w:spacing w:before="0" w:after="0"/>
        <w:ind w:firstLine="708"/>
        <w:rPr>
          <w:rFonts w:cs="Calibri"/>
          <w:sz w:val="18"/>
          <w:szCs w:val="18"/>
          <w:lang w:val="en-US"/>
        </w:rPr>
      </w:pPr>
      <w:r w:rsidRPr="003059DB">
        <w:rPr>
          <w:rFonts w:cs="Calibri"/>
          <w:sz w:val="18"/>
          <w:szCs w:val="18"/>
          <w:lang w:val="en-US"/>
        </w:rPr>
        <w:t xml:space="preserve">  Source: Mukhtar Surveys, 2020</w:t>
      </w:r>
    </w:p>
    <w:p w14:paraId="6BC1DE22" w14:textId="0EEEE7FE" w:rsidR="00A46268" w:rsidRPr="003059DB" w:rsidRDefault="00A46268" w:rsidP="00A46268">
      <w:pPr>
        <w:pStyle w:val="ListeParagraf"/>
        <w:numPr>
          <w:ilvl w:val="0"/>
          <w:numId w:val="13"/>
        </w:numPr>
        <w:rPr>
          <w:lang w:val="en-US"/>
        </w:rPr>
      </w:pPr>
      <w:r w:rsidRPr="003059DB">
        <w:rPr>
          <w:lang w:val="en-US"/>
        </w:rPr>
        <w:t xml:space="preserve">7 of the settlements have health posts. </w:t>
      </w:r>
      <w:r w:rsidR="009D6A41">
        <w:rPr>
          <w:lang w:val="en-US"/>
        </w:rPr>
        <w:t>PAPs</w:t>
      </w:r>
      <w:r w:rsidRPr="003059DB">
        <w:rPr>
          <w:lang w:val="en-US"/>
        </w:rPr>
        <w:t xml:space="preserve"> living in 8 settlements where there is no health posts receive healthcare services primarily from the healthcare professionals visiting on certain days of the week and, if necessary, from the health institutions in Atabey District Center and Isparta Provincial Center. </w:t>
      </w:r>
    </w:p>
    <w:p w14:paraId="0773B38B" w14:textId="77777777" w:rsidR="00A46268" w:rsidRPr="003059DB" w:rsidRDefault="00A46268" w:rsidP="00A46268">
      <w:pPr>
        <w:ind w:left="708"/>
        <w:rPr>
          <w:lang w:val="en-US"/>
        </w:rPr>
      </w:pPr>
      <w:r w:rsidRPr="003059DB">
        <w:rPr>
          <w:lang w:val="en-US"/>
        </w:rPr>
        <w:t xml:space="preserve">The surveyed mukhtars reported that the most common health problems in the settlements were diabetes, aging-related problems and cancer respectively. </w:t>
      </w:r>
    </w:p>
    <w:p w14:paraId="7CBB9244" w14:textId="77777777" w:rsidR="00A46268" w:rsidRPr="003059DB" w:rsidRDefault="00A46268" w:rsidP="00A46268">
      <w:pPr>
        <w:pStyle w:val="ListeParagraf"/>
        <w:numPr>
          <w:ilvl w:val="0"/>
          <w:numId w:val="13"/>
        </w:numPr>
        <w:rPr>
          <w:lang w:val="en-US"/>
        </w:rPr>
      </w:pPr>
      <w:r w:rsidRPr="003059DB">
        <w:rPr>
          <w:lang w:val="en-US"/>
        </w:rPr>
        <w:t xml:space="preserve">Opinions of the mukhtars regarding the infrastructure were sought. The table below indicates that water, electricity, road and telecommunication infrastructure is sufficient in most of the 15 settlements. </w:t>
      </w:r>
    </w:p>
    <w:p w14:paraId="14BBC307" w14:textId="1AD58CEC" w:rsidR="00B81233" w:rsidRDefault="00B81233" w:rsidP="00B81233">
      <w:pPr>
        <w:pStyle w:val="ResimYazs"/>
        <w:keepNext/>
      </w:pPr>
      <w:bookmarkStart w:id="108" w:name="_Toc54556427"/>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7</w:t>
      </w:r>
      <w:r w:rsidR="00C43DDF">
        <w:fldChar w:fldCharType="end"/>
      </w:r>
      <w:r>
        <w:t xml:space="preserve">. </w:t>
      </w:r>
      <w:r w:rsidRPr="000A1039">
        <w:t>Infrastructure Status in Settlements</w:t>
      </w:r>
      <w:bookmarkEnd w:id="108"/>
    </w:p>
    <w:tbl>
      <w:tblPr>
        <w:tblStyle w:val="ListeTablo3-Vurgu11"/>
        <w:tblW w:w="8762" w:type="dxa"/>
        <w:tblLook w:val="04A0" w:firstRow="1" w:lastRow="0" w:firstColumn="1" w:lastColumn="0" w:noHBand="0" w:noVBand="1"/>
      </w:tblPr>
      <w:tblGrid>
        <w:gridCol w:w="1280"/>
        <w:gridCol w:w="1692"/>
        <w:gridCol w:w="1280"/>
        <w:gridCol w:w="1611"/>
        <w:gridCol w:w="1418"/>
        <w:gridCol w:w="1481"/>
      </w:tblGrid>
      <w:tr w:rsidR="00A46268" w:rsidRPr="003059DB" w14:paraId="7136E4E9" w14:textId="77777777" w:rsidTr="00B81233">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61E81720" w14:textId="77777777" w:rsidR="00A46268" w:rsidRPr="003059DB" w:rsidRDefault="00A46268" w:rsidP="00B81233">
            <w:pPr>
              <w:spacing w:before="0" w:after="0"/>
              <w:jc w:val="left"/>
              <w:rPr>
                <w:rFonts w:eastAsia="Times New Roman" w:cstheme="minorHAnsi"/>
                <w:lang w:val="en-US" w:eastAsia="tr-TR"/>
              </w:rPr>
            </w:pPr>
          </w:p>
        </w:tc>
        <w:tc>
          <w:tcPr>
            <w:tcW w:w="1692" w:type="dxa"/>
            <w:noWrap/>
            <w:hideMark/>
          </w:tcPr>
          <w:p w14:paraId="1FCC0F01"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tr-TR"/>
              </w:rPr>
            </w:pPr>
            <w:r w:rsidRPr="003059DB">
              <w:rPr>
                <w:rFonts w:eastAsia="Times New Roman" w:cstheme="minorHAnsi"/>
                <w:lang w:val="en-US" w:eastAsia="tr-TR"/>
              </w:rPr>
              <w:t>Is there a drinking water reservoir in the settlement?</w:t>
            </w:r>
          </w:p>
        </w:tc>
        <w:tc>
          <w:tcPr>
            <w:tcW w:w="1280" w:type="dxa"/>
            <w:noWrap/>
            <w:hideMark/>
          </w:tcPr>
          <w:p w14:paraId="72684DCF"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tr-TR"/>
              </w:rPr>
            </w:pPr>
            <w:r w:rsidRPr="003059DB">
              <w:rPr>
                <w:rFonts w:eastAsia="Times New Roman" w:cstheme="minorHAnsi"/>
                <w:lang w:val="en-US" w:eastAsia="tr-TR"/>
              </w:rPr>
              <w:t>Is drinking water sufficient and of good quality?</w:t>
            </w:r>
          </w:p>
        </w:tc>
        <w:tc>
          <w:tcPr>
            <w:tcW w:w="1611" w:type="dxa"/>
            <w:noWrap/>
            <w:hideMark/>
          </w:tcPr>
          <w:p w14:paraId="267E0419"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tr-TR"/>
              </w:rPr>
            </w:pPr>
            <w:r w:rsidRPr="003059DB">
              <w:rPr>
                <w:rFonts w:eastAsia="Times New Roman" w:cstheme="minorHAnsi"/>
                <w:lang w:val="en-US" w:eastAsia="tr-TR"/>
              </w:rPr>
              <w:t>Is the electricity service uninterrupted?</w:t>
            </w:r>
          </w:p>
        </w:tc>
        <w:tc>
          <w:tcPr>
            <w:tcW w:w="1418" w:type="dxa"/>
            <w:noWrap/>
            <w:hideMark/>
          </w:tcPr>
          <w:p w14:paraId="4B6FFD56"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tr-TR"/>
              </w:rPr>
            </w:pPr>
            <w:r w:rsidRPr="003059DB">
              <w:rPr>
                <w:rFonts w:eastAsia="Times New Roman" w:cstheme="minorHAnsi"/>
                <w:lang w:val="en-US" w:eastAsia="tr-TR"/>
              </w:rPr>
              <w:t>Is there a good mobile signal?</w:t>
            </w:r>
          </w:p>
        </w:tc>
        <w:tc>
          <w:tcPr>
            <w:tcW w:w="1481" w:type="dxa"/>
            <w:noWrap/>
            <w:hideMark/>
          </w:tcPr>
          <w:p w14:paraId="2256A64F" w14:textId="77777777" w:rsidR="00A46268" w:rsidRPr="003059DB" w:rsidRDefault="00A46268" w:rsidP="00B81233">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val="en-US" w:eastAsia="tr-TR"/>
              </w:rPr>
            </w:pPr>
            <w:r w:rsidRPr="003059DB">
              <w:rPr>
                <w:rFonts w:eastAsia="Times New Roman" w:cstheme="minorHAnsi"/>
                <w:lang w:val="en-US" w:eastAsia="tr-TR"/>
              </w:rPr>
              <w:t>Is the road infrastructure good?</w:t>
            </w:r>
          </w:p>
        </w:tc>
      </w:tr>
      <w:tr w:rsidR="00A46268" w:rsidRPr="003059DB" w14:paraId="340EA107" w14:textId="77777777" w:rsidTr="00B8123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61F8B208" w14:textId="77777777" w:rsidR="00A46268" w:rsidRPr="003059DB" w:rsidRDefault="00A46268" w:rsidP="00B81233">
            <w:pPr>
              <w:spacing w:before="0" w:after="0"/>
              <w:rPr>
                <w:rFonts w:eastAsia="Times New Roman" w:cstheme="minorHAnsi"/>
                <w:color w:val="000000"/>
                <w:lang w:val="en-US" w:eastAsia="tr-TR"/>
              </w:rPr>
            </w:pPr>
            <w:r w:rsidRPr="003059DB">
              <w:rPr>
                <w:rFonts w:eastAsia="Times New Roman" w:cstheme="minorHAnsi"/>
                <w:color w:val="000000"/>
                <w:lang w:val="en-US" w:eastAsia="tr-TR"/>
              </w:rPr>
              <w:t>Yes</w:t>
            </w:r>
          </w:p>
        </w:tc>
        <w:tc>
          <w:tcPr>
            <w:tcW w:w="1692" w:type="dxa"/>
            <w:noWrap/>
            <w:hideMark/>
          </w:tcPr>
          <w:p w14:paraId="1CD2D29F"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12</w:t>
            </w:r>
          </w:p>
        </w:tc>
        <w:tc>
          <w:tcPr>
            <w:tcW w:w="1280" w:type="dxa"/>
            <w:noWrap/>
            <w:hideMark/>
          </w:tcPr>
          <w:p w14:paraId="5EE6DEF3"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12</w:t>
            </w:r>
          </w:p>
        </w:tc>
        <w:tc>
          <w:tcPr>
            <w:tcW w:w="1611" w:type="dxa"/>
            <w:noWrap/>
            <w:hideMark/>
          </w:tcPr>
          <w:p w14:paraId="5A03EB2A"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12</w:t>
            </w:r>
          </w:p>
        </w:tc>
        <w:tc>
          <w:tcPr>
            <w:tcW w:w="1418" w:type="dxa"/>
            <w:noWrap/>
            <w:hideMark/>
          </w:tcPr>
          <w:p w14:paraId="636190C2"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11</w:t>
            </w:r>
          </w:p>
        </w:tc>
        <w:tc>
          <w:tcPr>
            <w:tcW w:w="1481" w:type="dxa"/>
            <w:noWrap/>
            <w:hideMark/>
          </w:tcPr>
          <w:p w14:paraId="30FB4EE6" w14:textId="77777777" w:rsidR="00A46268" w:rsidRPr="003059DB" w:rsidRDefault="00A46268" w:rsidP="00B81233">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11</w:t>
            </w:r>
          </w:p>
        </w:tc>
      </w:tr>
      <w:tr w:rsidR="00A46268" w:rsidRPr="003059DB" w14:paraId="1817A93B" w14:textId="77777777" w:rsidTr="00B81233">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30444A5B" w14:textId="77777777" w:rsidR="00A46268" w:rsidRPr="003059DB" w:rsidRDefault="00A46268" w:rsidP="00B81233">
            <w:pPr>
              <w:spacing w:before="0" w:after="0"/>
              <w:rPr>
                <w:rFonts w:eastAsia="Times New Roman" w:cstheme="minorHAnsi"/>
                <w:color w:val="000000"/>
                <w:lang w:val="en-US" w:eastAsia="tr-TR"/>
              </w:rPr>
            </w:pPr>
            <w:r w:rsidRPr="003059DB">
              <w:rPr>
                <w:rFonts w:eastAsia="Times New Roman" w:cstheme="minorHAnsi"/>
                <w:color w:val="000000"/>
                <w:lang w:val="en-US" w:eastAsia="tr-TR"/>
              </w:rPr>
              <w:t>No</w:t>
            </w:r>
          </w:p>
        </w:tc>
        <w:tc>
          <w:tcPr>
            <w:tcW w:w="1692" w:type="dxa"/>
            <w:noWrap/>
            <w:hideMark/>
          </w:tcPr>
          <w:p w14:paraId="46E56378"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3</w:t>
            </w:r>
          </w:p>
        </w:tc>
        <w:tc>
          <w:tcPr>
            <w:tcW w:w="1280" w:type="dxa"/>
            <w:noWrap/>
            <w:hideMark/>
          </w:tcPr>
          <w:p w14:paraId="6925C756"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3</w:t>
            </w:r>
          </w:p>
        </w:tc>
        <w:tc>
          <w:tcPr>
            <w:tcW w:w="1611" w:type="dxa"/>
            <w:noWrap/>
            <w:hideMark/>
          </w:tcPr>
          <w:p w14:paraId="695D18CA"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3</w:t>
            </w:r>
          </w:p>
        </w:tc>
        <w:tc>
          <w:tcPr>
            <w:tcW w:w="1418" w:type="dxa"/>
            <w:noWrap/>
            <w:hideMark/>
          </w:tcPr>
          <w:p w14:paraId="338CE276"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4</w:t>
            </w:r>
          </w:p>
        </w:tc>
        <w:tc>
          <w:tcPr>
            <w:tcW w:w="1481" w:type="dxa"/>
            <w:noWrap/>
            <w:hideMark/>
          </w:tcPr>
          <w:p w14:paraId="3ED8A3FB" w14:textId="77777777" w:rsidR="00A46268" w:rsidRPr="003059DB" w:rsidRDefault="00A46268" w:rsidP="00B81233">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eastAsia="tr-TR"/>
              </w:rPr>
            </w:pPr>
            <w:r w:rsidRPr="003059DB">
              <w:rPr>
                <w:rFonts w:eastAsia="Times New Roman" w:cstheme="minorHAnsi"/>
                <w:color w:val="000000"/>
                <w:lang w:val="en-US" w:eastAsia="tr-TR"/>
              </w:rPr>
              <w:t>4</w:t>
            </w:r>
          </w:p>
        </w:tc>
      </w:tr>
    </w:tbl>
    <w:p w14:paraId="5EC3F620" w14:textId="77777777" w:rsidR="00A46268" w:rsidRPr="003059DB" w:rsidRDefault="00A46268" w:rsidP="00A46268">
      <w:pPr>
        <w:spacing w:before="0" w:after="0"/>
        <w:rPr>
          <w:rFonts w:cs="Calibri"/>
          <w:sz w:val="18"/>
          <w:szCs w:val="18"/>
          <w:lang w:val="en-US"/>
        </w:rPr>
      </w:pPr>
      <w:r w:rsidRPr="003059DB">
        <w:rPr>
          <w:rFonts w:cs="Calibri"/>
          <w:sz w:val="18"/>
          <w:szCs w:val="18"/>
          <w:lang w:val="en-US"/>
        </w:rPr>
        <w:t>Source: Mukhtar Surveys, 2020</w:t>
      </w:r>
    </w:p>
    <w:p w14:paraId="1EC62496" w14:textId="77777777" w:rsidR="00A46268" w:rsidRPr="00A46268" w:rsidRDefault="00A46268" w:rsidP="00A46268">
      <w:pPr>
        <w:pStyle w:val="ListeParagraf"/>
        <w:numPr>
          <w:ilvl w:val="0"/>
          <w:numId w:val="13"/>
        </w:numPr>
        <w:rPr>
          <w:lang w:val="en-US"/>
        </w:rPr>
      </w:pPr>
      <w:r w:rsidRPr="003059DB">
        <w:rPr>
          <w:lang w:val="en-US"/>
        </w:rPr>
        <w:lastRenderedPageBreak/>
        <w:t xml:space="preserve">The road of only one of the settlements (Harmanören) is asphalt, and the others are surface </w:t>
      </w:r>
      <w:r w:rsidRPr="00A46268">
        <w:rPr>
          <w:lang w:val="en-US"/>
        </w:rPr>
        <w:t xml:space="preserve">treated. </w:t>
      </w:r>
    </w:p>
    <w:p w14:paraId="327644BE" w14:textId="77777777" w:rsidR="00A46268" w:rsidRPr="00A46268" w:rsidRDefault="00A46268" w:rsidP="00A46268">
      <w:pPr>
        <w:pStyle w:val="ListeParagraf"/>
        <w:numPr>
          <w:ilvl w:val="0"/>
          <w:numId w:val="13"/>
        </w:numPr>
        <w:rPr>
          <w:lang w:val="en-US"/>
        </w:rPr>
      </w:pPr>
      <w:r w:rsidRPr="00A46268">
        <w:rPr>
          <w:lang w:val="en-US"/>
        </w:rPr>
        <w:t xml:space="preserve">In 13 of the settlements, cadastral and land registry processes have been completed. </w:t>
      </w:r>
    </w:p>
    <w:p w14:paraId="7E37F3FA" w14:textId="792387FD" w:rsidR="00A46268" w:rsidRPr="00A46268" w:rsidRDefault="00A46268" w:rsidP="00A46268">
      <w:pPr>
        <w:pStyle w:val="ListeParagraf"/>
        <w:numPr>
          <w:ilvl w:val="0"/>
          <w:numId w:val="13"/>
        </w:numPr>
        <w:rPr>
          <w:lang w:val="en-US"/>
        </w:rPr>
      </w:pPr>
      <w:r w:rsidRPr="00A46268">
        <w:rPr>
          <w:lang w:val="en-US"/>
        </w:rPr>
        <w:t xml:space="preserve">Land consolidation has taken place in 6 settlements so far. The mukhtars of all of these settlements stated that they and the </w:t>
      </w:r>
      <w:r w:rsidR="009D6A41">
        <w:rPr>
          <w:lang w:val="en-US"/>
        </w:rPr>
        <w:t>PAPs</w:t>
      </w:r>
      <w:r w:rsidRPr="00A46268">
        <w:rPr>
          <w:lang w:val="en-US"/>
        </w:rPr>
        <w:t xml:space="preserve"> were in favor of the consolidation. </w:t>
      </w:r>
    </w:p>
    <w:p w14:paraId="613EA509" w14:textId="77777777" w:rsidR="00A46268" w:rsidRPr="00A46268" w:rsidRDefault="00A46268" w:rsidP="00B81233">
      <w:pPr>
        <w:pStyle w:val="ListeParagraf"/>
        <w:numPr>
          <w:ilvl w:val="0"/>
          <w:numId w:val="13"/>
        </w:numPr>
        <w:rPr>
          <w:lang w:val="en-US"/>
        </w:rPr>
      </w:pPr>
      <w:r w:rsidRPr="00A46268">
        <w:rPr>
          <w:lang w:val="en-US"/>
        </w:rPr>
        <w:t xml:space="preserve">9 of the settlements have grocery stores, 10 of them have coffee houses, and 2 of them have restaurants. </w:t>
      </w:r>
    </w:p>
    <w:p w14:paraId="47045705" w14:textId="1DF87F76" w:rsidR="000200FB" w:rsidRPr="00A46268" w:rsidRDefault="00A46268" w:rsidP="00B81233">
      <w:pPr>
        <w:pStyle w:val="ListeParagraf"/>
        <w:numPr>
          <w:ilvl w:val="0"/>
          <w:numId w:val="13"/>
        </w:numPr>
        <w:rPr>
          <w:lang w:val="en-US"/>
        </w:rPr>
      </w:pPr>
      <w:r w:rsidRPr="00A46268">
        <w:rPr>
          <w:lang w:val="en-US"/>
        </w:rPr>
        <w:t>There are historical sites in 7 settlements, 6 of which are registered and 1 is unregistered.</w:t>
      </w:r>
    </w:p>
    <w:p w14:paraId="0C8B2812" w14:textId="010683D5" w:rsidR="000200FB" w:rsidRPr="00A46268" w:rsidRDefault="007D6361" w:rsidP="00546EC2">
      <w:pPr>
        <w:pStyle w:val="Balk2"/>
        <w:numPr>
          <w:ilvl w:val="1"/>
          <w:numId w:val="49"/>
        </w:numPr>
        <w:rPr>
          <w:noProof/>
          <w:lang w:val="en-US"/>
        </w:rPr>
      </w:pPr>
      <w:bookmarkStart w:id="109" w:name="_Toc28607427"/>
      <w:bookmarkStart w:id="110" w:name="_Toc34900607"/>
      <w:bookmarkStart w:id="111" w:name="_Toc37685572"/>
      <w:bookmarkStart w:id="112" w:name="_Toc46919952"/>
      <w:bookmarkStart w:id="113" w:name="_Toc54556336"/>
      <w:r w:rsidRPr="00A46268">
        <w:rPr>
          <w:rFonts w:cs="Calibri"/>
          <w:lang w:val="en-US"/>
        </w:rPr>
        <w:t>Sources of Income and Expenses</w:t>
      </w:r>
      <w:bookmarkEnd w:id="109"/>
      <w:bookmarkEnd w:id="110"/>
      <w:bookmarkEnd w:id="111"/>
      <w:bookmarkEnd w:id="112"/>
      <w:bookmarkEnd w:id="113"/>
    </w:p>
    <w:p w14:paraId="2E8CBA3B" w14:textId="77777777" w:rsidR="00B81233" w:rsidRPr="003059DB" w:rsidRDefault="00B81233" w:rsidP="00B81233">
      <w:pPr>
        <w:rPr>
          <w:lang w:val="en-US"/>
        </w:rPr>
      </w:pPr>
      <w:bookmarkStart w:id="114" w:name="_Toc48678590"/>
      <w:r w:rsidRPr="003059DB">
        <w:rPr>
          <w:lang w:val="en-US"/>
        </w:rPr>
        <w:t xml:space="preserve">According to the Environmental and Social Management Plan (ESMP) prepared by DSI in October 2018, the main livelihoods in these 15 settlements is </w:t>
      </w:r>
      <w:r w:rsidRPr="003059DB">
        <w:rPr>
          <w:b/>
          <w:bCs/>
          <w:lang w:val="en-US"/>
        </w:rPr>
        <w:t>agricultural activities</w:t>
      </w:r>
      <w:r w:rsidRPr="003059DB">
        <w:rPr>
          <w:lang w:val="en-US"/>
        </w:rPr>
        <w:t xml:space="preserve">. Major agricultural products providing economic income are barley, wheat and oats. In addition, fruit growing is among the primary agricultural activities in the region. Livestock was reported to be a secondary source of income. </w:t>
      </w:r>
    </w:p>
    <w:p w14:paraId="67D12BD1" w14:textId="77777777" w:rsidR="00B81233" w:rsidRPr="003059DB" w:rsidRDefault="00B81233" w:rsidP="00B81233">
      <w:pPr>
        <w:rPr>
          <w:lang w:val="en-US"/>
        </w:rPr>
      </w:pPr>
      <w:r w:rsidRPr="003059DB">
        <w:rPr>
          <w:b/>
          <w:bCs/>
          <w:lang w:val="en-US"/>
        </w:rPr>
        <w:t>Greenhouse cultivation</w:t>
      </w:r>
      <w:r w:rsidRPr="003059DB">
        <w:rPr>
          <w:lang w:val="en-US"/>
        </w:rPr>
        <w:t xml:space="preserve"> is available in some households with sufficient irrigation. It is held that some households have switched from fruit and vegetable growing to animal husbandry due to insufficient irrigation and high costs. It is been observed that the proportion of women in the workforce has increased in parallel with the increase in animal husbandry. This is considered to be due to the greater role of women in feeding and animal care. </w:t>
      </w:r>
    </w:p>
    <w:p w14:paraId="5E8AEE94" w14:textId="77777777" w:rsidR="00B81233" w:rsidRPr="003059DB" w:rsidRDefault="00B81233" w:rsidP="00B81233">
      <w:pPr>
        <w:rPr>
          <w:lang w:val="en-US"/>
        </w:rPr>
      </w:pPr>
      <w:r w:rsidRPr="003059DB">
        <w:rPr>
          <w:lang w:val="en-US"/>
        </w:rPr>
        <w:t>Data from Isparta-based West Mediterranean Development Agency (BAKA)</w:t>
      </w:r>
      <w:r w:rsidRPr="003059DB">
        <w:rPr>
          <w:rStyle w:val="DipnotBavurusu"/>
          <w:lang w:val="en-US"/>
        </w:rPr>
        <w:footnoteReference w:id="6"/>
      </w:r>
      <w:r w:rsidRPr="003059DB">
        <w:rPr>
          <w:lang w:val="en-US"/>
        </w:rPr>
        <w:t xml:space="preserve"> and Isparta Provincial Directorate of Industry and Trade indicates that;</w:t>
      </w:r>
    </w:p>
    <w:p w14:paraId="12EF950F" w14:textId="77777777" w:rsidR="00B81233" w:rsidRPr="003059DB" w:rsidRDefault="00B81233" w:rsidP="00B81233">
      <w:pPr>
        <w:pStyle w:val="ListeParagraf"/>
        <w:numPr>
          <w:ilvl w:val="0"/>
          <w:numId w:val="14"/>
        </w:numPr>
        <w:rPr>
          <w:lang w:val="en-US"/>
        </w:rPr>
      </w:pPr>
      <w:r w:rsidRPr="003059DB">
        <w:rPr>
          <w:lang w:val="en-US"/>
        </w:rPr>
        <w:t xml:space="preserve">Industrial facilities in Isparta are mainly concentrated in food, furniture, metal processing and mining sectors in terms of the number of enterprises. Mining, food, textile and forestry products are the sectors providing the highest employment opportunities. </w:t>
      </w:r>
    </w:p>
    <w:p w14:paraId="0C362C81" w14:textId="77777777" w:rsidR="00B81233" w:rsidRPr="003059DB" w:rsidRDefault="00B81233" w:rsidP="00B81233">
      <w:pPr>
        <w:keepNext/>
      </w:pPr>
      <w:r w:rsidRPr="003059DB">
        <w:rPr>
          <w:noProof/>
        </w:rPr>
        <w:drawing>
          <wp:inline distT="0" distB="0" distL="0" distR="0" wp14:anchorId="719DCD21" wp14:editId="4DD36CFD">
            <wp:extent cx="4572000" cy="2743200"/>
            <wp:effectExtent l="0" t="0" r="0" b="0"/>
            <wp:docPr id="50" name="Grafik 50">
              <a:extLst xmlns:a="http://schemas.openxmlformats.org/drawingml/2006/main">
                <a:ext uri="{FF2B5EF4-FFF2-40B4-BE49-F238E27FC236}">
                  <a16:creationId xmlns:a16="http://schemas.microsoft.com/office/drawing/2014/main" id="{8BC1214C-7029-4BB8-8F10-4D0EB3E76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56125B" w14:textId="0395789A" w:rsidR="00B81233" w:rsidRPr="003059DB" w:rsidRDefault="00B81233" w:rsidP="00B81233">
      <w:pPr>
        <w:pStyle w:val="ResimYazs"/>
      </w:pPr>
      <w:bookmarkStart w:id="115" w:name="_Toc54556493"/>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4</w:t>
      </w:r>
      <w:r w:rsidR="00BB0432">
        <w:fldChar w:fldCharType="end"/>
      </w:r>
      <w:r w:rsidRPr="003059DB">
        <w:t>. Breakdown of Industrial Facilities by Sectors</w:t>
      </w:r>
      <w:bookmarkEnd w:id="115"/>
    </w:p>
    <w:p w14:paraId="220AD718" w14:textId="77777777" w:rsidR="00B81233" w:rsidRPr="003059DB" w:rsidRDefault="00B81233" w:rsidP="00B81233">
      <w:pPr>
        <w:rPr>
          <w:lang w:val="en-US"/>
        </w:rPr>
      </w:pPr>
    </w:p>
    <w:p w14:paraId="14EA89BD" w14:textId="77777777" w:rsidR="00B81233" w:rsidRPr="003059DB" w:rsidRDefault="00B81233" w:rsidP="00B81233">
      <w:pPr>
        <w:keepNext/>
      </w:pPr>
      <w:r w:rsidRPr="003059DB">
        <w:rPr>
          <w:noProof/>
        </w:rPr>
        <w:lastRenderedPageBreak/>
        <w:drawing>
          <wp:inline distT="0" distB="0" distL="0" distR="0" wp14:anchorId="43090572" wp14:editId="4C22B098">
            <wp:extent cx="4572000" cy="2743200"/>
            <wp:effectExtent l="0" t="0" r="0" b="0"/>
            <wp:docPr id="51" name="Grafik 51">
              <a:extLst xmlns:a="http://schemas.openxmlformats.org/drawingml/2006/main">
                <a:ext uri="{FF2B5EF4-FFF2-40B4-BE49-F238E27FC236}">
                  <a16:creationId xmlns:a16="http://schemas.microsoft.com/office/drawing/2014/main" id="{3C61F941-EBD3-4266-AC92-041E09BCA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B2DF38" w14:textId="3F44AD61" w:rsidR="00B81233" w:rsidRPr="003059DB" w:rsidRDefault="00B81233" w:rsidP="00B81233">
      <w:pPr>
        <w:pStyle w:val="ResimYazs"/>
      </w:pPr>
      <w:bookmarkStart w:id="116" w:name="_Toc54556494"/>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5</w:t>
      </w:r>
      <w:r w:rsidR="00BB0432">
        <w:fldChar w:fldCharType="end"/>
      </w:r>
      <w:r w:rsidRPr="003059DB">
        <w:t>. Breakdown of Employment by Sectors</w:t>
      </w:r>
      <w:bookmarkEnd w:id="116"/>
    </w:p>
    <w:p w14:paraId="5D2A2CBA" w14:textId="77777777" w:rsidR="00B81233" w:rsidRPr="003059DB" w:rsidRDefault="00B81233" w:rsidP="00B81233">
      <w:pPr>
        <w:pStyle w:val="ListeParagraf"/>
        <w:numPr>
          <w:ilvl w:val="0"/>
          <w:numId w:val="14"/>
        </w:numPr>
        <w:rPr>
          <w:lang w:val="en-US"/>
        </w:rPr>
      </w:pPr>
      <w:r w:rsidRPr="003059DB">
        <w:rPr>
          <w:lang w:val="en-US"/>
        </w:rPr>
        <w:t xml:space="preserve">The food industry is developing at an increasing rate. Existing flour factories process the wheat they procure from Isparta and its surroundings, and meet the flour needs of Isparta and surrounding provinces. </w:t>
      </w:r>
    </w:p>
    <w:p w14:paraId="3602BD0E" w14:textId="77777777" w:rsidR="00B81233" w:rsidRPr="003059DB" w:rsidRDefault="00B81233" w:rsidP="00B81233">
      <w:pPr>
        <w:pStyle w:val="ListeParagraf"/>
        <w:numPr>
          <w:ilvl w:val="0"/>
          <w:numId w:val="14"/>
        </w:numPr>
        <w:rPr>
          <w:lang w:val="en-US"/>
        </w:rPr>
      </w:pPr>
      <w:r w:rsidRPr="003059DB">
        <w:rPr>
          <w:lang w:val="en-US"/>
        </w:rPr>
        <w:t>Cold air facilities with a capacity of approximately 320,000 tons operate throughout the province in order to preserve approximately 500,000 tons of apples grown in Isparta and forward them for exports. There are fruit juice and concentrate factories based on apple production.</w:t>
      </w:r>
    </w:p>
    <w:p w14:paraId="221B81A1" w14:textId="77777777" w:rsidR="00B81233" w:rsidRPr="003059DB" w:rsidRDefault="00B81233" w:rsidP="00B81233">
      <w:pPr>
        <w:pStyle w:val="ListeParagraf"/>
        <w:numPr>
          <w:ilvl w:val="0"/>
          <w:numId w:val="14"/>
        </w:numPr>
        <w:rPr>
          <w:lang w:val="en-US"/>
        </w:rPr>
      </w:pPr>
      <w:r w:rsidRPr="003059DB">
        <w:rPr>
          <w:lang w:val="en-US"/>
        </w:rPr>
        <w:t>Ovine and cattle breeding as well as aquaculture are the main animal husbandry activities in Isparta. Beekeeping is also key for Isparta.</w:t>
      </w:r>
    </w:p>
    <w:p w14:paraId="1448B22A" w14:textId="77777777" w:rsidR="00B81233" w:rsidRPr="003059DB" w:rsidRDefault="00B81233" w:rsidP="00B81233">
      <w:pPr>
        <w:pStyle w:val="ListeParagraf"/>
        <w:numPr>
          <w:ilvl w:val="0"/>
          <w:numId w:val="14"/>
        </w:numPr>
        <w:rPr>
          <w:lang w:val="en-US"/>
        </w:rPr>
      </w:pPr>
      <w:r w:rsidRPr="003059DB">
        <w:rPr>
          <w:lang w:val="en-US"/>
        </w:rPr>
        <w:t xml:space="preserve">As a reflection of traditional production in Isparta, the production of textiles, carpets, rose and rose oil in addition to the leather industry has developed, and cement, chipboard, barite, marble and timber have recently been added as industrial production items, thereby improving production diversity. </w:t>
      </w:r>
    </w:p>
    <w:p w14:paraId="43E7C355" w14:textId="77777777" w:rsidR="00B81233" w:rsidRPr="003059DB" w:rsidRDefault="00B81233" w:rsidP="00B81233">
      <w:pPr>
        <w:pStyle w:val="ListeParagraf"/>
        <w:numPr>
          <w:ilvl w:val="0"/>
          <w:numId w:val="14"/>
        </w:numPr>
        <w:rPr>
          <w:lang w:val="en-US"/>
        </w:rPr>
      </w:pPr>
      <w:r w:rsidRPr="003059DB">
        <w:rPr>
          <w:lang w:val="en-US"/>
        </w:rPr>
        <w:t>2019 export data shows that Isparta's main export items are mining products, fresh fruits and vegetables, chemicals and chemical products (rose oil, rose concentrate, rose absolute, lavender and other medicinal and aromatic plant products) as well as ready-made clothing.</w:t>
      </w:r>
      <w:r w:rsidRPr="003059DB">
        <w:rPr>
          <w:rStyle w:val="DipnotBavurusu"/>
          <w:lang w:val="en-US"/>
        </w:rPr>
        <w:footnoteReference w:id="7"/>
      </w:r>
      <w:r w:rsidRPr="003059DB">
        <w:rPr>
          <w:lang w:val="en-US"/>
        </w:rPr>
        <w:t xml:space="preserve"> </w:t>
      </w:r>
    </w:p>
    <w:p w14:paraId="2D3D780F" w14:textId="77777777" w:rsidR="00B81233" w:rsidRPr="003059DB" w:rsidRDefault="00B81233" w:rsidP="00B81233">
      <w:pPr>
        <w:pStyle w:val="ListeParagraf"/>
        <w:numPr>
          <w:ilvl w:val="0"/>
          <w:numId w:val="14"/>
        </w:numPr>
        <w:rPr>
          <w:lang w:val="en-US"/>
        </w:rPr>
      </w:pPr>
      <w:r w:rsidRPr="003059DB">
        <w:rPr>
          <w:lang w:val="en-US"/>
        </w:rPr>
        <w:t xml:space="preserve">There are foreign capital investments in the province of Isparta. Various business ventures have been established in the form of foreign capital partnerships, particularly in the food and cosmetics industry. </w:t>
      </w:r>
    </w:p>
    <w:p w14:paraId="2A33ABAC" w14:textId="77777777" w:rsidR="00B81233" w:rsidRPr="003059DB" w:rsidRDefault="00B81233" w:rsidP="00B81233">
      <w:pPr>
        <w:pStyle w:val="ListeParagraf"/>
        <w:numPr>
          <w:ilvl w:val="0"/>
          <w:numId w:val="14"/>
        </w:numPr>
        <w:rPr>
          <w:lang w:val="en-US"/>
        </w:rPr>
      </w:pPr>
      <w:r w:rsidRPr="003059DB">
        <w:rPr>
          <w:lang w:val="en-US"/>
        </w:rPr>
        <w:t>Zander, a fish species fished in Lake Eğirdir, and the fish and crayfish from the region are processed in the facilities at the provincial center and Eğirdir district. All such fish are exported. In terms of fruit production, apples, cherries and apricots are produced. Based on apple production, progress has been made in fruit juice and concentrate production in the province. </w:t>
      </w:r>
    </w:p>
    <w:p w14:paraId="1B4D9F42" w14:textId="77777777" w:rsidR="00B81233" w:rsidRPr="003059DB" w:rsidRDefault="00B81233" w:rsidP="00B81233">
      <w:pPr>
        <w:pStyle w:val="ListeParagraf"/>
        <w:numPr>
          <w:ilvl w:val="0"/>
          <w:numId w:val="14"/>
        </w:numPr>
        <w:rPr>
          <w:lang w:val="en-US"/>
        </w:rPr>
      </w:pPr>
      <w:r w:rsidRPr="003059DB">
        <w:rPr>
          <w:lang w:val="en-US"/>
        </w:rPr>
        <w:t>The fact that 40% of the area of Isparta is forestland has rendered the timber and wood products sector important. </w:t>
      </w:r>
    </w:p>
    <w:p w14:paraId="0BE35C2E" w14:textId="77777777" w:rsidR="00B81233" w:rsidRPr="003059DB" w:rsidRDefault="00B81233" w:rsidP="00B81233">
      <w:pPr>
        <w:pStyle w:val="ListeParagraf"/>
        <w:numPr>
          <w:ilvl w:val="0"/>
          <w:numId w:val="14"/>
        </w:numPr>
        <w:rPr>
          <w:lang w:val="en-US"/>
        </w:rPr>
      </w:pPr>
      <w:r w:rsidRPr="003059DB">
        <w:rPr>
          <w:lang w:val="en-US"/>
        </w:rPr>
        <w:t>Isparta has 2 Organized Industrial Zones (OIZ), one of which is a Leather-Specialized Industrial Zone, and employs a total of 2,880 people in these OIZs</w:t>
      </w:r>
      <w:r w:rsidRPr="003059DB">
        <w:rPr>
          <w:rStyle w:val="DipnotBavurusu"/>
          <w:lang w:val="en-US"/>
        </w:rPr>
        <w:footnoteReference w:id="8"/>
      </w:r>
      <w:r w:rsidRPr="003059DB">
        <w:rPr>
          <w:lang w:val="en-US"/>
        </w:rPr>
        <w:t xml:space="preserve">. </w:t>
      </w:r>
    </w:p>
    <w:p w14:paraId="2C5402D7" w14:textId="77777777" w:rsidR="00B81233" w:rsidRPr="003059DB" w:rsidRDefault="00B81233" w:rsidP="00B81233">
      <w:pPr>
        <w:pStyle w:val="ListeParagraf"/>
        <w:numPr>
          <w:ilvl w:val="0"/>
          <w:numId w:val="14"/>
        </w:numPr>
        <w:rPr>
          <w:lang w:val="en-US"/>
        </w:rPr>
      </w:pPr>
      <w:r w:rsidRPr="003059DB">
        <w:rPr>
          <w:lang w:val="en-US"/>
        </w:rPr>
        <w:t xml:space="preserve">The leading sectors promoted by the Ministry of Industry and Technology as an investment area in Isparta and its surroundings are greenhouse cultivation, fruit processing facilities, dairy </w:t>
      </w:r>
      <w:r w:rsidRPr="003059DB">
        <w:rPr>
          <w:lang w:val="en-US"/>
        </w:rPr>
        <w:lastRenderedPageBreak/>
        <w:t xml:space="preserve">farming and livestock breeding, furniture and forestry products, and processing of cosmetics and medicinal aromatic plants. </w:t>
      </w:r>
    </w:p>
    <w:p w14:paraId="2DFDB970" w14:textId="77777777" w:rsidR="00B81233" w:rsidRPr="003059DB" w:rsidRDefault="00B81233" w:rsidP="00B81233">
      <w:pPr>
        <w:rPr>
          <w:lang w:val="en-US"/>
        </w:rPr>
      </w:pPr>
      <w:r w:rsidRPr="003059DB">
        <w:rPr>
          <w:lang w:val="en-US"/>
        </w:rPr>
        <w:t>Detailed information on the income and expenses of the project-impacted households is provided in the table below. Accordingly,</w:t>
      </w:r>
    </w:p>
    <w:p w14:paraId="79BFD487" w14:textId="77777777" w:rsidR="00B81233" w:rsidRPr="003059DB" w:rsidRDefault="00B81233" w:rsidP="00B81233">
      <w:pPr>
        <w:pStyle w:val="GvdeMetni"/>
        <w:numPr>
          <w:ilvl w:val="0"/>
          <w:numId w:val="15"/>
        </w:numPr>
        <w:spacing w:before="0" w:after="0" w:line="240" w:lineRule="auto"/>
        <w:ind w:left="714" w:hanging="357"/>
        <w:rPr>
          <w:lang w:val="en-US"/>
        </w:rPr>
      </w:pPr>
      <w:r w:rsidRPr="003059DB">
        <w:rPr>
          <w:lang w:val="en-US"/>
        </w:rPr>
        <w:t xml:space="preserve">Average annual income of households is higher than their average annual expenditure.  </w:t>
      </w:r>
    </w:p>
    <w:p w14:paraId="4F492CE3" w14:textId="77777777" w:rsidR="00B81233" w:rsidRPr="003059DB" w:rsidRDefault="00B81233" w:rsidP="00B81233">
      <w:pPr>
        <w:pStyle w:val="GvdeMetni"/>
        <w:numPr>
          <w:ilvl w:val="0"/>
          <w:numId w:val="15"/>
        </w:numPr>
        <w:spacing w:before="0" w:after="0" w:line="240" w:lineRule="auto"/>
        <w:ind w:left="714" w:hanging="357"/>
        <w:rPr>
          <w:lang w:val="en-US"/>
        </w:rPr>
      </w:pPr>
      <w:r w:rsidRPr="003059DB">
        <w:rPr>
          <w:lang w:val="en-US"/>
        </w:rPr>
        <w:t>The borrowing ratio of households is 14.3%.</w:t>
      </w:r>
    </w:p>
    <w:p w14:paraId="454BE565" w14:textId="77777777" w:rsidR="00B81233" w:rsidRPr="003059DB" w:rsidRDefault="00B81233" w:rsidP="00B81233">
      <w:pPr>
        <w:pStyle w:val="GvdeMetni"/>
        <w:numPr>
          <w:ilvl w:val="0"/>
          <w:numId w:val="15"/>
        </w:numPr>
        <w:spacing w:before="0" w:after="0" w:line="240" w:lineRule="auto"/>
        <w:ind w:left="714" w:hanging="357"/>
        <w:rPr>
          <w:lang w:val="en-US"/>
        </w:rPr>
      </w:pPr>
      <w:r w:rsidRPr="003059DB">
        <w:rPr>
          <w:lang w:val="en-US"/>
        </w:rPr>
        <w:t xml:space="preserve">The number of households engaged in fruit growing is higher than the number of households engaged in agriculture, and average fruit growing income is higher than average agricultural income. </w:t>
      </w:r>
    </w:p>
    <w:p w14:paraId="0BAC20DF" w14:textId="77777777" w:rsidR="00B81233" w:rsidRPr="003059DB" w:rsidRDefault="00B81233" w:rsidP="00B81233">
      <w:pPr>
        <w:pStyle w:val="GvdeMetni"/>
        <w:numPr>
          <w:ilvl w:val="0"/>
          <w:numId w:val="15"/>
        </w:numPr>
        <w:spacing w:before="0" w:after="0" w:line="240" w:lineRule="auto"/>
        <w:ind w:left="714" w:hanging="357"/>
        <w:rPr>
          <w:lang w:val="en-US"/>
        </w:rPr>
      </w:pPr>
      <w:r w:rsidRPr="003059DB">
        <w:rPr>
          <w:lang w:val="en-US"/>
        </w:rPr>
        <w:t xml:space="preserve">Income from ovine breeding is higher than the income from cattle breeding. </w:t>
      </w:r>
    </w:p>
    <w:p w14:paraId="135A1E89" w14:textId="6575C1EF" w:rsidR="00B81233" w:rsidRDefault="00B81233" w:rsidP="00B81233">
      <w:pPr>
        <w:rPr>
          <w:highlight w:val="yellow"/>
          <w:lang w:val="en-US"/>
        </w:rPr>
      </w:pPr>
      <w:r w:rsidRPr="003059DB">
        <w:rPr>
          <w:lang w:val="en-US"/>
        </w:rPr>
        <w:t>The proportion of households that consider their livelihood to be "difficult" is approximately 38%.</w:t>
      </w:r>
    </w:p>
    <w:p w14:paraId="114B6C7A" w14:textId="0FE08638" w:rsidR="00D71B8F" w:rsidRDefault="00D71B8F" w:rsidP="00D71B8F">
      <w:pPr>
        <w:pStyle w:val="ResimYazs"/>
        <w:keepNext/>
      </w:pPr>
      <w:bookmarkStart w:id="117" w:name="_Toc54556428"/>
      <w:bookmarkEnd w:id="106"/>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8</w:t>
      </w:r>
      <w:r w:rsidR="00C43DDF">
        <w:fldChar w:fldCharType="end"/>
      </w:r>
      <w:r>
        <w:t xml:space="preserve">. </w:t>
      </w:r>
      <w:r w:rsidRPr="00CD16F8">
        <w:t>Household Incomes and Expenses</w:t>
      </w:r>
      <w:bookmarkEnd w:id="117"/>
    </w:p>
    <w:tbl>
      <w:tblPr>
        <w:tblStyle w:val="ListeTablo3-Vurgu51"/>
        <w:tblW w:w="9115" w:type="dxa"/>
        <w:tblLook w:val="04A0" w:firstRow="1" w:lastRow="0" w:firstColumn="1" w:lastColumn="0" w:noHBand="0" w:noVBand="1"/>
      </w:tblPr>
      <w:tblGrid>
        <w:gridCol w:w="3397"/>
        <w:gridCol w:w="2340"/>
        <w:gridCol w:w="1203"/>
        <w:gridCol w:w="2175"/>
      </w:tblGrid>
      <w:tr w:rsidR="009A5DC9" w:rsidRPr="00C03F9D" w14:paraId="3C4E1024" w14:textId="77777777" w:rsidTr="009A5DC9">
        <w:trPr>
          <w:cnfStyle w:val="100000000000" w:firstRow="1" w:lastRow="0" w:firstColumn="0" w:lastColumn="0" w:oddVBand="0" w:evenVBand="0" w:oddHBand="0" w:evenHBand="0" w:firstRowFirstColumn="0" w:firstRowLastColumn="0" w:lastRowFirstColumn="0" w:lastRowLastColumn="0"/>
          <w:trHeight w:val="127"/>
          <w:tblHeader/>
        </w:trPr>
        <w:tc>
          <w:tcPr>
            <w:cnfStyle w:val="001000000100" w:firstRow="0" w:lastRow="0" w:firstColumn="1" w:lastColumn="0" w:oddVBand="0" w:evenVBand="0" w:oddHBand="0" w:evenHBand="0" w:firstRowFirstColumn="1" w:firstRowLastColumn="0" w:lastRowFirstColumn="0" w:lastRowLastColumn="0"/>
            <w:tcW w:w="3397" w:type="dxa"/>
          </w:tcPr>
          <w:p w14:paraId="3788017C" w14:textId="7038429F" w:rsidR="009A5DC9" w:rsidRPr="00C03F9D" w:rsidRDefault="009A5DC9" w:rsidP="009A5DC9">
            <w:pPr>
              <w:spacing w:after="160" w:line="259" w:lineRule="auto"/>
              <w:rPr>
                <w:rFonts w:asciiTheme="minorHAnsi" w:hAnsiTheme="minorHAnsi" w:cs="Calibri"/>
                <w:sz w:val="20"/>
                <w:szCs w:val="20"/>
              </w:rPr>
            </w:pPr>
            <w:r w:rsidRPr="00C03F9D">
              <w:rPr>
                <w:rFonts w:asciiTheme="minorHAnsi" w:hAnsiTheme="minorHAnsi" w:cs="Calibri"/>
                <w:sz w:val="20"/>
                <w:szCs w:val="20"/>
              </w:rPr>
              <w:t>Indicator</w:t>
            </w:r>
          </w:p>
        </w:tc>
        <w:tc>
          <w:tcPr>
            <w:tcW w:w="2340" w:type="dxa"/>
          </w:tcPr>
          <w:p w14:paraId="77ADD240" w14:textId="4FA8270C" w:rsidR="009A5DC9" w:rsidRPr="00C03F9D" w:rsidRDefault="009A5DC9" w:rsidP="009A5DC9">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Unit</w:t>
            </w:r>
          </w:p>
        </w:tc>
        <w:tc>
          <w:tcPr>
            <w:tcW w:w="1203" w:type="dxa"/>
          </w:tcPr>
          <w:p w14:paraId="6267EA24" w14:textId="68321CCA" w:rsidR="009A5DC9" w:rsidRPr="00C03F9D" w:rsidRDefault="009A5DC9" w:rsidP="009A5DC9">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Number of responding households</w:t>
            </w:r>
          </w:p>
        </w:tc>
        <w:tc>
          <w:tcPr>
            <w:tcW w:w="2175" w:type="dxa"/>
          </w:tcPr>
          <w:p w14:paraId="478E61E3" w14:textId="12D94149" w:rsidR="009A5DC9" w:rsidRPr="00C03F9D" w:rsidRDefault="009A5DC9" w:rsidP="009A5DC9">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Value</w:t>
            </w:r>
          </w:p>
        </w:tc>
      </w:tr>
      <w:tr w:rsidR="00FB6E1D" w:rsidRPr="00C03F9D" w14:paraId="0F86F169"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115" w:type="dxa"/>
            <w:gridSpan w:val="4"/>
          </w:tcPr>
          <w:p w14:paraId="19CE0448" w14:textId="3044829E" w:rsidR="00FB6E1D" w:rsidRPr="00C03F9D" w:rsidRDefault="009A5DC9" w:rsidP="00FB6E1D">
            <w:pPr>
              <w:spacing w:after="160" w:line="259" w:lineRule="auto"/>
              <w:rPr>
                <w:rFonts w:asciiTheme="minorHAnsi" w:hAnsiTheme="minorHAnsi" w:cs="Calibri"/>
                <w:i/>
                <w:iCs/>
                <w:sz w:val="20"/>
                <w:szCs w:val="20"/>
              </w:rPr>
            </w:pPr>
            <w:r w:rsidRPr="00C03F9D">
              <w:rPr>
                <w:rFonts w:asciiTheme="minorHAnsi" w:hAnsiTheme="minorHAnsi" w:cs="Calibri"/>
                <w:i/>
                <w:iCs/>
                <w:sz w:val="20"/>
                <w:szCs w:val="20"/>
              </w:rPr>
              <w:t>Income-Expense</w:t>
            </w:r>
          </w:p>
        </w:tc>
      </w:tr>
      <w:tr w:rsidR="009A5DC9" w:rsidRPr="00C03F9D" w14:paraId="5BA5D743" w14:textId="77777777" w:rsidTr="00FB6E1D">
        <w:trPr>
          <w:trHeight w:val="315"/>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6E805E9" w14:textId="71CA0D10" w:rsidR="009A5DC9" w:rsidRPr="00C03F9D" w:rsidRDefault="009A5DC9" w:rsidP="009A5DC9">
            <w:pPr>
              <w:spacing w:after="160" w:line="259" w:lineRule="auto"/>
              <w:rPr>
                <w:rFonts w:asciiTheme="minorHAnsi" w:hAnsiTheme="minorHAnsi" w:cs="Calibri"/>
                <w:b w:val="0"/>
                <w:bCs w:val="0"/>
                <w:sz w:val="20"/>
                <w:szCs w:val="20"/>
              </w:rPr>
            </w:pPr>
            <w:r w:rsidRPr="00C03F9D">
              <w:rPr>
                <w:rFonts w:asciiTheme="minorHAnsi" w:hAnsiTheme="minorHAnsi" w:cs="Calibri"/>
                <w:b w:val="0"/>
                <w:bCs w:val="0"/>
                <w:sz w:val="20"/>
                <w:szCs w:val="20"/>
              </w:rPr>
              <w:t>Annual household income (TRY)</w:t>
            </w:r>
          </w:p>
        </w:tc>
        <w:tc>
          <w:tcPr>
            <w:tcW w:w="2340" w:type="dxa"/>
          </w:tcPr>
          <w:p w14:paraId="4E37A166" w14:textId="109F19A0" w:rsidR="009A5DC9" w:rsidRPr="00C03F9D" w:rsidRDefault="009A5DC9" w:rsidP="009A5DC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w:t>
            </w:r>
          </w:p>
        </w:tc>
        <w:tc>
          <w:tcPr>
            <w:tcW w:w="1203" w:type="dxa"/>
            <w:vMerge w:val="restart"/>
          </w:tcPr>
          <w:p w14:paraId="47379328" w14:textId="6C64F882"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112</w:t>
            </w:r>
          </w:p>
        </w:tc>
        <w:tc>
          <w:tcPr>
            <w:tcW w:w="2175" w:type="dxa"/>
          </w:tcPr>
          <w:p w14:paraId="3A153BD9" w14:textId="2788201E" w:rsidR="009A5DC9" w:rsidRPr="00C03F9D" w:rsidRDefault="009A5DC9" w:rsidP="009A5DC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110</w:t>
            </w:r>
            <w:r w:rsidR="006A1768" w:rsidRPr="00C03F9D">
              <w:rPr>
                <w:rFonts w:asciiTheme="minorHAnsi" w:hAnsiTheme="minorHAnsi" w:cs="Calibri"/>
                <w:sz w:val="20"/>
                <w:szCs w:val="20"/>
              </w:rPr>
              <w:t>,</w:t>
            </w:r>
            <w:r w:rsidRPr="00C03F9D">
              <w:rPr>
                <w:rFonts w:asciiTheme="minorHAnsi" w:hAnsiTheme="minorHAnsi" w:cs="Calibri"/>
                <w:sz w:val="20"/>
                <w:szCs w:val="20"/>
              </w:rPr>
              <w:t>797</w:t>
            </w:r>
          </w:p>
        </w:tc>
      </w:tr>
      <w:tr w:rsidR="009A5DC9" w:rsidRPr="00C03F9D" w14:paraId="22EF214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440009B" w14:textId="77777777" w:rsidR="009A5DC9" w:rsidRPr="00C03F9D" w:rsidRDefault="009A5DC9" w:rsidP="009A5DC9">
            <w:pPr>
              <w:rPr>
                <w:rFonts w:asciiTheme="minorHAnsi" w:hAnsiTheme="minorHAnsi" w:cs="Calibri"/>
                <w:b w:val="0"/>
                <w:bCs w:val="0"/>
                <w:sz w:val="20"/>
                <w:szCs w:val="20"/>
              </w:rPr>
            </w:pPr>
          </w:p>
        </w:tc>
        <w:tc>
          <w:tcPr>
            <w:tcW w:w="2340" w:type="dxa"/>
          </w:tcPr>
          <w:p w14:paraId="2663F6ED" w14:textId="1444CB72"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Median</w:t>
            </w:r>
          </w:p>
        </w:tc>
        <w:tc>
          <w:tcPr>
            <w:tcW w:w="1203" w:type="dxa"/>
            <w:vMerge/>
          </w:tcPr>
          <w:p w14:paraId="6404B9E9"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245D1B5A" w14:textId="67EE370B"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54</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01AE4B1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ADBF1D0" w14:textId="77777777" w:rsidR="009A5DC9" w:rsidRPr="00C03F9D" w:rsidRDefault="009A5DC9" w:rsidP="009A5DC9">
            <w:pPr>
              <w:rPr>
                <w:rFonts w:asciiTheme="minorHAnsi" w:hAnsiTheme="minorHAnsi" w:cs="Calibri"/>
                <w:b w:val="0"/>
                <w:bCs w:val="0"/>
                <w:sz w:val="20"/>
                <w:szCs w:val="20"/>
              </w:rPr>
            </w:pPr>
          </w:p>
        </w:tc>
        <w:tc>
          <w:tcPr>
            <w:tcW w:w="2340" w:type="dxa"/>
          </w:tcPr>
          <w:p w14:paraId="72D896AB" w14:textId="0AE6383E"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xml:space="preserve">Minimum </w:t>
            </w:r>
          </w:p>
        </w:tc>
        <w:tc>
          <w:tcPr>
            <w:tcW w:w="1203" w:type="dxa"/>
            <w:vMerge/>
          </w:tcPr>
          <w:p w14:paraId="7A1923B7"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317C1E97" w14:textId="1C4A833D"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7</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3132C91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6848396" w14:textId="77777777" w:rsidR="009A5DC9" w:rsidRPr="00C03F9D" w:rsidRDefault="009A5DC9" w:rsidP="009A5DC9">
            <w:pPr>
              <w:rPr>
                <w:rFonts w:asciiTheme="minorHAnsi" w:hAnsiTheme="minorHAnsi" w:cs="Calibri"/>
                <w:b w:val="0"/>
                <w:bCs w:val="0"/>
                <w:sz w:val="20"/>
                <w:szCs w:val="20"/>
              </w:rPr>
            </w:pPr>
          </w:p>
        </w:tc>
        <w:tc>
          <w:tcPr>
            <w:tcW w:w="2340" w:type="dxa"/>
          </w:tcPr>
          <w:p w14:paraId="74B8C21F" w14:textId="05A3FAFC"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6EFC0BAE"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56590C1E" w14:textId="4A0E3CD2"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w:t>
            </w:r>
            <w:r w:rsidR="006A1768" w:rsidRPr="00C03F9D">
              <w:rPr>
                <w:rFonts w:asciiTheme="minorHAnsi" w:hAnsiTheme="minorHAnsi" w:cs="Calibri"/>
                <w:sz w:val="20"/>
                <w:szCs w:val="20"/>
              </w:rPr>
              <w:t>,</w:t>
            </w:r>
            <w:r w:rsidRPr="00C03F9D">
              <w:rPr>
                <w:rFonts w:asciiTheme="minorHAnsi" w:hAnsiTheme="minorHAnsi" w:cs="Calibri"/>
                <w:sz w:val="20"/>
                <w:szCs w:val="20"/>
              </w:rPr>
              <w:t>364</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68252A87" w14:textId="77777777" w:rsidTr="00FB6E1D">
        <w:trPr>
          <w:trHeight w:val="332"/>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045A6529" w14:textId="6EA212A6" w:rsidR="009A5DC9" w:rsidRPr="00C03F9D" w:rsidRDefault="009A5DC9" w:rsidP="009A5DC9">
            <w:pPr>
              <w:spacing w:after="160" w:line="259" w:lineRule="auto"/>
              <w:rPr>
                <w:rFonts w:asciiTheme="minorHAnsi" w:hAnsiTheme="minorHAnsi" w:cs="Calibri"/>
                <w:b w:val="0"/>
                <w:bCs w:val="0"/>
                <w:sz w:val="20"/>
                <w:szCs w:val="20"/>
              </w:rPr>
            </w:pPr>
            <w:r w:rsidRPr="00C03F9D">
              <w:rPr>
                <w:rFonts w:asciiTheme="minorHAnsi" w:hAnsiTheme="minorHAnsi" w:cs="Calibri"/>
                <w:b w:val="0"/>
                <w:bCs w:val="0"/>
                <w:sz w:val="20"/>
                <w:szCs w:val="20"/>
              </w:rPr>
              <w:t>Annual household expense (TRY)</w:t>
            </w:r>
          </w:p>
        </w:tc>
        <w:tc>
          <w:tcPr>
            <w:tcW w:w="2340" w:type="dxa"/>
          </w:tcPr>
          <w:p w14:paraId="1AE78088" w14:textId="463BB8FE" w:rsidR="009A5DC9" w:rsidRPr="00C03F9D" w:rsidRDefault="009A5DC9" w:rsidP="009A5DC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w:t>
            </w:r>
          </w:p>
        </w:tc>
        <w:tc>
          <w:tcPr>
            <w:tcW w:w="1203" w:type="dxa"/>
            <w:vMerge w:val="restart"/>
          </w:tcPr>
          <w:p w14:paraId="3E3AA272"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112</w:t>
            </w:r>
          </w:p>
        </w:tc>
        <w:tc>
          <w:tcPr>
            <w:tcW w:w="2175" w:type="dxa"/>
          </w:tcPr>
          <w:p w14:paraId="6A76BC5D" w14:textId="7A8E611F" w:rsidR="009A5DC9" w:rsidRPr="00C03F9D" w:rsidRDefault="009A5DC9" w:rsidP="009A5DC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69</w:t>
            </w:r>
            <w:r w:rsidR="006A1768" w:rsidRPr="00C03F9D">
              <w:rPr>
                <w:rFonts w:asciiTheme="minorHAnsi" w:hAnsiTheme="minorHAnsi" w:cs="Calibri"/>
                <w:sz w:val="20"/>
                <w:szCs w:val="20"/>
              </w:rPr>
              <w:t>,</w:t>
            </w:r>
            <w:r w:rsidRPr="00C03F9D">
              <w:rPr>
                <w:rFonts w:asciiTheme="minorHAnsi" w:hAnsiTheme="minorHAnsi" w:cs="Calibri"/>
                <w:sz w:val="20"/>
                <w:szCs w:val="20"/>
              </w:rPr>
              <w:t>620</w:t>
            </w:r>
          </w:p>
        </w:tc>
      </w:tr>
      <w:tr w:rsidR="009A5DC9" w:rsidRPr="00C03F9D" w14:paraId="3DC844E6" w14:textId="77777777" w:rsidTr="00FB6E1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397" w:type="dxa"/>
            <w:vMerge/>
          </w:tcPr>
          <w:p w14:paraId="74DD68B6" w14:textId="77777777" w:rsidR="009A5DC9" w:rsidRPr="00C03F9D" w:rsidRDefault="009A5DC9" w:rsidP="009A5DC9">
            <w:pPr>
              <w:rPr>
                <w:rFonts w:asciiTheme="minorHAnsi" w:hAnsiTheme="minorHAnsi" w:cs="Calibri"/>
                <w:b w:val="0"/>
                <w:bCs w:val="0"/>
                <w:sz w:val="20"/>
                <w:szCs w:val="20"/>
              </w:rPr>
            </w:pPr>
          </w:p>
        </w:tc>
        <w:tc>
          <w:tcPr>
            <w:tcW w:w="2340" w:type="dxa"/>
          </w:tcPr>
          <w:p w14:paraId="6D070EFE" w14:textId="10410D1E"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Median</w:t>
            </w:r>
          </w:p>
        </w:tc>
        <w:tc>
          <w:tcPr>
            <w:tcW w:w="1203" w:type="dxa"/>
            <w:vMerge/>
          </w:tcPr>
          <w:p w14:paraId="42D7104C"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eastAsia="en-GB"/>
              </w:rPr>
            </w:pPr>
          </w:p>
        </w:tc>
        <w:tc>
          <w:tcPr>
            <w:tcW w:w="2175" w:type="dxa"/>
          </w:tcPr>
          <w:p w14:paraId="4F990E59" w14:textId="44D747B4"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eastAsia="en-GB"/>
              </w:rPr>
            </w:pPr>
            <w:r w:rsidRPr="00C03F9D">
              <w:rPr>
                <w:rFonts w:asciiTheme="minorHAnsi" w:hAnsiTheme="minorHAnsi" w:cs="Calibri"/>
                <w:color w:val="000000"/>
                <w:sz w:val="20"/>
                <w:szCs w:val="20"/>
                <w:lang w:eastAsia="en-GB"/>
              </w:rPr>
              <w:t>29</w:t>
            </w:r>
            <w:r w:rsidR="006A1768" w:rsidRPr="00C03F9D">
              <w:rPr>
                <w:rFonts w:asciiTheme="minorHAnsi" w:hAnsiTheme="minorHAnsi" w:cs="Calibri"/>
                <w:color w:val="000000"/>
                <w:sz w:val="20"/>
                <w:szCs w:val="20"/>
                <w:lang w:eastAsia="en-GB"/>
              </w:rPr>
              <w:t>,</w:t>
            </w:r>
            <w:r w:rsidRPr="00C03F9D">
              <w:rPr>
                <w:rFonts w:asciiTheme="minorHAnsi" w:hAnsiTheme="minorHAnsi" w:cs="Calibri"/>
                <w:color w:val="000000"/>
                <w:sz w:val="20"/>
                <w:szCs w:val="20"/>
                <w:lang w:eastAsia="en-GB"/>
              </w:rPr>
              <w:t>950</w:t>
            </w:r>
          </w:p>
        </w:tc>
      </w:tr>
      <w:tr w:rsidR="009A5DC9" w:rsidRPr="00C03F9D" w14:paraId="326ACA55" w14:textId="77777777" w:rsidTr="00FB6E1D">
        <w:trPr>
          <w:trHeight w:val="182"/>
        </w:trPr>
        <w:tc>
          <w:tcPr>
            <w:cnfStyle w:val="001000000000" w:firstRow="0" w:lastRow="0" w:firstColumn="1" w:lastColumn="0" w:oddVBand="0" w:evenVBand="0" w:oddHBand="0" w:evenHBand="0" w:firstRowFirstColumn="0" w:firstRowLastColumn="0" w:lastRowFirstColumn="0" w:lastRowLastColumn="0"/>
            <w:tcW w:w="3397" w:type="dxa"/>
            <w:vMerge/>
          </w:tcPr>
          <w:p w14:paraId="4707F9DB" w14:textId="77777777" w:rsidR="009A5DC9" w:rsidRPr="00C03F9D" w:rsidRDefault="009A5DC9" w:rsidP="009A5DC9">
            <w:pPr>
              <w:rPr>
                <w:rFonts w:asciiTheme="minorHAnsi" w:hAnsiTheme="minorHAnsi" w:cs="Calibri"/>
                <w:b w:val="0"/>
                <w:bCs w:val="0"/>
                <w:sz w:val="20"/>
                <w:szCs w:val="20"/>
              </w:rPr>
            </w:pPr>
          </w:p>
        </w:tc>
        <w:tc>
          <w:tcPr>
            <w:tcW w:w="2340" w:type="dxa"/>
          </w:tcPr>
          <w:p w14:paraId="18091948" w14:textId="7AB79071"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xml:space="preserve">Minimum </w:t>
            </w:r>
          </w:p>
        </w:tc>
        <w:tc>
          <w:tcPr>
            <w:tcW w:w="1203" w:type="dxa"/>
            <w:vMerge/>
          </w:tcPr>
          <w:p w14:paraId="301BA704"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eastAsia="en-GB"/>
              </w:rPr>
            </w:pPr>
          </w:p>
        </w:tc>
        <w:tc>
          <w:tcPr>
            <w:tcW w:w="2175" w:type="dxa"/>
          </w:tcPr>
          <w:p w14:paraId="2FE2FF59" w14:textId="55E9BF45"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eastAsia="en-GB"/>
              </w:rPr>
            </w:pPr>
            <w:r w:rsidRPr="00C03F9D">
              <w:rPr>
                <w:rFonts w:asciiTheme="minorHAnsi" w:hAnsiTheme="minorHAnsi" w:cs="Calibri"/>
                <w:color w:val="000000"/>
                <w:sz w:val="20"/>
                <w:szCs w:val="20"/>
                <w:lang w:eastAsia="en-GB"/>
              </w:rPr>
              <w:t>1</w:t>
            </w:r>
            <w:r w:rsidR="006A1768" w:rsidRPr="00C03F9D">
              <w:rPr>
                <w:rFonts w:asciiTheme="minorHAnsi" w:hAnsiTheme="minorHAnsi" w:cs="Calibri"/>
                <w:color w:val="000000"/>
                <w:sz w:val="20"/>
                <w:szCs w:val="20"/>
                <w:lang w:eastAsia="en-GB"/>
              </w:rPr>
              <w:t>,</w:t>
            </w:r>
            <w:r w:rsidRPr="00C03F9D">
              <w:rPr>
                <w:rFonts w:asciiTheme="minorHAnsi" w:hAnsiTheme="minorHAnsi" w:cs="Calibri"/>
                <w:color w:val="000000"/>
                <w:sz w:val="20"/>
                <w:szCs w:val="20"/>
                <w:lang w:eastAsia="en-GB"/>
              </w:rPr>
              <w:t>600</w:t>
            </w:r>
          </w:p>
        </w:tc>
      </w:tr>
      <w:tr w:rsidR="009A5DC9" w:rsidRPr="00C03F9D" w14:paraId="521AEDC7" w14:textId="77777777" w:rsidTr="00FB6E1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397" w:type="dxa"/>
            <w:vMerge/>
          </w:tcPr>
          <w:p w14:paraId="45E0DFEB" w14:textId="77777777" w:rsidR="009A5DC9" w:rsidRPr="00C03F9D" w:rsidRDefault="009A5DC9" w:rsidP="009A5DC9">
            <w:pPr>
              <w:rPr>
                <w:rFonts w:asciiTheme="minorHAnsi" w:hAnsiTheme="minorHAnsi" w:cs="Calibri"/>
                <w:b w:val="0"/>
                <w:bCs w:val="0"/>
                <w:sz w:val="20"/>
                <w:szCs w:val="20"/>
              </w:rPr>
            </w:pPr>
          </w:p>
        </w:tc>
        <w:tc>
          <w:tcPr>
            <w:tcW w:w="2340" w:type="dxa"/>
          </w:tcPr>
          <w:p w14:paraId="5EFB0752" w14:textId="327C596B"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5F54C388"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eastAsia="en-GB"/>
              </w:rPr>
            </w:pPr>
          </w:p>
        </w:tc>
        <w:tc>
          <w:tcPr>
            <w:tcW w:w="2175" w:type="dxa"/>
          </w:tcPr>
          <w:p w14:paraId="51DE2414" w14:textId="6DAA416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eastAsia="en-GB"/>
              </w:rPr>
            </w:pPr>
            <w:r w:rsidRPr="00C03F9D">
              <w:rPr>
                <w:rFonts w:asciiTheme="minorHAnsi" w:hAnsiTheme="minorHAnsi" w:cs="Calibri"/>
                <w:color w:val="000000"/>
                <w:sz w:val="20"/>
                <w:szCs w:val="20"/>
                <w:lang w:eastAsia="en-GB"/>
              </w:rPr>
              <w:t>941</w:t>
            </w:r>
            <w:r w:rsidR="006A1768" w:rsidRPr="00C03F9D">
              <w:rPr>
                <w:rFonts w:asciiTheme="minorHAnsi" w:hAnsiTheme="minorHAnsi" w:cs="Calibri"/>
                <w:color w:val="000000"/>
                <w:sz w:val="20"/>
                <w:szCs w:val="20"/>
                <w:lang w:eastAsia="en-GB"/>
              </w:rPr>
              <w:t>,</w:t>
            </w:r>
            <w:r w:rsidRPr="00C03F9D">
              <w:rPr>
                <w:rFonts w:asciiTheme="minorHAnsi" w:hAnsiTheme="minorHAnsi" w:cs="Calibri"/>
                <w:color w:val="000000"/>
                <w:sz w:val="20"/>
                <w:szCs w:val="20"/>
                <w:lang w:eastAsia="en-GB"/>
              </w:rPr>
              <w:t>500</w:t>
            </w:r>
          </w:p>
        </w:tc>
      </w:tr>
      <w:tr w:rsidR="00FB6E1D" w:rsidRPr="00C03F9D" w14:paraId="11EB58D0"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6E20D550" w14:textId="225814D0" w:rsidR="00FB6E1D" w:rsidRPr="00C03F9D" w:rsidRDefault="009A5DC9" w:rsidP="00FB6E1D">
            <w:pPr>
              <w:spacing w:after="160" w:line="259" w:lineRule="auto"/>
              <w:rPr>
                <w:rFonts w:asciiTheme="minorHAnsi" w:hAnsiTheme="minorHAnsi" w:cs="Calibri"/>
                <w:b w:val="0"/>
                <w:bCs w:val="0"/>
                <w:sz w:val="20"/>
                <w:szCs w:val="20"/>
              </w:rPr>
            </w:pPr>
            <w:r w:rsidRPr="00C03F9D">
              <w:rPr>
                <w:rFonts w:asciiTheme="minorHAnsi" w:hAnsiTheme="minorHAnsi" w:cs="Calibri"/>
                <w:b w:val="0"/>
                <w:bCs w:val="0"/>
                <w:sz w:val="20"/>
                <w:szCs w:val="20"/>
              </w:rPr>
              <w:t>Debt ratio</w:t>
            </w:r>
          </w:p>
        </w:tc>
        <w:tc>
          <w:tcPr>
            <w:tcW w:w="2340" w:type="dxa"/>
          </w:tcPr>
          <w:p w14:paraId="7CA45F16" w14:textId="6EF7FBCB" w:rsidR="00FB6E1D" w:rsidRPr="00C03F9D"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14</w:t>
            </w:r>
            <w:r w:rsidR="006A1768" w:rsidRPr="00C03F9D">
              <w:rPr>
                <w:rFonts w:asciiTheme="minorHAnsi" w:hAnsiTheme="minorHAnsi" w:cs="Calibri"/>
                <w:sz w:val="20"/>
                <w:szCs w:val="20"/>
              </w:rPr>
              <w:t>.</w:t>
            </w:r>
            <w:r w:rsidRPr="00C03F9D">
              <w:rPr>
                <w:rFonts w:asciiTheme="minorHAnsi" w:hAnsiTheme="minorHAnsi" w:cs="Calibri"/>
                <w:sz w:val="20"/>
                <w:szCs w:val="20"/>
              </w:rPr>
              <w:t>3</w:t>
            </w:r>
          </w:p>
        </w:tc>
        <w:tc>
          <w:tcPr>
            <w:tcW w:w="1203" w:type="dxa"/>
          </w:tcPr>
          <w:p w14:paraId="48E0C71A"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724310E0" w14:textId="77777777" w:rsidR="00FB6E1D" w:rsidRPr="00C03F9D"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r>
      <w:tr w:rsidR="00FB6E1D" w:rsidRPr="00C03F9D" w14:paraId="79F1C89C" w14:textId="77777777" w:rsidTr="00FB6E1D">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115" w:type="dxa"/>
            <w:gridSpan w:val="4"/>
          </w:tcPr>
          <w:p w14:paraId="0CBAEBB9" w14:textId="63EC36FB" w:rsidR="00FB6E1D" w:rsidRPr="00C03F9D" w:rsidRDefault="009A5DC9" w:rsidP="00FB6E1D">
            <w:pPr>
              <w:spacing w:after="160" w:line="259" w:lineRule="auto"/>
              <w:rPr>
                <w:rFonts w:asciiTheme="minorHAnsi" w:hAnsiTheme="minorHAnsi" w:cs="Calibri"/>
                <w:i/>
                <w:iCs/>
                <w:sz w:val="20"/>
                <w:szCs w:val="20"/>
              </w:rPr>
            </w:pPr>
            <w:r w:rsidRPr="00C03F9D">
              <w:rPr>
                <w:rFonts w:asciiTheme="minorHAnsi" w:hAnsiTheme="minorHAnsi" w:cs="Calibri"/>
                <w:i/>
                <w:iCs/>
                <w:sz w:val="20"/>
                <w:szCs w:val="20"/>
              </w:rPr>
              <w:t>Economic Activity</w:t>
            </w:r>
          </w:p>
        </w:tc>
      </w:tr>
      <w:tr w:rsidR="00FB6E1D" w:rsidRPr="00C03F9D" w14:paraId="1EA7A30F" w14:textId="77777777" w:rsidTr="00FB6E1D">
        <w:trPr>
          <w:trHeight w:val="486"/>
        </w:trPr>
        <w:tc>
          <w:tcPr>
            <w:cnfStyle w:val="001000000000" w:firstRow="0" w:lastRow="0" w:firstColumn="1" w:lastColumn="0" w:oddVBand="0" w:evenVBand="0" w:oddHBand="0" w:evenHBand="0" w:firstRowFirstColumn="0" w:firstRowLastColumn="0" w:lastRowFirstColumn="0" w:lastRowLastColumn="0"/>
            <w:tcW w:w="3397" w:type="dxa"/>
          </w:tcPr>
          <w:p w14:paraId="4BA9EF8C" w14:textId="341D6768" w:rsidR="00FB6E1D" w:rsidRPr="00C03F9D" w:rsidRDefault="009A5DC9" w:rsidP="00FB6E1D">
            <w:pPr>
              <w:spacing w:after="160" w:line="259" w:lineRule="auto"/>
              <w:rPr>
                <w:rFonts w:asciiTheme="minorHAnsi" w:hAnsiTheme="minorHAnsi" w:cs="Calibri"/>
                <w:b w:val="0"/>
                <w:bCs w:val="0"/>
                <w:sz w:val="20"/>
                <w:szCs w:val="20"/>
              </w:rPr>
            </w:pPr>
            <w:r w:rsidRPr="00C03F9D">
              <w:rPr>
                <w:rFonts w:asciiTheme="minorHAnsi" w:hAnsiTheme="minorHAnsi" w:cs="Calibri"/>
                <w:b w:val="0"/>
                <w:bCs w:val="0"/>
                <w:sz w:val="20"/>
                <w:szCs w:val="20"/>
              </w:rPr>
              <w:t>Households (hh) engaging in agriculture</w:t>
            </w:r>
          </w:p>
        </w:tc>
        <w:tc>
          <w:tcPr>
            <w:tcW w:w="2340" w:type="dxa"/>
          </w:tcPr>
          <w:p w14:paraId="5157B6D5" w14:textId="083FA423" w:rsidR="00FB6E1D" w:rsidRPr="00C03F9D"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39</w:t>
            </w:r>
            <w:r w:rsidR="006A1768" w:rsidRPr="00C03F9D">
              <w:rPr>
                <w:rFonts w:asciiTheme="minorHAnsi" w:hAnsiTheme="minorHAnsi" w:cs="Calibri"/>
                <w:sz w:val="20"/>
                <w:szCs w:val="20"/>
              </w:rPr>
              <w:t>.</w:t>
            </w:r>
            <w:r w:rsidRPr="00C03F9D">
              <w:rPr>
                <w:rFonts w:asciiTheme="minorHAnsi" w:hAnsiTheme="minorHAnsi" w:cs="Calibri"/>
                <w:sz w:val="20"/>
                <w:szCs w:val="20"/>
              </w:rPr>
              <w:t>3</w:t>
            </w:r>
          </w:p>
        </w:tc>
        <w:tc>
          <w:tcPr>
            <w:tcW w:w="1203" w:type="dxa"/>
          </w:tcPr>
          <w:p w14:paraId="2D0DF594"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0B92ED56" w14:textId="77777777" w:rsidR="00FB6E1D" w:rsidRPr="00C03F9D"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r>
      <w:tr w:rsidR="00FB6E1D" w:rsidRPr="00C03F9D" w14:paraId="3F329729" w14:textId="77777777" w:rsidTr="00FB6E1D">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97" w:type="dxa"/>
          </w:tcPr>
          <w:p w14:paraId="20272D60" w14:textId="656863BF" w:rsidR="00FB6E1D" w:rsidRPr="00C03F9D" w:rsidRDefault="009A5DC9" w:rsidP="00FB6E1D">
            <w:pPr>
              <w:spacing w:after="160" w:line="259" w:lineRule="auto"/>
              <w:rPr>
                <w:rFonts w:cs="Calibri"/>
                <w:b w:val="0"/>
                <w:bCs w:val="0"/>
                <w:sz w:val="20"/>
                <w:szCs w:val="20"/>
              </w:rPr>
            </w:pPr>
            <w:r w:rsidRPr="00C03F9D">
              <w:rPr>
                <w:rFonts w:asciiTheme="minorHAnsi" w:hAnsiTheme="minorHAnsi" w:cs="Calibri"/>
                <w:b w:val="0"/>
                <w:bCs w:val="0"/>
                <w:sz w:val="20"/>
                <w:szCs w:val="20"/>
              </w:rPr>
              <w:t xml:space="preserve">Households (hh) engaging in fruit growing </w:t>
            </w:r>
          </w:p>
        </w:tc>
        <w:tc>
          <w:tcPr>
            <w:tcW w:w="2340" w:type="dxa"/>
          </w:tcPr>
          <w:p w14:paraId="1A0474D3" w14:textId="6041BD9F" w:rsidR="00FB6E1D" w:rsidRPr="00C03F9D"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C03F9D">
              <w:rPr>
                <w:rFonts w:cs="Calibri"/>
                <w:sz w:val="20"/>
                <w:szCs w:val="20"/>
              </w:rPr>
              <w:t>% 53</w:t>
            </w:r>
            <w:r w:rsidR="006A1768" w:rsidRPr="00C03F9D">
              <w:rPr>
                <w:rFonts w:cs="Calibri"/>
                <w:sz w:val="20"/>
                <w:szCs w:val="20"/>
              </w:rPr>
              <w:t>.</w:t>
            </w:r>
            <w:r w:rsidRPr="00C03F9D">
              <w:rPr>
                <w:rFonts w:cs="Calibri"/>
                <w:sz w:val="20"/>
                <w:szCs w:val="20"/>
              </w:rPr>
              <w:t>6</w:t>
            </w:r>
          </w:p>
        </w:tc>
        <w:tc>
          <w:tcPr>
            <w:tcW w:w="1203" w:type="dxa"/>
          </w:tcPr>
          <w:p w14:paraId="380277ED"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2175" w:type="dxa"/>
          </w:tcPr>
          <w:p w14:paraId="51BF9E8E" w14:textId="77777777" w:rsidR="00FB6E1D" w:rsidRPr="00C03F9D"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9A5DC9" w:rsidRPr="00C03F9D" w14:paraId="17904358"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12DDD71D" w14:textId="7B360A82" w:rsidR="009A5DC9" w:rsidRPr="00C03F9D" w:rsidRDefault="009A5DC9" w:rsidP="009A5DC9">
            <w:pPr>
              <w:spacing w:after="160" w:line="259" w:lineRule="auto"/>
              <w:rPr>
                <w:rFonts w:asciiTheme="minorHAnsi" w:hAnsiTheme="minorHAnsi" w:cs="Calibri"/>
                <w:b w:val="0"/>
                <w:bCs w:val="0"/>
                <w:sz w:val="20"/>
                <w:szCs w:val="20"/>
              </w:rPr>
            </w:pPr>
            <w:r w:rsidRPr="00C03F9D">
              <w:rPr>
                <w:rFonts w:asciiTheme="minorHAnsi" w:hAnsiTheme="minorHAnsi" w:cs="Calibri"/>
                <w:b w:val="0"/>
                <w:bCs w:val="0"/>
                <w:sz w:val="20"/>
                <w:szCs w:val="20"/>
              </w:rPr>
              <w:t>Number of bovine animals (Milk)</w:t>
            </w:r>
          </w:p>
        </w:tc>
        <w:tc>
          <w:tcPr>
            <w:tcW w:w="2340" w:type="dxa"/>
          </w:tcPr>
          <w:p w14:paraId="6392377E" w14:textId="60D0027E" w:rsidR="009A5DC9" w:rsidRPr="00C03F9D" w:rsidRDefault="009A5DC9" w:rsidP="009A5DC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 (n)</w:t>
            </w:r>
          </w:p>
        </w:tc>
        <w:tc>
          <w:tcPr>
            <w:tcW w:w="1203" w:type="dxa"/>
          </w:tcPr>
          <w:p w14:paraId="7B67D34F"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5922652D" w14:textId="793B1A78" w:rsidR="009A5DC9" w:rsidRPr="00C03F9D" w:rsidRDefault="009A5DC9" w:rsidP="009A5DC9">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8</w:t>
            </w:r>
            <w:r w:rsidR="006A1768" w:rsidRPr="00C03F9D">
              <w:rPr>
                <w:rFonts w:asciiTheme="minorHAnsi" w:hAnsiTheme="minorHAnsi" w:cs="Calibri"/>
                <w:sz w:val="20"/>
                <w:szCs w:val="20"/>
              </w:rPr>
              <w:t>.</w:t>
            </w:r>
            <w:r w:rsidRPr="00C03F9D">
              <w:rPr>
                <w:rFonts w:asciiTheme="minorHAnsi" w:hAnsiTheme="minorHAnsi" w:cs="Calibri"/>
                <w:sz w:val="20"/>
                <w:szCs w:val="20"/>
              </w:rPr>
              <w:t>81</w:t>
            </w:r>
          </w:p>
        </w:tc>
      </w:tr>
      <w:tr w:rsidR="009A5DC9" w:rsidRPr="00C03F9D" w14:paraId="032693BE"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14745233" w14:textId="27DBF8D4" w:rsidR="009A5DC9" w:rsidRPr="00C03F9D" w:rsidRDefault="009A5DC9" w:rsidP="009A5DC9">
            <w:pPr>
              <w:spacing w:after="160" w:line="259" w:lineRule="auto"/>
              <w:rPr>
                <w:rFonts w:cs="Calibri"/>
                <w:b w:val="0"/>
                <w:bCs w:val="0"/>
                <w:sz w:val="20"/>
                <w:szCs w:val="20"/>
              </w:rPr>
            </w:pPr>
            <w:r w:rsidRPr="00C03F9D">
              <w:rPr>
                <w:rFonts w:asciiTheme="minorHAnsi" w:hAnsiTheme="minorHAnsi" w:cs="Calibri"/>
                <w:b w:val="0"/>
                <w:bCs w:val="0"/>
                <w:sz w:val="20"/>
                <w:szCs w:val="20"/>
              </w:rPr>
              <w:t>Number of bovine animals</w:t>
            </w:r>
            <w:r w:rsidRPr="00C03F9D">
              <w:rPr>
                <w:rFonts w:cs="Calibri"/>
                <w:b w:val="0"/>
                <w:bCs w:val="0"/>
                <w:sz w:val="20"/>
                <w:szCs w:val="20"/>
              </w:rPr>
              <w:t xml:space="preserve"> (Stock)</w:t>
            </w:r>
          </w:p>
        </w:tc>
        <w:tc>
          <w:tcPr>
            <w:tcW w:w="2340" w:type="dxa"/>
          </w:tcPr>
          <w:p w14:paraId="4D823017" w14:textId="3E051C09" w:rsidR="009A5DC9" w:rsidRPr="00C03F9D" w:rsidRDefault="009A5DC9" w:rsidP="009A5DC9">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C03F9D">
              <w:rPr>
                <w:rFonts w:asciiTheme="minorHAnsi" w:hAnsiTheme="minorHAnsi" w:cs="Calibri"/>
                <w:sz w:val="20"/>
                <w:szCs w:val="20"/>
              </w:rPr>
              <w:t>Average (n)</w:t>
            </w:r>
          </w:p>
        </w:tc>
        <w:tc>
          <w:tcPr>
            <w:tcW w:w="1203" w:type="dxa"/>
          </w:tcPr>
          <w:p w14:paraId="167BB9BA"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2175" w:type="dxa"/>
          </w:tcPr>
          <w:p w14:paraId="2390C01B" w14:textId="4314C1CA" w:rsidR="009A5DC9" w:rsidRPr="00C03F9D" w:rsidRDefault="009A5DC9" w:rsidP="009A5DC9">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C03F9D">
              <w:rPr>
                <w:rFonts w:cs="Calibri"/>
                <w:sz w:val="20"/>
                <w:szCs w:val="20"/>
              </w:rPr>
              <w:t>12</w:t>
            </w:r>
            <w:r w:rsidR="006A1768" w:rsidRPr="00C03F9D">
              <w:rPr>
                <w:rFonts w:cs="Calibri"/>
                <w:sz w:val="20"/>
                <w:szCs w:val="20"/>
              </w:rPr>
              <w:t>.</w:t>
            </w:r>
            <w:r w:rsidRPr="00C03F9D">
              <w:rPr>
                <w:rFonts w:cs="Calibri"/>
                <w:sz w:val="20"/>
                <w:szCs w:val="20"/>
              </w:rPr>
              <w:t>08</w:t>
            </w:r>
          </w:p>
        </w:tc>
      </w:tr>
      <w:tr w:rsidR="009A5DC9" w:rsidRPr="00C03F9D" w14:paraId="7BDC275E"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79FEA1E2" w14:textId="70FE5020" w:rsidR="009A5DC9" w:rsidRPr="00C03F9D" w:rsidRDefault="009A5DC9" w:rsidP="009A5DC9">
            <w:pPr>
              <w:rPr>
                <w:rFonts w:asciiTheme="minorHAnsi" w:hAnsiTheme="minorHAnsi" w:cs="Calibri"/>
                <w:b w:val="0"/>
                <w:bCs w:val="0"/>
                <w:sz w:val="20"/>
                <w:szCs w:val="20"/>
              </w:rPr>
            </w:pPr>
            <w:r w:rsidRPr="00C03F9D">
              <w:rPr>
                <w:rFonts w:asciiTheme="minorHAnsi" w:hAnsiTheme="minorHAnsi" w:cs="Calibri"/>
                <w:b w:val="0"/>
                <w:bCs w:val="0"/>
                <w:sz w:val="20"/>
                <w:szCs w:val="20"/>
              </w:rPr>
              <w:t>Number of ovine animals</w:t>
            </w:r>
          </w:p>
        </w:tc>
        <w:tc>
          <w:tcPr>
            <w:tcW w:w="2340" w:type="dxa"/>
          </w:tcPr>
          <w:p w14:paraId="38954E58" w14:textId="3BAABAF9"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 (n)</w:t>
            </w:r>
          </w:p>
        </w:tc>
        <w:tc>
          <w:tcPr>
            <w:tcW w:w="1203" w:type="dxa"/>
          </w:tcPr>
          <w:p w14:paraId="52EB5E75"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2A939C33" w14:textId="5CF42A72"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37</w:t>
            </w:r>
            <w:r w:rsidR="006A1768" w:rsidRPr="00C03F9D">
              <w:rPr>
                <w:rFonts w:asciiTheme="minorHAnsi" w:hAnsiTheme="minorHAnsi" w:cs="Calibri"/>
                <w:sz w:val="20"/>
                <w:szCs w:val="20"/>
              </w:rPr>
              <w:t>.</w:t>
            </w:r>
            <w:r w:rsidRPr="00C03F9D">
              <w:rPr>
                <w:rFonts w:asciiTheme="minorHAnsi" w:hAnsiTheme="minorHAnsi" w:cs="Calibri"/>
                <w:sz w:val="20"/>
                <w:szCs w:val="20"/>
              </w:rPr>
              <w:t>50</w:t>
            </w:r>
          </w:p>
        </w:tc>
      </w:tr>
      <w:tr w:rsidR="00FB6E1D" w:rsidRPr="00C03F9D" w14:paraId="17CE622E"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7DF2EFE" w14:textId="5374AD11" w:rsidR="00FB6E1D" w:rsidRPr="00C03F9D" w:rsidRDefault="009A5DC9" w:rsidP="00FB6E1D">
            <w:pPr>
              <w:rPr>
                <w:rFonts w:asciiTheme="minorHAnsi" w:hAnsiTheme="minorHAnsi" w:cs="Calibri"/>
                <w:b w:val="0"/>
                <w:bCs w:val="0"/>
                <w:sz w:val="20"/>
                <w:szCs w:val="20"/>
              </w:rPr>
            </w:pPr>
            <w:r w:rsidRPr="00C03F9D">
              <w:rPr>
                <w:rFonts w:asciiTheme="minorHAnsi" w:hAnsiTheme="minorHAnsi" w:cs="Calibri"/>
                <w:b w:val="0"/>
                <w:bCs w:val="0"/>
                <w:sz w:val="20"/>
                <w:szCs w:val="20"/>
              </w:rPr>
              <w:t>Plant production income (TRY)</w:t>
            </w:r>
          </w:p>
        </w:tc>
        <w:tc>
          <w:tcPr>
            <w:tcW w:w="2340" w:type="dxa"/>
          </w:tcPr>
          <w:p w14:paraId="581AAB33" w14:textId="0042BA05" w:rsidR="00FB6E1D" w:rsidRPr="00C03F9D" w:rsidRDefault="009A5DC9"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w:t>
            </w:r>
          </w:p>
        </w:tc>
        <w:tc>
          <w:tcPr>
            <w:tcW w:w="1203" w:type="dxa"/>
            <w:vMerge w:val="restart"/>
          </w:tcPr>
          <w:p w14:paraId="1226B712"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44</w:t>
            </w:r>
          </w:p>
        </w:tc>
        <w:tc>
          <w:tcPr>
            <w:tcW w:w="2175" w:type="dxa"/>
          </w:tcPr>
          <w:p w14:paraId="7249E475" w14:textId="7F37ED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65</w:t>
            </w:r>
            <w:r w:rsidR="006A1768" w:rsidRPr="00C03F9D">
              <w:rPr>
                <w:rFonts w:asciiTheme="minorHAnsi" w:hAnsiTheme="minorHAnsi" w:cs="Calibri"/>
                <w:sz w:val="20"/>
                <w:szCs w:val="20"/>
              </w:rPr>
              <w:t>,</w:t>
            </w:r>
            <w:r w:rsidRPr="00C03F9D">
              <w:rPr>
                <w:rFonts w:asciiTheme="minorHAnsi" w:hAnsiTheme="minorHAnsi" w:cs="Calibri"/>
                <w:sz w:val="20"/>
                <w:szCs w:val="20"/>
              </w:rPr>
              <w:t>230</w:t>
            </w:r>
          </w:p>
        </w:tc>
      </w:tr>
      <w:tr w:rsidR="00FB6E1D" w:rsidRPr="00C03F9D" w14:paraId="10ABC8B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39933FC" w14:textId="77777777" w:rsidR="00FB6E1D" w:rsidRPr="00C03F9D" w:rsidRDefault="00FB6E1D" w:rsidP="00FB6E1D">
            <w:pPr>
              <w:rPr>
                <w:rFonts w:asciiTheme="minorHAnsi" w:hAnsiTheme="minorHAnsi" w:cs="Calibri"/>
                <w:b w:val="0"/>
                <w:bCs w:val="0"/>
                <w:sz w:val="20"/>
                <w:szCs w:val="20"/>
              </w:rPr>
            </w:pPr>
          </w:p>
        </w:tc>
        <w:tc>
          <w:tcPr>
            <w:tcW w:w="2340" w:type="dxa"/>
          </w:tcPr>
          <w:p w14:paraId="076C2A02"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5B9451F0"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64183B67"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350</w:t>
            </w:r>
          </w:p>
        </w:tc>
      </w:tr>
      <w:tr w:rsidR="00FB6E1D" w:rsidRPr="00C03F9D" w14:paraId="1E638187"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940F133" w14:textId="77777777" w:rsidR="00FB6E1D" w:rsidRPr="00C03F9D" w:rsidRDefault="00FB6E1D" w:rsidP="00FB6E1D">
            <w:pPr>
              <w:rPr>
                <w:rFonts w:asciiTheme="minorHAnsi" w:hAnsiTheme="minorHAnsi" w:cs="Calibri"/>
                <w:b w:val="0"/>
                <w:bCs w:val="0"/>
                <w:sz w:val="20"/>
                <w:szCs w:val="20"/>
              </w:rPr>
            </w:pPr>
          </w:p>
        </w:tc>
        <w:tc>
          <w:tcPr>
            <w:tcW w:w="2340" w:type="dxa"/>
          </w:tcPr>
          <w:p w14:paraId="3B71F2A4" w14:textId="2372B314"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w:t>
            </w:r>
            <w:r w:rsidR="009A5DC9" w:rsidRPr="00C03F9D">
              <w:rPr>
                <w:rFonts w:asciiTheme="minorHAnsi" w:hAnsiTheme="minorHAnsi" w:cs="Calibri"/>
                <w:sz w:val="20"/>
                <w:szCs w:val="20"/>
              </w:rPr>
              <w:t>x</w:t>
            </w:r>
            <w:r w:rsidRPr="00C03F9D">
              <w:rPr>
                <w:rFonts w:asciiTheme="minorHAnsi" w:hAnsiTheme="minorHAnsi" w:cs="Calibri"/>
                <w:sz w:val="20"/>
                <w:szCs w:val="20"/>
              </w:rPr>
              <w:t>imum</w:t>
            </w:r>
          </w:p>
        </w:tc>
        <w:tc>
          <w:tcPr>
            <w:tcW w:w="1203" w:type="dxa"/>
            <w:vMerge/>
          </w:tcPr>
          <w:p w14:paraId="1D765180"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5F215FC2" w14:textId="29CD5034"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w:t>
            </w:r>
            <w:r w:rsidR="006A1768" w:rsidRPr="00C03F9D">
              <w:rPr>
                <w:rFonts w:asciiTheme="minorHAnsi" w:hAnsiTheme="minorHAnsi" w:cs="Calibri"/>
                <w:sz w:val="20"/>
                <w:szCs w:val="20"/>
              </w:rPr>
              <w:t>,</w:t>
            </w:r>
            <w:r w:rsidRPr="00C03F9D">
              <w:rPr>
                <w:rFonts w:asciiTheme="minorHAnsi" w:hAnsiTheme="minorHAnsi" w:cs="Calibri"/>
                <w:sz w:val="20"/>
                <w:szCs w:val="20"/>
              </w:rPr>
              <w:t>187</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78490141"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6A6CC8AB" w14:textId="7AADDBAD" w:rsidR="009A5DC9" w:rsidRPr="00C03F9D" w:rsidRDefault="009A5DC9" w:rsidP="009A5DC9">
            <w:pPr>
              <w:rPr>
                <w:rFonts w:asciiTheme="minorHAnsi" w:hAnsiTheme="minorHAnsi" w:cs="Calibri"/>
                <w:b w:val="0"/>
                <w:bCs w:val="0"/>
                <w:sz w:val="20"/>
                <w:szCs w:val="20"/>
              </w:rPr>
            </w:pPr>
            <w:r w:rsidRPr="00C03F9D">
              <w:rPr>
                <w:rFonts w:asciiTheme="minorHAnsi" w:hAnsiTheme="minorHAnsi" w:cs="Calibri"/>
                <w:b w:val="0"/>
                <w:bCs w:val="0"/>
                <w:sz w:val="20"/>
                <w:szCs w:val="20"/>
              </w:rPr>
              <w:t>Fruit growing income (TRY)</w:t>
            </w:r>
          </w:p>
        </w:tc>
        <w:tc>
          <w:tcPr>
            <w:tcW w:w="2340" w:type="dxa"/>
          </w:tcPr>
          <w:p w14:paraId="6A5B43E6" w14:textId="36E6F8CC"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w:t>
            </w:r>
          </w:p>
        </w:tc>
        <w:tc>
          <w:tcPr>
            <w:tcW w:w="1203" w:type="dxa"/>
            <w:vMerge w:val="restart"/>
          </w:tcPr>
          <w:p w14:paraId="4A48D174"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60</w:t>
            </w:r>
          </w:p>
        </w:tc>
        <w:tc>
          <w:tcPr>
            <w:tcW w:w="2175" w:type="dxa"/>
          </w:tcPr>
          <w:p w14:paraId="6698357E" w14:textId="1783A446"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73</w:t>
            </w:r>
            <w:r w:rsidR="006A1768" w:rsidRPr="00C03F9D">
              <w:rPr>
                <w:rFonts w:asciiTheme="minorHAnsi" w:hAnsiTheme="minorHAnsi" w:cs="Calibri"/>
                <w:sz w:val="20"/>
                <w:szCs w:val="20"/>
              </w:rPr>
              <w:t>,</w:t>
            </w:r>
            <w:r w:rsidRPr="00C03F9D">
              <w:rPr>
                <w:rFonts w:asciiTheme="minorHAnsi" w:hAnsiTheme="minorHAnsi" w:cs="Calibri"/>
                <w:sz w:val="20"/>
                <w:szCs w:val="20"/>
              </w:rPr>
              <w:t>417</w:t>
            </w:r>
          </w:p>
        </w:tc>
      </w:tr>
      <w:tr w:rsidR="009A5DC9" w:rsidRPr="00C03F9D" w14:paraId="6AEB528D"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3C21CB1" w14:textId="77777777" w:rsidR="009A5DC9" w:rsidRPr="00C03F9D" w:rsidRDefault="009A5DC9" w:rsidP="009A5DC9">
            <w:pPr>
              <w:rPr>
                <w:rFonts w:asciiTheme="minorHAnsi" w:hAnsiTheme="minorHAnsi" w:cs="Calibri"/>
                <w:b w:val="0"/>
                <w:bCs w:val="0"/>
                <w:sz w:val="20"/>
                <w:szCs w:val="20"/>
              </w:rPr>
            </w:pPr>
          </w:p>
        </w:tc>
        <w:tc>
          <w:tcPr>
            <w:tcW w:w="2340" w:type="dxa"/>
          </w:tcPr>
          <w:p w14:paraId="68D3725D" w14:textId="10E5BA02"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12D73F3E"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66A1DEC0" w14:textId="673CDDAA"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2</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344FCCD1"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0CACD27" w14:textId="77777777" w:rsidR="009A5DC9" w:rsidRPr="00C03F9D" w:rsidRDefault="009A5DC9" w:rsidP="009A5DC9">
            <w:pPr>
              <w:rPr>
                <w:rFonts w:asciiTheme="minorHAnsi" w:hAnsiTheme="minorHAnsi" w:cs="Calibri"/>
                <w:b w:val="0"/>
                <w:bCs w:val="0"/>
                <w:sz w:val="20"/>
                <w:szCs w:val="20"/>
              </w:rPr>
            </w:pPr>
          </w:p>
        </w:tc>
        <w:tc>
          <w:tcPr>
            <w:tcW w:w="2340" w:type="dxa"/>
          </w:tcPr>
          <w:p w14:paraId="5F2D3A97" w14:textId="03F70A1D"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652DA27F"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22BFD4B4" w14:textId="0DD51766"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125</w:t>
            </w:r>
            <w:r w:rsidR="006A1768" w:rsidRPr="00C03F9D">
              <w:rPr>
                <w:rFonts w:asciiTheme="minorHAnsi" w:hAnsiTheme="minorHAnsi" w:cs="Calibri"/>
                <w:sz w:val="20"/>
                <w:szCs w:val="20"/>
              </w:rPr>
              <w:t>,</w:t>
            </w:r>
            <w:r w:rsidRPr="00C03F9D">
              <w:rPr>
                <w:rFonts w:asciiTheme="minorHAnsi" w:hAnsiTheme="minorHAnsi" w:cs="Calibri"/>
                <w:sz w:val="20"/>
                <w:szCs w:val="20"/>
              </w:rPr>
              <w:t>500</w:t>
            </w:r>
          </w:p>
        </w:tc>
      </w:tr>
      <w:tr w:rsidR="00FB6E1D" w:rsidRPr="00C03F9D" w14:paraId="3F760A6A"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74713614" w14:textId="7CF71729" w:rsidR="00FB6E1D" w:rsidRPr="00C03F9D" w:rsidRDefault="009A5DC9" w:rsidP="00FB6E1D">
            <w:pPr>
              <w:rPr>
                <w:rFonts w:asciiTheme="minorHAnsi" w:hAnsiTheme="minorHAnsi" w:cs="Calibri"/>
                <w:b w:val="0"/>
                <w:bCs w:val="0"/>
                <w:sz w:val="20"/>
                <w:szCs w:val="20"/>
              </w:rPr>
            </w:pPr>
            <w:r w:rsidRPr="00C03F9D">
              <w:rPr>
                <w:rFonts w:asciiTheme="minorHAnsi" w:hAnsiTheme="minorHAnsi" w:cs="Calibri"/>
                <w:b w:val="0"/>
                <w:bCs w:val="0"/>
                <w:sz w:val="20"/>
                <w:szCs w:val="20"/>
              </w:rPr>
              <w:t xml:space="preserve">Plant production and fruit growing incomes (TRY) </w:t>
            </w:r>
          </w:p>
        </w:tc>
        <w:tc>
          <w:tcPr>
            <w:tcW w:w="2340" w:type="dxa"/>
          </w:tcPr>
          <w:p w14:paraId="36349A66" w14:textId="5B64BFCF" w:rsidR="00FB6E1D" w:rsidRPr="00C03F9D" w:rsidRDefault="009A5DC9"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Average</w:t>
            </w:r>
          </w:p>
        </w:tc>
        <w:tc>
          <w:tcPr>
            <w:tcW w:w="1203" w:type="dxa"/>
            <w:vMerge w:val="restart"/>
          </w:tcPr>
          <w:p w14:paraId="1B13FBB8"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86</w:t>
            </w:r>
          </w:p>
        </w:tc>
        <w:tc>
          <w:tcPr>
            <w:tcW w:w="2175" w:type="dxa"/>
          </w:tcPr>
          <w:p w14:paraId="68AC9251" w14:textId="727C73E5"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83</w:t>
            </w:r>
            <w:r w:rsidR="006A1768" w:rsidRPr="00C03F9D">
              <w:rPr>
                <w:rFonts w:asciiTheme="minorHAnsi" w:hAnsiTheme="minorHAnsi" w:cs="Calibri"/>
                <w:sz w:val="20"/>
                <w:szCs w:val="20"/>
              </w:rPr>
              <w:t>,</w:t>
            </w:r>
            <w:r w:rsidRPr="00C03F9D">
              <w:rPr>
                <w:rFonts w:asciiTheme="minorHAnsi" w:hAnsiTheme="minorHAnsi" w:cs="Calibri"/>
                <w:sz w:val="20"/>
                <w:szCs w:val="20"/>
              </w:rPr>
              <w:t>758</w:t>
            </w:r>
          </w:p>
        </w:tc>
      </w:tr>
      <w:tr w:rsidR="00FB6E1D" w:rsidRPr="00C03F9D" w14:paraId="5FF59907"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E7A47F2" w14:textId="77777777" w:rsidR="00FB6E1D" w:rsidRPr="00C03F9D" w:rsidRDefault="00FB6E1D" w:rsidP="00FB6E1D">
            <w:pPr>
              <w:rPr>
                <w:rFonts w:asciiTheme="minorHAnsi" w:hAnsiTheme="minorHAnsi" w:cs="Calibri"/>
                <w:b w:val="0"/>
                <w:bCs w:val="0"/>
                <w:sz w:val="20"/>
                <w:szCs w:val="20"/>
              </w:rPr>
            </w:pPr>
          </w:p>
        </w:tc>
        <w:tc>
          <w:tcPr>
            <w:tcW w:w="2340" w:type="dxa"/>
          </w:tcPr>
          <w:p w14:paraId="2426D4AD"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00B9A873"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6D7FEEB5" w14:textId="11EA1823"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FB6E1D" w:rsidRPr="00C03F9D" w14:paraId="447FFAC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BFC8FE9" w14:textId="77777777" w:rsidR="00FB6E1D" w:rsidRPr="00C03F9D" w:rsidRDefault="00FB6E1D" w:rsidP="00FB6E1D">
            <w:pPr>
              <w:rPr>
                <w:rFonts w:asciiTheme="minorHAnsi" w:hAnsiTheme="minorHAnsi" w:cs="Calibri"/>
                <w:b w:val="0"/>
                <w:bCs w:val="0"/>
                <w:sz w:val="20"/>
                <w:szCs w:val="20"/>
              </w:rPr>
            </w:pPr>
          </w:p>
        </w:tc>
        <w:tc>
          <w:tcPr>
            <w:tcW w:w="2340" w:type="dxa"/>
          </w:tcPr>
          <w:p w14:paraId="5329CCD6"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Maksimum</w:t>
            </w:r>
          </w:p>
        </w:tc>
        <w:tc>
          <w:tcPr>
            <w:tcW w:w="1203" w:type="dxa"/>
            <w:vMerge/>
          </w:tcPr>
          <w:p w14:paraId="05A41CDD"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03F40C14" w14:textId="0DD3EE0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w:t>
            </w:r>
            <w:r w:rsidR="006A1768" w:rsidRPr="00C03F9D">
              <w:rPr>
                <w:rFonts w:asciiTheme="minorHAnsi" w:hAnsiTheme="minorHAnsi" w:cs="Calibri"/>
                <w:sz w:val="20"/>
                <w:szCs w:val="20"/>
              </w:rPr>
              <w:t>,</w:t>
            </w:r>
            <w:r w:rsidRPr="00C03F9D">
              <w:rPr>
                <w:rFonts w:asciiTheme="minorHAnsi" w:hAnsiTheme="minorHAnsi" w:cs="Calibri"/>
                <w:sz w:val="20"/>
                <w:szCs w:val="20"/>
              </w:rPr>
              <w:t>255</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49E607AE"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7CC5C318" w14:textId="392FF174" w:rsidR="009A5DC9" w:rsidRPr="00C03F9D" w:rsidRDefault="006A1768" w:rsidP="009A5DC9">
            <w:pPr>
              <w:rPr>
                <w:rFonts w:asciiTheme="minorHAnsi" w:hAnsiTheme="minorHAnsi" w:cs="Calibri"/>
                <w:b w:val="0"/>
                <w:bCs w:val="0"/>
                <w:sz w:val="20"/>
                <w:szCs w:val="20"/>
              </w:rPr>
            </w:pPr>
            <w:r w:rsidRPr="00C03F9D">
              <w:rPr>
                <w:rFonts w:asciiTheme="minorHAnsi" w:hAnsiTheme="minorHAnsi" w:cs="Calibri"/>
                <w:b w:val="0"/>
                <w:bCs w:val="0"/>
                <w:sz w:val="20"/>
                <w:szCs w:val="20"/>
              </w:rPr>
              <w:t>Bovine</w:t>
            </w:r>
            <w:r w:rsidR="009A5DC9" w:rsidRPr="00C03F9D">
              <w:rPr>
                <w:rFonts w:asciiTheme="minorHAnsi" w:hAnsiTheme="minorHAnsi" w:cs="Calibri"/>
                <w:b w:val="0"/>
                <w:bCs w:val="0"/>
                <w:sz w:val="20"/>
                <w:szCs w:val="20"/>
              </w:rPr>
              <w:t xml:space="preserve"> production income (TRY)</w:t>
            </w:r>
          </w:p>
        </w:tc>
        <w:tc>
          <w:tcPr>
            <w:tcW w:w="2340" w:type="dxa"/>
          </w:tcPr>
          <w:p w14:paraId="49DA5F23" w14:textId="76721DDB"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xml:space="preserve">Average </w:t>
            </w:r>
          </w:p>
        </w:tc>
        <w:tc>
          <w:tcPr>
            <w:tcW w:w="1203" w:type="dxa"/>
            <w:vMerge w:val="restart"/>
          </w:tcPr>
          <w:p w14:paraId="59809F73"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14</w:t>
            </w:r>
          </w:p>
        </w:tc>
        <w:tc>
          <w:tcPr>
            <w:tcW w:w="2175" w:type="dxa"/>
          </w:tcPr>
          <w:p w14:paraId="3671E189" w14:textId="5C29E0B0"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71</w:t>
            </w:r>
            <w:r w:rsidR="006A1768" w:rsidRPr="00C03F9D">
              <w:rPr>
                <w:rFonts w:asciiTheme="minorHAnsi" w:hAnsiTheme="minorHAnsi" w:cs="Calibri"/>
                <w:sz w:val="20"/>
                <w:szCs w:val="20"/>
              </w:rPr>
              <w:t>,</w:t>
            </w:r>
            <w:r w:rsidRPr="00C03F9D">
              <w:rPr>
                <w:rFonts w:asciiTheme="minorHAnsi" w:hAnsiTheme="minorHAnsi" w:cs="Calibri"/>
                <w:sz w:val="20"/>
                <w:szCs w:val="20"/>
              </w:rPr>
              <w:t>280</w:t>
            </w:r>
          </w:p>
        </w:tc>
      </w:tr>
      <w:tr w:rsidR="009A5DC9" w:rsidRPr="00C03F9D" w14:paraId="25ACE20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8C17FEC" w14:textId="77777777" w:rsidR="009A5DC9" w:rsidRPr="00C03F9D" w:rsidRDefault="009A5DC9" w:rsidP="009A5DC9">
            <w:pPr>
              <w:rPr>
                <w:rFonts w:asciiTheme="minorHAnsi" w:hAnsiTheme="minorHAnsi" w:cs="Calibri"/>
                <w:b w:val="0"/>
                <w:bCs w:val="0"/>
                <w:sz w:val="20"/>
                <w:szCs w:val="20"/>
              </w:rPr>
            </w:pPr>
          </w:p>
        </w:tc>
        <w:tc>
          <w:tcPr>
            <w:tcW w:w="2340" w:type="dxa"/>
          </w:tcPr>
          <w:p w14:paraId="52552ED1" w14:textId="2A9A33CB"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Median</w:t>
            </w:r>
          </w:p>
        </w:tc>
        <w:tc>
          <w:tcPr>
            <w:tcW w:w="1203" w:type="dxa"/>
            <w:vMerge/>
          </w:tcPr>
          <w:p w14:paraId="28F1D69A"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60C2A125" w14:textId="33B686BB"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52</w:t>
            </w:r>
            <w:r w:rsidR="006A1768" w:rsidRPr="00C03F9D">
              <w:rPr>
                <w:rFonts w:asciiTheme="minorHAnsi" w:hAnsiTheme="minorHAnsi" w:cs="Calibri"/>
                <w:sz w:val="20"/>
                <w:szCs w:val="20"/>
              </w:rPr>
              <w:t>,</w:t>
            </w:r>
            <w:r w:rsidRPr="00C03F9D">
              <w:rPr>
                <w:rFonts w:asciiTheme="minorHAnsi" w:hAnsiTheme="minorHAnsi" w:cs="Calibri"/>
                <w:sz w:val="20"/>
                <w:szCs w:val="20"/>
              </w:rPr>
              <w:t>700</w:t>
            </w:r>
          </w:p>
        </w:tc>
      </w:tr>
      <w:tr w:rsidR="009A5DC9" w:rsidRPr="00C03F9D" w14:paraId="4CE33CAB"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74691637" w14:textId="77777777" w:rsidR="009A5DC9" w:rsidRPr="00C03F9D" w:rsidRDefault="009A5DC9" w:rsidP="009A5DC9">
            <w:pPr>
              <w:rPr>
                <w:rFonts w:asciiTheme="minorHAnsi" w:hAnsiTheme="minorHAnsi" w:cs="Calibri"/>
                <w:b w:val="0"/>
                <w:bCs w:val="0"/>
                <w:sz w:val="20"/>
                <w:szCs w:val="20"/>
              </w:rPr>
            </w:pPr>
          </w:p>
        </w:tc>
        <w:tc>
          <w:tcPr>
            <w:tcW w:w="2340" w:type="dxa"/>
          </w:tcPr>
          <w:p w14:paraId="7E8621BB" w14:textId="3D0C111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7AC8F68B"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0AA73D31" w14:textId="5E71E113"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3</w:t>
            </w:r>
            <w:r w:rsidR="006A1768" w:rsidRPr="00C03F9D">
              <w:rPr>
                <w:rFonts w:asciiTheme="minorHAnsi" w:hAnsiTheme="minorHAnsi" w:cs="Calibri"/>
                <w:sz w:val="20"/>
                <w:szCs w:val="20"/>
              </w:rPr>
              <w:t>,</w:t>
            </w:r>
            <w:r w:rsidRPr="00C03F9D">
              <w:rPr>
                <w:rFonts w:asciiTheme="minorHAnsi" w:hAnsiTheme="minorHAnsi" w:cs="Calibri"/>
                <w:sz w:val="20"/>
                <w:szCs w:val="20"/>
              </w:rPr>
              <w:t>240</w:t>
            </w:r>
          </w:p>
        </w:tc>
      </w:tr>
      <w:tr w:rsidR="009A5DC9" w:rsidRPr="00C03F9D" w14:paraId="2216C442"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49B4AFB" w14:textId="77777777" w:rsidR="009A5DC9" w:rsidRPr="00C03F9D" w:rsidRDefault="009A5DC9" w:rsidP="009A5DC9">
            <w:pPr>
              <w:rPr>
                <w:rFonts w:asciiTheme="minorHAnsi" w:hAnsiTheme="minorHAnsi" w:cs="Calibri"/>
                <w:b w:val="0"/>
                <w:bCs w:val="0"/>
                <w:sz w:val="20"/>
                <w:szCs w:val="20"/>
              </w:rPr>
            </w:pPr>
          </w:p>
        </w:tc>
        <w:tc>
          <w:tcPr>
            <w:tcW w:w="2340" w:type="dxa"/>
          </w:tcPr>
          <w:p w14:paraId="14985761" w14:textId="5DDEAC68"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335CCFB3"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0A98C6FE" w14:textId="61C92FEA"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200</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021211CD"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5E73E47A" w14:textId="536D1D7B" w:rsidR="009A5DC9" w:rsidRPr="00C03F9D" w:rsidRDefault="006A1768" w:rsidP="009A5DC9">
            <w:pPr>
              <w:rPr>
                <w:rFonts w:asciiTheme="minorHAnsi" w:hAnsiTheme="minorHAnsi" w:cs="Calibri"/>
                <w:b w:val="0"/>
                <w:bCs w:val="0"/>
                <w:sz w:val="20"/>
                <w:szCs w:val="20"/>
              </w:rPr>
            </w:pPr>
            <w:r w:rsidRPr="00C03F9D">
              <w:rPr>
                <w:rFonts w:asciiTheme="minorHAnsi" w:hAnsiTheme="minorHAnsi" w:cs="Calibri"/>
                <w:b w:val="0"/>
                <w:bCs w:val="0"/>
                <w:sz w:val="20"/>
                <w:szCs w:val="20"/>
              </w:rPr>
              <w:t>Ovine production income (TRY)</w:t>
            </w:r>
          </w:p>
        </w:tc>
        <w:tc>
          <w:tcPr>
            <w:tcW w:w="2340" w:type="dxa"/>
          </w:tcPr>
          <w:p w14:paraId="1F11079F" w14:textId="77FBDA1C"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xml:space="preserve">Average </w:t>
            </w:r>
          </w:p>
        </w:tc>
        <w:tc>
          <w:tcPr>
            <w:tcW w:w="1203" w:type="dxa"/>
            <w:vMerge w:val="restart"/>
          </w:tcPr>
          <w:p w14:paraId="6B5E166E"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2</w:t>
            </w:r>
          </w:p>
        </w:tc>
        <w:tc>
          <w:tcPr>
            <w:tcW w:w="2175" w:type="dxa"/>
          </w:tcPr>
          <w:p w14:paraId="138F7898" w14:textId="77C0C216"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85</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40AB6419"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A4189E4" w14:textId="77777777" w:rsidR="009A5DC9" w:rsidRPr="00C03F9D" w:rsidRDefault="009A5DC9" w:rsidP="009A5DC9">
            <w:pPr>
              <w:rPr>
                <w:rFonts w:asciiTheme="minorHAnsi" w:hAnsiTheme="minorHAnsi" w:cs="Calibri"/>
                <w:b w:val="0"/>
                <w:bCs w:val="0"/>
                <w:sz w:val="20"/>
                <w:szCs w:val="20"/>
              </w:rPr>
            </w:pPr>
          </w:p>
        </w:tc>
        <w:tc>
          <w:tcPr>
            <w:tcW w:w="2340" w:type="dxa"/>
          </w:tcPr>
          <w:p w14:paraId="0F53ADF3" w14:textId="479932A8"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Median</w:t>
            </w:r>
          </w:p>
        </w:tc>
        <w:tc>
          <w:tcPr>
            <w:tcW w:w="1203" w:type="dxa"/>
            <w:vMerge/>
          </w:tcPr>
          <w:p w14:paraId="1844FDA4"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29C333EA" w14:textId="6FA93499"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85</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7A86E9AA"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A2BEB3D" w14:textId="77777777" w:rsidR="009A5DC9" w:rsidRPr="00C03F9D" w:rsidRDefault="009A5DC9" w:rsidP="009A5DC9">
            <w:pPr>
              <w:rPr>
                <w:rFonts w:asciiTheme="minorHAnsi" w:hAnsiTheme="minorHAnsi" w:cs="Calibri"/>
                <w:b w:val="0"/>
                <w:bCs w:val="0"/>
                <w:sz w:val="20"/>
                <w:szCs w:val="20"/>
              </w:rPr>
            </w:pPr>
          </w:p>
        </w:tc>
        <w:tc>
          <w:tcPr>
            <w:tcW w:w="2340" w:type="dxa"/>
          </w:tcPr>
          <w:p w14:paraId="51EC3E5A" w14:textId="39E9E5A5"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6F20EF90"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5D936497" w14:textId="2C652338"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70</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5156BE8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4BF25C8" w14:textId="77777777" w:rsidR="009A5DC9" w:rsidRPr="00C03F9D" w:rsidRDefault="009A5DC9" w:rsidP="009A5DC9">
            <w:pPr>
              <w:rPr>
                <w:rFonts w:asciiTheme="minorHAnsi" w:hAnsiTheme="minorHAnsi" w:cs="Calibri"/>
                <w:b w:val="0"/>
                <w:bCs w:val="0"/>
                <w:sz w:val="20"/>
                <w:szCs w:val="20"/>
              </w:rPr>
            </w:pPr>
          </w:p>
        </w:tc>
        <w:tc>
          <w:tcPr>
            <w:tcW w:w="2340" w:type="dxa"/>
          </w:tcPr>
          <w:p w14:paraId="5419296B" w14:textId="0BBDF0D3"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6456DDD0"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73885CA3" w14:textId="38C6A5B5"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100</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5CC2DD85"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07D7BDFA" w14:textId="281CB129" w:rsidR="009A5DC9" w:rsidRPr="00C03F9D" w:rsidRDefault="006A1768" w:rsidP="009A5DC9">
            <w:pPr>
              <w:rPr>
                <w:rFonts w:asciiTheme="minorHAnsi" w:hAnsiTheme="minorHAnsi" w:cs="Calibri"/>
                <w:b w:val="0"/>
                <w:bCs w:val="0"/>
                <w:sz w:val="20"/>
                <w:szCs w:val="20"/>
              </w:rPr>
            </w:pPr>
            <w:r w:rsidRPr="00C03F9D">
              <w:rPr>
                <w:rFonts w:asciiTheme="minorHAnsi" w:hAnsiTheme="minorHAnsi" w:cs="Calibri"/>
                <w:b w:val="0"/>
                <w:bCs w:val="0"/>
                <w:sz w:val="20"/>
                <w:szCs w:val="20"/>
              </w:rPr>
              <w:t>Livestock production income (TRY)</w:t>
            </w:r>
          </w:p>
        </w:tc>
        <w:tc>
          <w:tcPr>
            <w:tcW w:w="2340" w:type="dxa"/>
          </w:tcPr>
          <w:p w14:paraId="7A9FC222" w14:textId="0D2F71D0"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xml:space="preserve">Average </w:t>
            </w:r>
          </w:p>
        </w:tc>
        <w:tc>
          <w:tcPr>
            <w:tcW w:w="1203" w:type="dxa"/>
            <w:vMerge w:val="restart"/>
          </w:tcPr>
          <w:p w14:paraId="5DE799E5"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16</w:t>
            </w:r>
          </w:p>
        </w:tc>
        <w:tc>
          <w:tcPr>
            <w:tcW w:w="2175" w:type="dxa"/>
          </w:tcPr>
          <w:p w14:paraId="1907D6A9" w14:textId="3F72EEDD"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72</w:t>
            </w:r>
            <w:r w:rsidR="006A1768" w:rsidRPr="00C03F9D">
              <w:rPr>
                <w:rFonts w:asciiTheme="minorHAnsi" w:hAnsiTheme="minorHAnsi" w:cs="Calibri"/>
                <w:sz w:val="20"/>
                <w:szCs w:val="20"/>
              </w:rPr>
              <w:t>,</w:t>
            </w:r>
            <w:r w:rsidRPr="00C03F9D">
              <w:rPr>
                <w:rFonts w:asciiTheme="minorHAnsi" w:hAnsiTheme="minorHAnsi" w:cs="Calibri"/>
                <w:sz w:val="20"/>
                <w:szCs w:val="20"/>
              </w:rPr>
              <w:t>995</w:t>
            </w:r>
          </w:p>
        </w:tc>
      </w:tr>
      <w:tr w:rsidR="009A5DC9" w:rsidRPr="00C03F9D" w14:paraId="4040D78B"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3AB92623" w14:textId="77777777" w:rsidR="009A5DC9" w:rsidRPr="00C03F9D" w:rsidRDefault="009A5DC9" w:rsidP="009A5DC9">
            <w:pPr>
              <w:rPr>
                <w:rFonts w:asciiTheme="minorHAnsi" w:hAnsiTheme="minorHAnsi" w:cs="Calibri"/>
                <w:b w:val="0"/>
                <w:bCs w:val="0"/>
                <w:sz w:val="20"/>
                <w:szCs w:val="20"/>
              </w:rPr>
            </w:pPr>
          </w:p>
        </w:tc>
        <w:tc>
          <w:tcPr>
            <w:tcW w:w="2340" w:type="dxa"/>
          </w:tcPr>
          <w:p w14:paraId="6BF8D8FD" w14:textId="2C54F25A"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Median</w:t>
            </w:r>
          </w:p>
        </w:tc>
        <w:tc>
          <w:tcPr>
            <w:tcW w:w="1203" w:type="dxa"/>
            <w:vMerge/>
          </w:tcPr>
          <w:p w14:paraId="44A95EAA"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30A18A3B" w14:textId="0A84B36E"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64</w:t>
            </w:r>
            <w:r w:rsidR="006A1768" w:rsidRPr="00C03F9D">
              <w:rPr>
                <w:rFonts w:asciiTheme="minorHAnsi" w:hAnsiTheme="minorHAnsi" w:cs="Calibri"/>
                <w:sz w:val="20"/>
                <w:szCs w:val="20"/>
              </w:rPr>
              <w:t>,</w:t>
            </w:r>
            <w:r w:rsidRPr="00C03F9D">
              <w:rPr>
                <w:rFonts w:asciiTheme="minorHAnsi" w:hAnsiTheme="minorHAnsi" w:cs="Calibri"/>
                <w:sz w:val="20"/>
                <w:szCs w:val="20"/>
              </w:rPr>
              <w:t>700</w:t>
            </w:r>
          </w:p>
        </w:tc>
      </w:tr>
      <w:tr w:rsidR="009A5DC9" w:rsidRPr="00C03F9D" w14:paraId="72DFDA79"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299CEBC" w14:textId="77777777" w:rsidR="009A5DC9" w:rsidRPr="00C03F9D" w:rsidRDefault="009A5DC9" w:rsidP="009A5DC9">
            <w:pPr>
              <w:rPr>
                <w:rFonts w:asciiTheme="minorHAnsi" w:hAnsiTheme="minorHAnsi" w:cs="Calibri"/>
                <w:b w:val="0"/>
                <w:bCs w:val="0"/>
                <w:sz w:val="20"/>
                <w:szCs w:val="20"/>
              </w:rPr>
            </w:pPr>
          </w:p>
        </w:tc>
        <w:tc>
          <w:tcPr>
            <w:tcW w:w="2340" w:type="dxa"/>
          </w:tcPr>
          <w:p w14:paraId="319CB09B" w14:textId="6B1B4FC2"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632FE786"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3FD1E8E1" w14:textId="1196120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3</w:t>
            </w:r>
            <w:r w:rsidR="006A1768" w:rsidRPr="00C03F9D">
              <w:rPr>
                <w:rFonts w:asciiTheme="minorHAnsi" w:hAnsiTheme="minorHAnsi" w:cs="Calibri"/>
                <w:sz w:val="20"/>
                <w:szCs w:val="20"/>
              </w:rPr>
              <w:t>,</w:t>
            </w:r>
            <w:r w:rsidRPr="00C03F9D">
              <w:rPr>
                <w:rFonts w:asciiTheme="minorHAnsi" w:hAnsiTheme="minorHAnsi" w:cs="Calibri"/>
                <w:sz w:val="20"/>
                <w:szCs w:val="20"/>
              </w:rPr>
              <w:t>240</w:t>
            </w:r>
          </w:p>
        </w:tc>
      </w:tr>
      <w:tr w:rsidR="009A5DC9" w:rsidRPr="00C03F9D" w14:paraId="7C5CD64D"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0CD52E4" w14:textId="77777777" w:rsidR="009A5DC9" w:rsidRPr="00C03F9D" w:rsidRDefault="009A5DC9" w:rsidP="009A5DC9">
            <w:pPr>
              <w:rPr>
                <w:rFonts w:asciiTheme="minorHAnsi" w:hAnsiTheme="minorHAnsi" w:cs="Calibri"/>
                <w:b w:val="0"/>
                <w:bCs w:val="0"/>
                <w:sz w:val="20"/>
                <w:szCs w:val="20"/>
              </w:rPr>
            </w:pPr>
          </w:p>
        </w:tc>
        <w:tc>
          <w:tcPr>
            <w:tcW w:w="2340" w:type="dxa"/>
          </w:tcPr>
          <w:p w14:paraId="2FF19CEB" w14:textId="65BAF130"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631D9DAA"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023668BD" w14:textId="001525BA"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200</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6D812A75"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1096384C" w14:textId="2D03427C" w:rsidR="009A5DC9" w:rsidRPr="00C03F9D" w:rsidRDefault="006A1768" w:rsidP="009A5DC9">
            <w:pPr>
              <w:rPr>
                <w:rFonts w:asciiTheme="minorHAnsi" w:hAnsiTheme="minorHAnsi" w:cs="Calibri"/>
                <w:b w:val="0"/>
                <w:bCs w:val="0"/>
                <w:sz w:val="20"/>
                <w:szCs w:val="20"/>
              </w:rPr>
            </w:pPr>
            <w:r w:rsidRPr="00C03F9D">
              <w:rPr>
                <w:rFonts w:asciiTheme="minorHAnsi" w:hAnsiTheme="minorHAnsi" w:cs="Calibri"/>
                <w:b w:val="0"/>
                <w:bCs w:val="0"/>
                <w:sz w:val="20"/>
                <w:szCs w:val="20"/>
              </w:rPr>
              <w:t>Livestock production expenses (TRY)</w:t>
            </w:r>
          </w:p>
        </w:tc>
        <w:tc>
          <w:tcPr>
            <w:tcW w:w="2340" w:type="dxa"/>
          </w:tcPr>
          <w:p w14:paraId="6DFA6A70" w14:textId="5405780D"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xml:space="preserve">Average </w:t>
            </w:r>
          </w:p>
        </w:tc>
        <w:tc>
          <w:tcPr>
            <w:tcW w:w="1203" w:type="dxa"/>
            <w:vMerge w:val="restart"/>
          </w:tcPr>
          <w:p w14:paraId="3AD238AF"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29</w:t>
            </w:r>
          </w:p>
        </w:tc>
        <w:tc>
          <w:tcPr>
            <w:tcW w:w="2175" w:type="dxa"/>
          </w:tcPr>
          <w:p w14:paraId="2DD55DED" w14:textId="474F691C"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35</w:t>
            </w:r>
            <w:r w:rsidR="006A1768" w:rsidRPr="00C03F9D">
              <w:rPr>
                <w:rFonts w:asciiTheme="minorHAnsi" w:hAnsiTheme="minorHAnsi" w:cs="Calibri"/>
                <w:sz w:val="20"/>
                <w:szCs w:val="20"/>
              </w:rPr>
              <w:t>,</w:t>
            </w:r>
            <w:r w:rsidRPr="00C03F9D">
              <w:rPr>
                <w:rFonts w:asciiTheme="minorHAnsi" w:hAnsiTheme="minorHAnsi" w:cs="Calibri"/>
                <w:sz w:val="20"/>
                <w:szCs w:val="20"/>
              </w:rPr>
              <w:t>548</w:t>
            </w:r>
          </w:p>
        </w:tc>
      </w:tr>
      <w:tr w:rsidR="009A5DC9" w:rsidRPr="00C03F9D" w14:paraId="4BB7D9F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F46B0C9" w14:textId="77777777" w:rsidR="009A5DC9" w:rsidRPr="00C03F9D" w:rsidRDefault="009A5DC9" w:rsidP="009A5DC9">
            <w:pPr>
              <w:rPr>
                <w:rFonts w:asciiTheme="minorHAnsi" w:hAnsiTheme="minorHAnsi" w:cs="Calibri"/>
                <w:sz w:val="20"/>
                <w:szCs w:val="20"/>
              </w:rPr>
            </w:pPr>
          </w:p>
        </w:tc>
        <w:tc>
          <w:tcPr>
            <w:tcW w:w="2340" w:type="dxa"/>
          </w:tcPr>
          <w:p w14:paraId="25F8C040" w14:textId="2E0C3EB3"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Median</w:t>
            </w:r>
          </w:p>
        </w:tc>
        <w:tc>
          <w:tcPr>
            <w:tcW w:w="1203" w:type="dxa"/>
            <w:vMerge/>
          </w:tcPr>
          <w:p w14:paraId="52F417B0"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793D9CDE" w14:textId="6C807649"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20</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9A5DC9" w:rsidRPr="00C03F9D" w14:paraId="651DFF19"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732F476" w14:textId="77777777" w:rsidR="009A5DC9" w:rsidRPr="00C03F9D" w:rsidRDefault="009A5DC9" w:rsidP="009A5DC9">
            <w:pPr>
              <w:rPr>
                <w:rFonts w:asciiTheme="minorHAnsi" w:hAnsiTheme="minorHAnsi" w:cs="Calibri"/>
                <w:sz w:val="20"/>
                <w:szCs w:val="20"/>
              </w:rPr>
            </w:pPr>
          </w:p>
        </w:tc>
        <w:tc>
          <w:tcPr>
            <w:tcW w:w="2340" w:type="dxa"/>
          </w:tcPr>
          <w:p w14:paraId="28D93121" w14:textId="4B9FAD11"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Minimum</w:t>
            </w:r>
          </w:p>
        </w:tc>
        <w:tc>
          <w:tcPr>
            <w:tcW w:w="1203" w:type="dxa"/>
            <w:vMerge/>
          </w:tcPr>
          <w:p w14:paraId="2F3E85CC" w14:textId="7777777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0C9FAF8A" w14:textId="110291B7" w:rsidR="009A5DC9" w:rsidRPr="00C03F9D" w:rsidRDefault="009A5DC9" w:rsidP="009A5DC9">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w:t>
            </w:r>
            <w:r w:rsidR="006A1768" w:rsidRPr="00C03F9D">
              <w:rPr>
                <w:rFonts w:asciiTheme="minorHAnsi" w:hAnsiTheme="minorHAnsi" w:cs="Calibri"/>
                <w:sz w:val="20"/>
                <w:szCs w:val="20"/>
              </w:rPr>
              <w:t>,</w:t>
            </w:r>
            <w:r w:rsidRPr="00C03F9D">
              <w:rPr>
                <w:rFonts w:asciiTheme="minorHAnsi" w:hAnsiTheme="minorHAnsi" w:cs="Calibri"/>
                <w:sz w:val="20"/>
                <w:szCs w:val="20"/>
              </w:rPr>
              <w:t>140</w:t>
            </w:r>
          </w:p>
        </w:tc>
      </w:tr>
      <w:tr w:rsidR="009A5DC9" w:rsidRPr="00C03F9D" w14:paraId="6FAE9067"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AD0443D" w14:textId="77777777" w:rsidR="009A5DC9" w:rsidRPr="00C03F9D" w:rsidRDefault="009A5DC9" w:rsidP="009A5DC9">
            <w:pPr>
              <w:rPr>
                <w:rFonts w:asciiTheme="minorHAnsi" w:hAnsiTheme="minorHAnsi" w:cs="Calibri"/>
                <w:sz w:val="20"/>
                <w:szCs w:val="20"/>
              </w:rPr>
            </w:pPr>
          </w:p>
        </w:tc>
        <w:tc>
          <w:tcPr>
            <w:tcW w:w="2340" w:type="dxa"/>
          </w:tcPr>
          <w:p w14:paraId="32D6B00D" w14:textId="0FC743C8"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Maximum</w:t>
            </w:r>
          </w:p>
        </w:tc>
        <w:tc>
          <w:tcPr>
            <w:tcW w:w="1203" w:type="dxa"/>
            <w:vMerge/>
          </w:tcPr>
          <w:p w14:paraId="712CBF08" w14:textId="77777777"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5CA98DB7" w14:textId="5DA336D6" w:rsidR="009A5DC9" w:rsidRPr="00C03F9D" w:rsidRDefault="009A5DC9" w:rsidP="009A5DC9">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180</w:t>
            </w:r>
            <w:r w:rsidR="006A1768" w:rsidRPr="00C03F9D">
              <w:rPr>
                <w:rFonts w:asciiTheme="minorHAnsi" w:hAnsiTheme="minorHAnsi" w:cs="Calibri"/>
                <w:sz w:val="20"/>
                <w:szCs w:val="20"/>
              </w:rPr>
              <w:t>,</w:t>
            </w:r>
            <w:r w:rsidRPr="00C03F9D">
              <w:rPr>
                <w:rFonts w:asciiTheme="minorHAnsi" w:hAnsiTheme="minorHAnsi" w:cs="Calibri"/>
                <w:sz w:val="20"/>
                <w:szCs w:val="20"/>
              </w:rPr>
              <w:t>000</w:t>
            </w:r>
          </w:p>
        </w:tc>
      </w:tr>
      <w:tr w:rsidR="00FB6E1D" w:rsidRPr="00C03F9D" w14:paraId="28BA5D7B"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9115" w:type="dxa"/>
            <w:gridSpan w:val="4"/>
          </w:tcPr>
          <w:p w14:paraId="16E6A0FA" w14:textId="57704A19" w:rsidR="00FB6E1D" w:rsidRPr="00C03F9D" w:rsidRDefault="006A1768" w:rsidP="00FB6E1D">
            <w:pPr>
              <w:spacing w:after="160" w:line="259" w:lineRule="auto"/>
              <w:rPr>
                <w:rFonts w:asciiTheme="minorHAnsi" w:hAnsiTheme="minorHAnsi" w:cs="Calibri"/>
                <w:i/>
                <w:iCs/>
                <w:sz w:val="20"/>
                <w:szCs w:val="20"/>
              </w:rPr>
            </w:pPr>
            <w:r w:rsidRPr="00C03F9D">
              <w:rPr>
                <w:rFonts w:asciiTheme="minorHAnsi" w:hAnsiTheme="minorHAnsi" w:cs="Calibri"/>
                <w:i/>
                <w:iCs/>
                <w:sz w:val="20"/>
                <w:szCs w:val="20"/>
              </w:rPr>
              <w:t>Living Standard</w:t>
            </w:r>
          </w:p>
        </w:tc>
      </w:tr>
      <w:tr w:rsidR="00FB6E1D" w:rsidRPr="00C03F9D" w14:paraId="124D756A" w14:textId="77777777" w:rsidTr="00FB6E1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397" w:type="dxa"/>
          </w:tcPr>
          <w:p w14:paraId="10A0F62D" w14:textId="0AE8DD0F" w:rsidR="00FB6E1D" w:rsidRPr="00C03F9D" w:rsidRDefault="006A1768" w:rsidP="00FB6E1D">
            <w:pPr>
              <w:spacing w:after="160" w:line="259" w:lineRule="auto"/>
              <w:jc w:val="left"/>
              <w:rPr>
                <w:rFonts w:asciiTheme="minorHAnsi" w:hAnsiTheme="minorHAnsi" w:cs="Calibri"/>
                <w:b w:val="0"/>
                <w:bCs w:val="0"/>
                <w:sz w:val="20"/>
                <w:szCs w:val="20"/>
              </w:rPr>
            </w:pPr>
            <w:r w:rsidRPr="00C03F9D">
              <w:rPr>
                <w:rFonts w:asciiTheme="minorHAnsi" w:hAnsiTheme="minorHAnsi" w:cs="Calibri"/>
                <w:b w:val="0"/>
                <w:bCs w:val="0"/>
                <w:sz w:val="20"/>
                <w:szCs w:val="20"/>
              </w:rPr>
              <w:lastRenderedPageBreak/>
              <w:t>Households considering their living as difficult</w:t>
            </w:r>
          </w:p>
        </w:tc>
        <w:tc>
          <w:tcPr>
            <w:tcW w:w="2340" w:type="dxa"/>
          </w:tcPr>
          <w:p w14:paraId="0A10E28F" w14:textId="65AA8F04" w:rsidR="00FB6E1D" w:rsidRPr="00C03F9D"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37</w:t>
            </w:r>
            <w:r w:rsidR="006A1768" w:rsidRPr="00C03F9D">
              <w:rPr>
                <w:rFonts w:asciiTheme="minorHAnsi" w:hAnsiTheme="minorHAnsi" w:cs="Calibri"/>
                <w:sz w:val="20"/>
                <w:szCs w:val="20"/>
              </w:rPr>
              <w:t>.</w:t>
            </w:r>
            <w:r w:rsidRPr="00C03F9D">
              <w:rPr>
                <w:rFonts w:asciiTheme="minorHAnsi" w:hAnsiTheme="minorHAnsi" w:cs="Calibri"/>
                <w:sz w:val="20"/>
                <w:szCs w:val="20"/>
              </w:rPr>
              <w:t>5</w:t>
            </w:r>
          </w:p>
        </w:tc>
        <w:tc>
          <w:tcPr>
            <w:tcW w:w="1203" w:type="dxa"/>
          </w:tcPr>
          <w:p w14:paraId="44D042FE" w14:textId="77777777" w:rsidR="00FB6E1D" w:rsidRPr="00C03F9D"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04A6E936" w14:textId="77777777" w:rsidR="00FB6E1D" w:rsidRPr="00C03F9D"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r>
      <w:tr w:rsidR="00FB6E1D" w:rsidRPr="00C03F9D" w14:paraId="0A0AE996"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409E3135" w14:textId="60A91DB5" w:rsidR="00FB6E1D" w:rsidRPr="00C03F9D" w:rsidRDefault="006A1768" w:rsidP="00FB6E1D">
            <w:pPr>
              <w:spacing w:after="160" w:line="259" w:lineRule="auto"/>
              <w:jc w:val="left"/>
              <w:rPr>
                <w:rFonts w:asciiTheme="minorHAnsi" w:hAnsiTheme="minorHAnsi" w:cs="Calibri"/>
                <w:b w:val="0"/>
                <w:bCs w:val="0"/>
                <w:sz w:val="20"/>
                <w:szCs w:val="20"/>
              </w:rPr>
            </w:pPr>
            <w:r w:rsidRPr="00C03F9D">
              <w:rPr>
                <w:rFonts w:asciiTheme="minorHAnsi" w:hAnsiTheme="minorHAnsi" w:cs="Calibri"/>
                <w:b w:val="0"/>
                <w:bCs w:val="0"/>
                <w:sz w:val="20"/>
                <w:szCs w:val="20"/>
              </w:rPr>
              <w:t>Households considering their living as good</w:t>
            </w:r>
          </w:p>
        </w:tc>
        <w:tc>
          <w:tcPr>
            <w:tcW w:w="2340" w:type="dxa"/>
          </w:tcPr>
          <w:p w14:paraId="0FD2A5F5" w14:textId="33C705EA" w:rsidR="00FB6E1D" w:rsidRPr="00C03F9D"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18</w:t>
            </w:r>
            <w:r w:rsidR="006A1768" w:rsidRPr="00C03F9D">
              <w:rPr>
                <w:rFonts w:asciiTheme="minorHAnsi" w:hAnsiTheme="minorHAnsi" w:cs="Calibri"/>
                <w:sz w:val="20"/>
                <w:szCs w:val="20"/>
              </w:rPr>
              <w:t>.</w:t>
            </w:r>
            <w:r w:rsidRPr="00C03F9D">
              <w:rPr>
                <w:rFonts w:asciiTheme="minorHAnsi" w:hAnsiTheme="minorHAnsi" w:cs="Calibri"/>
                <w:sz w:val="20"/>
                <w:szCs w:val="20"/>
              </w:rPr>
              <w:t>8</w:t>
            </w:r>
          </w:p>
        </w:tc>
        <w:tc>
          <w:tcPr>
            <w:tcW w:w="1203" w:type="dxa"/>
          </w:tcPr>
          <w:p w14:paraId="1F356A78" w14:textId="77777777" w:rsidR="00FB6E1D" w:rsidRPr="00C03F9D"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5F42357D" w14:textId="77777777" w:rsidR="00FB6E1D" w:rsidRPr="00C03F9D"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r>
      <w:tr w:rsidR="006A1768" w:rsidRPr="00C03F9D" w14:paraId="75507BDB"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5FAFC58E" w14:textId="734D2C2F" w:rsidR="006A1768" w:rsidRPr="00C03F9D" w:rsidRDefault="006A1768" w:rsidP="006A1768">
            <w:pPr>
              <w:spacing w:after="160" w:line="259" w:lineRule="auto"/>
              <w:jc w:val="left"/>
              <w:rPr>
                <w:rFonts w:asciiTheme="minorHAnsi" w:hAnsiTheme="minorHAnsi" w:cs="Calibri"/>
                <w:b w:val="0"/>
                <w:bCs w:val="0"/>
                <w:sz w:val="20"/>
                <w:szCs w:val="20"/>
              </w:rPr>
            </w:pPr>
            <w:r w:rsidRPr="00C03F9D">
              <w:rPr>
                <w:rFonts w:asciiTheme="minorHAnsi" w:hAnsiTheme="minorHAnsi" w:cs="Calibri"/>
                <w:b w:val="0"/>
                <w:bCs w:val="0"/>
                <w:sz w:val="20"/>
                <w:szCs w:val="20"/>
              </w:rPr>
              <w:t>Those considering their economic situation as worse when compared to 1 years ago</w:t>
            </w:r>
          </w:p>
        </w:tc>
        <w:tc>
          <w:tcPr>
            <w:tcW w:w="2340" w:type="dxa"/>
          </w:tcPr>
          <w:p w14:paraId="753ABCE9" w14:textId="2FA6B30F" w:rsidR="006A1768" w:rsidRPr="00C03F9D" w:rsidRDefault="006A1768" w:rsidP="006A1768">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66.1</w:t>
            </w:r>
          </w:p>
        </w:tc>
        <w:tc>
          <w:tcPr>
            <w:tcW w:w="1203" w:type="dxa"/>
          </w:tcPr>
          <w:p w14:paraId="696E3F29" w14:textId="77777777" w:rsidR="006A1768" w:rsidRPr="00C03F9D" w:rsidRDefault="006A1768" w:rsidP="006A1768">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457A064C" w14:textId="77777777" w:rsidR="006A1768" w:rsidRPr="00C03F9D" w:rsidRDefault="006A1768" w:rsidP="006A1768">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r>
      <w:tr w:rsidR="006A1768" w:rsidRPr="00C03F9D" w14:paraId="35A96F2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2BAC7021" w14:textId="3D51E05B" w:rsidR="006A1768" w:rsidRPr="00C03F9D" w:rsidRDefault="006A1768" w:rsidP="006A1768">
            <w:pPr>
              <w:spacing w:after="160" w:line="259" w:lineRule="auto"/>
              <w:jc w:val="left"/>
              <w:rPr>
                <w:rFonts w:asciiTheme="minorHAnsi" w:hAnsiTheme="minorHAnsi" w:cs="Calibri"/>
                <w:b w:val="0"/>
                <w:bCs w:val="0"/>
                <w:sz w:val="20"/>
                <w:szCs w:val="20"/>
              </w:rPr>
            </w:pPr>
            <w:r w:rsidRPr="00C03F9D">
              <w:rPr>
                <w:rFonts w:asciiTheme="minorHAnsi" w:hAnsiTheme="minorHAnsi" w:cs="Calibri"/>
                <w:b w:val="0"/>
                <w:bCs w:val="0"/>
                <w:sz w:val="20"/>
                <w:szCs w:val="20"/>
              </w:rPr>
              <w:t>Those considering their economic situation as better when compared to 1 years ago</w:t>
            </w:r>
          </w:p>
        </w:tc>
        <w:tc>
          <w:tcPr>
            <w:tcW w:w="2340" w:type="dxa"/>
          </w:tcPr>
          <w:p w14:paraId="1156674D" w14:textId="3D4D96F6" w:rsidR="006A1768" w:rsidRPr="00C03F9D" w:rsidRDefault="006A1768" w:rsidP="006A17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10.7</w:t>
            </w:r>
          </w:p>
        </w:tc>
        <w:tc>
          <w:tcPr>
            <w:tcW w:w="1203" w:type="dxa"/>
          </w:tcPr>
          <w:p w14:paraId="3AC5A920" w14:textId="77777777" w:rsidR="006A1768" w:rsidRPr="00C03F9D" w:rsidRDefault="006A1768" w:rsidP="006A1768">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c>
          <w:tcPr>
            <w:tcW w:w="2175" w:type="dxa"/>
          </w:tcPr>
          <w:p w14:paraId="4BF5F449" w14:textId="77777777" w:rsidR="006A1768" w:rsidRPr="00C03F9D" w:rsidRDefault="006A1768" w:rsidP="006A1768">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tc>
      </w:tr>
      <w:tr w:rsidR="006A1768" w:rsidRPr="00C03F9D" w14:paraId="7332700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401B2FAC" w14:textId="178F0FDF" w:rsidR="006A1768" w:rsidRPr="00C03F9D" w:rsidRDefault="006A1768" w:rsidP="006A1768">
            <w:pPr>
              <w:spacing w:after="160" w:line="259" w:lineRule="auto"/>
              <w:jc w:val="left"/>
              <w:rPr>
                <w:rFonts w:asciiTheme="minorHAnsi" w:hAnsiTheme="minorHAnsi" w:cs="Calibri"/>
                <w:b w:val="0"/>
                <w:bCs w:val="0"/>
                <w:sz w:val="20"/>
                <w:szCs w:val="20"/>
              </w:rPr>
            </w:pPr>
            <w:r w:rsidRPr="00C03F9D">
              <w:rPr>
                <w:rFonts w:asciiTheme="minorHAnsi" w:hAnsiTheme="minorHAnsi" w:cs="Calibri"/>
                <w:b w:val="0"/>
                <w:bCs w:val="0"/>
                <w:sz w:val="20"/>
                <w:szCs w:val="20"/>
              </w:rPr>
              <w:t>Those considering their economic situation as the same when compared to 1 years ago</w:t>
            </w:r>
          </w:p>
        </w:tc>
        <w:tc>
          <w:tcPr>
            <w:tcW w:w="2340" w:type="dxa"/>
          </w:tcPr>
          <w:p w14:paraId="6E00ABE7" w14:textId="76312A14" w:rsidR="006A1768" w:rsidRPr="00C03F9D" w:rsidRDefault="006A1768" w:rsidP="006A1768">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 20.5</w:t>
            </w:r>
          </w:p>
        </w:tc>
        <w:tc>
          <w:tcPr>
            <w:tcW w:w="1203" w:type="dxa"/>
          </w:tcPr>
          <w:p w14:paraId="2ACFB5A1" w14:textId="77777777" w:rsidR="006A1768" w:rsidRPr="00C03F9D" w:rsidRDefault="006A1768" w:rsidP="006A1768">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c>
          <w:tcPr>
            <w:tcW w:w="2175" w:type="dxa"/>
          </w:tcPr>
          <w:p w14:paraId="7D77ACF0" w14:textId="77777777" w:rsidR="006A1768" w:rsidRPr="00C03F9D" w:rsidRDefault="006A1768" w:rsidP="006A1768">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p>
        </w:tc>
      </w:tr>
    </w:tbl>
    <w:p w14:paraId="71003AF8" w14:textId="7E5B6763" w:rsidR="00FB6E1D" w:rsidRPr="00C03F9D" w:rsidRDefault="0024385F" w:rsidP="00FB6E1D">
      <w:pPr>
        <w:spacing w:before="0" w:after="0"/>
        <w:rPr>
          <w:sz w:val="18"/>
          <w:szCs w:val="18"/>
          <w:lang w:val="en-US"/>
        </w:rPr>
      </w:pPr>
      <w:r w:rsidRPr="00C03F9D">
        <w:rPr>
          <w:rFonts w:cs="Calibri"/>
          <w:sz w:val="18"/>
          <w:szCs w:val="18"/>
          <w:lang w:val="en-US"/>
        </w:rPr>
        <w:t>Source:</w:t>
      </w:r>
      <w:r w:rsidR="00FB6E1D" w:rsidRPr="00C03F9D">
        <w:rPr>
          <w:rFonts w:cs="Calibri"/>
          <w:sz w:val="18"/>
          <w:szCs w:val="18"/>
          <w:lang w:val="en-US"/>
        </w:rPr>
        <w:t xml:space="preserve"> </w:t>
      </w:r>
      <w:r w:rsidR="00530325" w:rsidRPr="00C03F9D">
        <w:rPr>
          <w:rFonts w:cs="Calibri"/>
          <w:sz w:val="18"/>
          <w:szCs w:val="18"/>
          <w:lang w:val="en-US"/>
        </w:rPr>
        <w:t>Socio-Economic Household Survey, 2020</w:t>
      </w:r>
    </w:p>
    <w:p w14:paraId="0ADE10BE" w14:textId="4ADE7C8A" w:rsidR="000200FB" w:rsidRPr="00C03F9D" w:rsidRDefault="006A1768" w:rsidP="00546EC2">
      <w:pPr>
        <w:pStyle w:val="Balk3"/>
        <w:numPr>
          <w:ilvl w:val="2"/>
          <w:numId w:val="49"/>
        </w:numPr>
        <w:rPr>
          <w:lang w:val="en-US"/>
        </w:rPr>
      </w:pPr>
      <w:bookmarkStart w:id="118" w:name="_Toc28607428"/>
      <w:bookmarkStart w:id="119" w:name="_Toc34900608"/>
      <w:bookmarkStart w:id="120" w:name="_Toc37685573"/>
      <w:bookmarkStart w:id="121" w:name="_Toc46919953"/>
      <w:bookmarkStart w:id="122" w:name="_Toc54556337"/>
      <w:bookmarkStart w:id="123" w:name="_Hlk52566274"/>
      <w:bookmarkEnd w:id="114"/>
      <w:r w:rsidRPr="00C03F9D">
        <w:rPr>
          <w:rFonts w:cs="Calibri"/>
          <w:lang w:val="en-US"/>
        </w:rPr>
        <w:t>Sources of Income</w:t>
      </w:r>
      <w:bookmarkEnd w:id="118"/>
      <w:bookmarkEnd w:id="119"/>
      <w:bookmarkEnd w:id="120"/>
      <w:bookmarkEnd w:id="121"/>
      <w:bookmarkEnd w:id="122"/>
      <w:r w:rsidR="000200FB" w:rsidRPr="00C03F9D">
        <w:rPr>
          <w:lang w:val="en-US"/>
        </w:rPr>
        <w:t xml:space="preserve"> </w:t>
      </w:r>
    </w:p>
    <w:p w14:paraId="5463F585" w14:textId="1C7B4AEB" w:rsidR="00FB6E1D" w:rsidRPr="00C03F9D" w:rsidRDefault="00B81233" w:rsidP="00FB6E1D">
      <w:pPr>
        <w:rPr>
          <w:lang w:val="en-US"/>
        </w:rPr>
      </w:pPr>
      <w:r w:rsidRPr="003059DB">
        <w:rPr>
          <w:lang w:val="en-US"/>
        </w:rPr>
        <w:t>According to the table below prepared according to the interviews with mukhtars, agriculture and fruit growing are the main sources of income in most of the settlements.</w:t>
      </w:r>
      <w:r w:rsidR="00FB6E1D" w:rsidRPr="00C03F9D">
        <w:rPr>
          <w:lang w:val="en-US"/>
        </w:rPr>
        <w:t xml:space="preserve"> </w:t>
      </w:r>
    </w:p>
    <w:p w14:paraId="66B0206A" w14:textId="5664F87E" w:rsidR="00B81233" w:rsidRDefault="00B81233" w:rsidP="00B81233">
      <w:pPr>
        <w:pStyle w:val="ResimYazs"/>
        <w:keepNext/>
      </w:pPr>
      <w:bookmarkStart w:id="124" w:name="_Toc54556429"/>
      <w:bookmarkEnd w:id="123"/>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9</w:t>
      </w:r>
      <w:r w:rsidR="00C43DDF">
        <w:fldChar w:fldCharType="end"/>
      </w:r>
      <w:r>
        <w:t xml:space="preserve">. </w:t>
      </w:r>
      <w:r w:rsidRPr="000E31A3">
        <w:t>Prioritization of Sources of Income for the Settlements</w:t>
      </w:r>
      <w:bookmarkEnd w:id="124"/>
    </w:p>
    <w:tbl>
      <w:tblPr>
        <w:tblStyle w:val="ListeTablo3-Vurgu11"/>
        <w:tblW w:w="9008" w:type="dxa"/>
        <w:tblLook w:val="04A0" w:firstRow="1" w:lastRow="0" w:firstColumn="1" w:lastColumn="0" w:noHBand="0" w:noVBand="1"/>
      </w:tblPr>
      <w:tblGrid>
        <w:gridCol w:w="1425"/>
        <w:gridCol w:w="1272"/>
        <w:gridCol w:w="1269"/>
        <w:gridCol w:w="1270"/>
        <w:gridCol w:w="1268"/>
        <w:gridCol w:w="1255"/>
        <w:gridCol w:w="1249"/>
      </w:tblGrid>
      <w:tr w:rsidR="006A1768" w:rsidRPr="00C03F9D" w14:paraId="68374D5E" w14:textId="77777777" w:rsidTr="00FB6E1D">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425" w:type="dxa"/>
            <w:noWrap/>
            <w:hideMark/>
          </w:tcPr>
          <w:p w14:paraId="30748DC3" w14:textId="77777777" w:rsidR="00FB6E1D" w:rsidRPr="00C03F9D" w:rsidRDefault="00FB6E1D" w:rsidP="00FB6E1D">
            <w:pPr>
              <w:spacing w:before="0" w:after="0"/>
              <w:jc w:val="left"/>
              <w:rPr>
                <w:rFonts w:eastAsia="Times New Roman" w:cstheme="minorHAnsi"/>
                <w:lang w:val="en-US" w:eastAsia="tr-TR"/>
              </w:rPr>
            </w:pPr>
          </w:p>
        </w:tc>
        <w:tc>
          <w:tcPr>
            <w:tcW w:w="1272" w:type="dxa"/>
            <w:hideMark/>
          </w:tcPr>
          <w:p w14:paraId="026F2DF0" w14:textId="6BD6BFBE" w:rsidR="00FB6E1D" w:rsidRPr="00C03F9D" w:rsidRDefault="006A1768"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lang w:val="en-US" w:eastAsia="tr-TR"/>
              </w:rPr>
            </w:pPr>
            <w:r w:rsidRPr="00C03F9D">
              <w:rPr>
                <w:rFonts w:cs="Calibri"/>
                <w:color w:val="F2F2F2" w:themeColor="background1" w:themeShade="F2"/>
                <w:sz w:val="20"/>
                <w:szCs w:val="20"/>
                <w:lang w:val="en-US" w:eastAsia="tr-TR"/>
              </w:rPr>
              <w:t>Agriculture</w:t>
            </w:r>
            <w:r w:rsidRPr="00C03F9D">
              <w:rPr>
                <w:rFonts w:eastAsia="Times New Roman" w:cstheme="minorHAnsi"/>
                <w:color w:val="F2F2F2" w:themeColor="background1" w:themeShade="F2"/>
                <w:lang w:val="en-US" w:eastAsia="tr-TR"/>
              </w:rPr>
              <w:t xml:space="preserve"> </w:t>
            </w:r>
            <w:r w:rsidR="00FB6E1D" w:rsidRPr="00C03F9D">
              <w:rPr>
                <w:rFonts w:eastAsia="Times New Roman" w:cstheme="minorHAnsi"/>
                <w:color w:val="F2F2F2" w:themeColor="background1" w:themeShade="F2"/>
                <w:lang w:val="en-US" w:eastAsia="tr-TR"/>
              </w:rPr>
              <w:t xml:space="preserve">/ </w:t>
            </w:r>
            <w:r w:rsidRPr="00C03F9D">
              <w:rPr>
                <w:rFonts w:eastAsia="Times New Roman" w:cstheme="minorHAnsi"/>
                <w:color w:val="F2F2F2" w:themeColor="background1" w:themeShade="F2"/>
                <w:lang w:val="en-US" w:eastAsia="tr-TR"/>
              </w:rPr>
              <w:t xml:space="preserve">Fruit Growing </w:t>
            </w:r>
          </w:p>
        </w:tc>
        <w:tc>
          <w:tcPr>
            <w:tcW w:w="1269" w:type="dxa"/>
            <w:hideMark/>
          </w:tcPr>
          <w:p w14:paraId="7E41F739" w14:textId="05F70B93" w:rsidR="00FB6E1D" w:rsidRPr="00C03F9D" w:rsidRDefault="006A1768"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lang w:val="en-US" w:eastAsia="tr-TR"/>
              </w:rPr>
            </w:pPr>
            <w:r w:rsidRPr="00C03F9D">
              <w:rPr>
                <w:rFonts w:cs="Calibri"/>
                <w:color w:val="F2F2F2" w:themeColor="background1" w:themeShade="F2"/>
                <w:sz w:val="20"/>
                <w:szCs w:val="20"/>
                <w:lang w:val="en-US" w:eastAsia="tr-TR"/>
              </w:rPr>
              <w:t>Bovine Livestock</w:t>
            </w:r>
          </w:p>
        </w:tc>
        <w:tc>
          <w:tcPr>
            <w:tcW w:w="1270" w:type="dxa"/>
            <w:hideMark/>
          </w:tcPr>
          <w:p w14:paraId="43B637E6" w14:textId="5EAC45ED" w:rsidR="00FB6E1D" w:rsidRPr="00C03F9D" w:rsidRDefault="006A1768"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lang w:val="en-US" w:eastAsia="tr-TR"/>
              </w:rPr>
            </w:pPr>
            <w:r w:rsidRPr="00C03F9D">
              <w:rPr>
                <w:rFonts w:cs="Calibri"/>
                <w:color w:val="F2F2F2" w:themeColor="background1" w:themeShade="F2"/>
                <w:sz w:val="20"/>
                <w:szCs w:val="20"/>
                <w:lang w:val="en-US" w:eastAsia="tr-TR"/>
              </w:rPr>
              <w:t>Ovine Livestock</w:t>
            </w:r>
          </w:p>
        </w:tc>
        <w:tc>
          <w:tcPr>
            <w:tcW w:w="1268" w:type="dxa"/>
            <w:hideMark/>
          </w:tcPr>
          <w:p w14:paraId="408B5C94" w14:textId="47115BD4" w:rsidR="00FB6E1D" w:rsidRPr="00C03F9D" w:rsidRDefault="006A1768"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lang w:val="en-US" w:eastAsia="tr-TR"/>
              </w:rPr>
            </w:pPr>
            <w:r w:rsidRPr="00C03F9D">
              <w:rPr>
                <w:rFonts w:eastAsia="Times New Roman" w:cstheme="minorHAnsi"/>
                <w:color w:val="F2F2F2" w:themeColor="background1" w:themeShade="F2"/>
                <w:lang w:val="en-US" w:eastAsia="tr-TR"/>
              </w:rPr>
              <w:t>Pension</w:t>
            </w:r>
          </w:p>
        </w:tc>
        <w:tc>
          <w:tcPr>
            <w:tcW w:w="1255" w:type="dxa"/>
            <w:hideMark/>
          </w:tcPr>
          <w:p w14:paraId="3D6B746E" w14:textId="3C0F06C0" w:rsidR="00FB6E1D" w:rsidRPr="00C03F9D" w:rsidRDefault="006A1768"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lang w:val="en-US" w:eastAsia="tr-TR"/>
              </w:rPr>
            </w:pPr>
            <w:r w:rsidRPr="00C03F9D">
              <w:rPr>
                <w:rFonts w:cs="Calibri"/>
                <w:color w:val="F2F2F2" w:themeColor="background1" w:themeShade="F2"/>
                <w:sz w:val="20"/>
                <w:szCs w:val="20"/>
                <w:lang w:val="en-US" w:eastAsia="tr-TR"/>
              </w:rPr>
              <w:t>Working as a Tradesman</w:t>
            </w:r>
          </w:p>
        </w:tc>
        <w:tc>
          <w:tcPr>
            <w:tcW w:w="1249" w:type="dxa"/>
            <w:hideMark/>
          </w:tcPr>
          <w:p w14:paraId="5E5E718E" w14:textId="139F3E2A" w:rsidR="00FB6E1D" w:rsidRPr="00C03F9D" w:rsidRDefault="006A1768"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lang w:val="en-US" w:eastAsia="tr-TR"/>
              </w:rPr>
            </w:pPr>
            <w:r w:rsidRPr="00C03F9D">
              <w:rPr>
                <w:rFonts w:cs="Calibri"/>
                <w:color w:val="F2F2F2" w:themeColor="background1" w:themeShade="F2"/>
                <w:sz w:val="20"/>
                <w:szCs w:val="20"/>
                <w:lang w:val="en-US" w:eastAsia="tr-TR"/>
              </w:rPr>
              <w:t>Working as a Worker</w:t>
            </w:r>
          </w:p>
        </w:tc>
      </w:tr>
      <w:tr w:rsidR="006A1768" w:rsidRPr="00C03F9D" w14:paraId="2CAEA97B"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CA007DC"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Bayat</w:t>
            </w:r>
          </w:p>
        </w:tc>
        <w:tc>
          <w:tcPr>
            <w:tcW w:w="1272" w:type="dxa"/>
            <w:noWrap/>
            <w:hideMark/>
          </w:tcPr>
          <w:p w14:paraId="125A4E4E"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2D7AAF79"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70" w:type="dxa"/>
            <w:noWrap/>
            <w:hideMark/>
          </w:tcPr>
          <w:p w14:paraId="56AA8415"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8" w:type="dxa"/>
            <w:noWrap/>
            <w:hideMark/>
          </w:tcPr>
          <w:p w14:paraId="6699EC46"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3A0A20AE"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31949897"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67EEED3C"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43A8983E"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Beydere</w:t>
            </w:r>
          </w:p>
        </w:tc>
        <w:tc>
          <w:tcPr>
            <w:tcW w:w="1272" w:type="dxa"/>
            <w:noWrap/>
            <w:hideMark/>
          </w:tcPr>
          <w:p w14:paraId="35E5641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3C3D4023"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14D255A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642BF64D"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0594C8A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37E1AE77"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0D5FDCB6" w14:textId="77777777" w:rsidTr="00FB6E1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25" w:type="dxa"/>
            <w:hideMark/>
          </w:tcPr>
          <w:p w14:paraId="5410071D"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Büyükgökçeli</w:t>
            </w:r>
          </w:p>
        </w:tc>
        <w:tc>
          <w:tcPr>
            <w:tcW w:w="1272" w:type="dxa"/>
            <w:noWrap/>
            <w:hideMark/>
          </w:tcPr>
          <w:p w14:paraId="05EDC818"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0E21EB0E"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4643439D"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1D85BB79"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2E75D7D7"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79E6267F"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468A8FB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31A2EE49"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Cami</w:t>
            </w:r>
          </w:p>
        </w:tc>
        <w:tc>
          <w:tcPr>
            <w:tcW w:w="1272" w:type="dxa"/>
            <w:noWrap/>
            <w:hideMark/>
          </w:tcPr>
          <w:p w14:paraId="529C3AE3"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4E8C0489"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6C96CF16"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70937E98"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656C73F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0CA8E5F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40306699" w14:textId="77777777" w:rsidTr="00FB6E1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25" w:type="dxa"/>
            <w:hideMark/>
          </w:tcPr>
          <w:p w14:paraId="4CB843A9"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Harmanören</w:t>
            </w:r>
          </w:p>
        </w:tc>
        <w:tc>
          <w:tcPr>
            <w:tcW w:w="1272" w:type="dxa"/>
            <w:noWrap/>
            <w:hideMark/>
          </w:tcPr>
          <w:p w14:paraId="54087E9D"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64EE2D2B"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2047A63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77BF319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7CDD4F01"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512CD691"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427EEB76"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BDCC0F8"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İslamköy</w:t>
            </w:r>
          </w:p>
        </w:tc>
        <w:tc>
          <w:tcPr>
            <w:tcW w:w="1272" w:type="dxa"/>
            <w:noWrap/>
            <w:hideMark/>
          </w:tcPr>
          <w:p w14:paraId="7EE3A53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7E45EE84"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5BDC3F5A"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2B775436"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55" w:type="dxa"/>
            <w:noWrap/>
            <w:hideMark/>
          </w:tcPr>
          <w:p w14:paraId="1BE66067"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49" w:type="dxa"/>
            <w:noWrap/>
            <w:hideMark/>
          </w:tcPr>
          <w:p w14:paraId="700D1F84"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r>
      <w:tr w:rsidR="006A1768" w:rsidRPr="00C03F9D" w14:paraId="2733D089" w14:textId="77777777" w:rsidTr="00FB6E1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25" w:type="dxa"/>
            <w:hideMark/>
          </w:tcPr>
          <w:p w14:paraId="1A1BE5E9"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Küçükgökçeli</w:t>
            </w:r>
          </w:p>
        </w:tc>
        <w:tc>
          <w:tcPr>
            <w:tcW w:w="1272" w:type="dxa"/>
            <w:noWrap/>
            <w:hideMark/>
          </w:tcPr>
          <w:p w14:paraId="3B4FDF88"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023F2D9E"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4CC5A545"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55621B9D"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2FCA34D2"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7B592D82"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554F2D0A"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09D3D870"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Senirce</w:t>
            </w:r>
          </w:p>
        </w:tc>
        <w:tc>
          <w:tcPr>
            <w:tcW w:w="1272" w:type="dxa"/>
            <w:noWrap/>
            <w:hideMark/>
          </w:tcPr>
          <w:p w14:paraId="1F22EACD"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19967119"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3B7D8F8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5AF7A713"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69D161DC"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20A42C96"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6656372D"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597FBB76"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Sevinçbey</w:t>
            </w:r>
          </w:p>
        </w:tc>
        <w:tc>
          <w:tcPr>
            <w:tcW w:w="1272" w:type="dxa"/>
            <w:noWrap/>
            <w:hideMark/>
          </w:tcPr>
          <w:p w14:paraId="14478E1D"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9" w:type="dxa"/>
            <w:noWrap/>
            <w:hideMark/>
          </w:tcPr>
          <w:p w14:paraId="1823A5C3"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70" w:type="dxa"/>
            <w:noWrap/>
            <w:hideMark/>
          </w:tcPr>
          <w:p w14:paraId="2A9AD84C"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1168A6C4"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76D267CB"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00E4D89A"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47D3E13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48FB223"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Aliköy</w:t>
            </w:r>
          </w:p>
        </w:tc>
        <w:tc>
          <w:tcPr>
            <w:tcW w:w="1272" w:type="dxa"/>
            <w:noWrap/>
            <w:hideMark/>
          </w:tcPr>
          <w:p w14:paraId="67B1A029"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9" w:type="dxa"/>
            <w:noWrap/>
            <w:hideMark/>
          </w:tcPr>
          <w:p w14:paraId="245A2E9F"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70" w:type="dxa"/>
            <w:noWrap/>
            <w:hideMark/>
          </w:tcPr>
          <w:p w14:paraId="32BB488E"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8" w:type="dxa"/>
            <w:noWrap/>
            <w:hideMark/>
          </w:tcPr>
          <w:p w14:paraId="55DB2B4E"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5419204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62F76468"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2882E5C9"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673E95A"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Bozanönü</w:t>
            </w:r>
          </w:p>
        </w:tc>
        <w:tc>
          <w:tcPr>
            <w:tcW w:w="1272" w:type="dxa"/>
            <w:noWrap/>
            <w:hideMark/>
          </w:tcPr>
          <w:p w14:paraId="47CBEA87"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9" w:type="dxa"/>
            <w:noWrap/>
            <w:hideMark/>
          </w:tcPr>
          <w:p w14:paraId="74F105CC"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70" w:type="dxa"/>
            <w:noWrap/>
            <w:hideMark/>
          </w:tcPr>
          <w:p w14:paraId="5D784B42"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8" w:type="dxa"/>
            <w:noWrap/>
            <w:hideMark/>
          </w:tcPr>
          <w:p w14:paraId="6AEC0F65"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7D178F85"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0BE9EF02"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1D9815FE" w14:textId="77777777" w:rsidTr="00FB6E1D">
        <w:trPr>
          <w:trHeight w:val="366"/>
        </w:trPr>
        <w:tc>
          <w:tcPr>
            <w:cnfStyle w:val="001000000000" w:firstRow="0" w:lastRow="0" w:firstColumn="1" w:lastColumn="0" w:oddVBand="0" w:evenVBand="0" w:oddHBand="0" w:evenHBand="0" w:firstRowFirstColumn="0" w:firstRowLastColumn="0" w:lastRowFirstColumn="0" w:lastRowLastColumn="0"/>
            <w:tcW w:w="1425" w:type="dxa"/>
            <w:hideMark/>
          </w:tcPr>
          <w:p w14:paraId="40B6237D"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Büyükhacılar</w:t>
            </w:r>
          </w:p>
        </w:tc>
        <w:tc>
          <w:tcPr>
            <w:tcW w:w="1272" w:type="dxa"/>
            <w:noWrap/>
            <w:hideMark/>
          </w:tcPr>
          <w:p w14:paraId="267C5997"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9" w:type="dxa"/>
            <w:noWrap/>
            <w:hideMark/>
          </w:tcPr>
          <w:p w14:paraId="0B85ADE8"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70" w:type="dxa"/>
            <w:noWrap/>
            <w:hideMark/>
          </w:tcPr>
          <w:p w14:paraId="226D4BAA"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68" w:type="dxa"/>
            <w:noWrap/>
            <w:hideMark/>
          </w:tcPr>
          <w:p w14:paraId="55FC7CF1"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55" w:type="dxa"/>
            <w:noWrap/>
            <w:hideMark/>
          </w:tcPr>
          <w:p w14:paraId="52520EA1"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3108119A"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r>
      <w:tr w:rsidR="006A1768" w:rsidRPr="00C03F9D" w14:paraId="395B04C1"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6E906AF7" w14:textId="77777777" w:rsidR="00FB6E1D" w:rsidRPr="00C03F9D" w:rsidRDefault="00FB6E1D" w:rsidP="00FB6E1D">
            <w:pPr>
              <w:spacing w:before="0" w:after="0"/>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Yazısöğüt</w:t>
            </w:r>
          </w:p>
        </w:tc>
        <w:tc>
          <w:tcPr>
            <w:tcW w:w="1272" w:type="dxa"/>
            <w:noWrap/>
            <w:hideMark/>
          </w:tcPr>
          <w:p w14:paraId="356480B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9" w:type="dxa"/>
            <w:noWrap/>
            <w:hideMark/>
          </w:tcPr>
          <w:p w14:paraId="6BA9BC9F"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70" w:type="dxa"/>
            <w:noWrap/>
            <w:hideMark/>
          </w:tcPr>
          <w:p w14:paraId="69B6140C"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092C0CF8"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79FA3C3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49" w:type="dxa"/>
            <w:noWrap/>
            <w:hideMark/>
          </w:tcPr>
          <w:p w14:paraId="0FE40330"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r>
      <w:tr w:rsidR="006A1768" w:rsidRPr="00C03F9D" w14:paraId="20A93B88" w14:textId="77777777" w:rsidTr="00FB6E1D">
        <w:trPr>
          <w:trHeight w:val="376"/>
        </w:trPr>
        <w:tc>
          <w:tcPr>
            <w:cnfStyle w:val="001000000000" w:firstRow="0" w:lastRow="0" w:firstColumn="1" w:lastColumn="0" w:oddVBand="0" w:evenVBand="0" w:oddHBand="0" w:evenHBand="0" w:firstRowFirstColumn="0" w:firstRowLastColumn="0" w:lastRowFirstColumn="0" w:lastRowLastColumn="0"/>
            <w:tcW w:w="1425" w:type="dxa"/>
            <w:hideMark/>
          </w:tcPr>
          <w:p w14:paraId="73D2426B"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Küçükhacılar</w:t>
            </w:r>
          </w:p>
        </w:tc>
        <w:tc>
          <w:tcPr>
            <w:tcW w:w="1272" w:type="dxa"/>
            <w:noWrap/>
            <w:hideMark/>
          </w:tcPr>
          <w:p w14:paraId="644AE8B2"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9" w:type="dxa"/>
            <w:noWrap/>
            <w:hideMark/>
          </w:tcPr>
          <w:p w14:paraId="28CDEF2C"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70" w:type="dxa"/>
            <w:noWrap/>
            <w:hideMark/>
          </w:tcPr>
          <w:p w14:paraId="7F5D442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380C457D"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val="en-US" w:eastAsia="tr-TR"/>
              </w:rPr>
            </w:pPr>
          </w:p>
        </w:tc>
        <w:tc>
          <w:tcPr>
            <w:tcW w:w="1255" w:type="dxa"/>
            <w:noWrap/>
            <w:hideMark/>
          </w:tcPr>
          <w:p w14:paraId="49D2A49A"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49" w:type="dxa"/>
            <w:noWrap/>
            <w:hideMark/>
          </w:tcPr>
          <w:p w14:paraId="310179C5" w14:textId="77777777" w:rsidR="00FB6E1D" w:rsidRPr="00C03F9D"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val="en-US" w:eastAsia="tr-TR"/>
              </w:rPr>
            </w:pPr>
          </w:p>
        </w:tc>
      </w:tr>
      <w:tr w:rsidR="006A1768" w:rsidRPr="00C03F9D" w14:paraId="32BAE528"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75D9664" w14:textId="77777777" w:rsidR="00FB6E1D" w:rsidRPr="00C03F9D" w:rsidRDefault="00FB6E1D" w:rsidP="00FB6E1D">
            <w:pPr>
              <w:spacing w:before="0" w:after="0"/>
              <w:jc w:val="left"/>
              <w:rPr>
                <w:rFonts w:eastAsia="Times New Roman" w:cstheme="minorHAnsi"/>
                <w:b w:val="0"/>
                <w:bCs w:val="0"/>
                <w:color w:val="000000"/>
                <w:lang w:val="en-US" w:eastAsia="tr-TR"/>
              </w:rPr>
            </w:pPr>
            <w:r w:rsidRPr="00C03F9D">
              <w:rPr>
                <w:rFonts w:eastAsia="Times New Roman" w:cstheme="minorHAnsi"/>
                <w:b w:val="0"/>
                <w:bCs w:val="0"/>
                <w:color w:val="000000"/>
                <w:lang w:val="en-US" w:eastAsia="tr-TR"/>
              </w:rPr>
              <w:t>Kuleönü</w:t>
            </w:r>
          </w:p>
        </w:tc>
        <w:tc>
          <w:tcPr>
            <w:tcW w:w="1272" w:type="dxa"/>
            <w:noWrap/>
            <w:hideMark/>
          </w:tcPr>
          <w:p w14:paraId="7C5F46D4"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69" w:type="dxa"/>
            <w:noWrap/>
            <w:hideMark/>
          </w:tcPr>
          <w:p w14:paraId="6E2D1E4F"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70" w:type="dxa"/>
            <w:noWrap/>
            <w:hideMark/>
          </w:tcPr>
          <w:p w14:paraId="53F0C119"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c>
          <w:tcPr>
            <w:tcW w:w="1268" w:type="dxa"/>
            <w:noWrap/>
            <w:hideMark/>
          </w:tcPr>
          <w:p w14:paraId="562CB46C"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r w:rsidRPr="00C03F9D">
              <w:rPr>
                <w:rFonts w:asciiTheme="majorHAnsi" w:eastAsia="Times New Roman" w:hAnsiTheme="majorHAnsi" w:cstheme="majorHAnsi"/>
                <w:b/>
                <w:bCs/>
                <w:color w:val="000000"/>
                <w:lang w:val="en-US" w:eastAsia="tr-TR"/>
              </w:rPr>
              <w:t>X</w:t>
            </w:r>
          </w:p>
        </w:tc>
        <w:tc>
          <w:tcPr>
            <w:tcW w:w="1255" w:type="dxa"/>
            <w:noWrap/>
            <w:hideMark/>
          </w:tcPr>
          <w:p w14:paraId="0C1272FF"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val="en-US" w:eastAsia="tr-TR"/>
              </w:rPr>
            </w:pPr>
          </w:p>
        </w:tc>
        <w:tc>
          <w:tcPr>
            <w:tcW w:w="1249" w:type="dxa"/>
            <w:noWrap/>
            <w:hideMark/>
          </w:tcPr>
          <w:p w14:paraId="3AD2595C" w14:textId="77777777" w:rsidR="00FB6E1D" w:rsidRPr="00C03F9D"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val="en-US" w:eastAsia="tr-TR"/>
              </w:rPr>
            </w:pPr>
          </w:p>
        </w:tc>
      </w:tr>
    </w:tbl>
    <w:p w14:paraId="46F5F4FD" w14:textId="2584C204" w:rsidR="00FB6E1D" w:rsidRPr="00C03F9D" w:rsidRDefault="00D87641" w:rsidP="00FB6E1D">
      <w:pPr>
        <w:spacing w:before="0" w:after="0"/>
        <w:rPr>
          <w:lang w:val="en-US"/>
        </w:rPr>
      </w:pPr>
      <w:r>
        <w:rPr>
          <w:rFonts w:cs="Calibri"/>
          <w:sz w:val="18"/>
          <w:szCs w:val="18"/>
          <w:lang w:val="en-US"/>
        </w:rPr>
        <w:t>Source: Mukhtar Surveys, 2020</w:t>
      </w:r>
    </w:p>
    <w:p w14:paraId="43B88DD1" w14:textId="18D9CDF2" w:rsidR="00B81233" w:rsidRPr="003059DB" w:rsidRDefault="00B81233" w:rsidP="00B81233">
      <w:pPr>
        <w:rPr>
          <w:lang w:val="en-US"/>
        </w:rPr>
      </w:pPr>
      <w:bookmarkStart w:id="125" w:name="_Hlk52566302"/>
      <w:r w:rsidRPr="003059DB">
        <w:rPr>
          <w:lang w:val="en-US"/>
        </w:rPr>
        <w:lastRenderedPageBreak/>
        <w:t xml:space="preserve">According to the information obtained from the </w:t>
      </w:r>
      <w:r w:rsidR="009D6A41">
        <w:rPr>
          <w:lang w:val="en-US"/>
        </w:rPr>
        <w:t>PAPs</w:t>
      </w:r>
      <w:r w:rsidRPr="003059DB">
        <w:rPr>
          <w:lang w:val="en-US"/>
        </w:rPr>
        <w:t xml:space="preserve"> interviewed, main livelihoods of the households in the project area</w:t>
      </w:r>
      <w:r w:rsidRPr="003059DB">
        <w:rPr>
          <w:rStyle w:val="DipnotBavurusu"/>
          <w:lang w:val="en-US"/>
        </w:rPr>
        <w:footnoteReference w:id="9"/>
      </w:r>
      <w:r w:rsidRPr="003059DB">
        <w:rPr>
          <w:lang w:val="en-US"/>
        </w:rPr>
        <w:t xml:space="preserve"> are retirement pensions, fruit growing and agriculture respectively. The chart below shows the distribution of household income sources. Accordingly, approximately 72% of the households earn income from retirement pensions, 55% from fruit growing, 40% from agriculture and approximately 13% from cattle breeding. </w:t>
      </w:r>
    </w:p>
    <w:p w14:paraId="1A255ACD" w14:textId="77777777" w:rsidR="00B81233" w:rsidRPr="003059DB" w:rsidRDefault="00B81233" w:rsidP="00B81233">
      <w:pPr>
        <w:keepNext/>
      </w:pPr>
      <w:r w:rsidRPr="003059DB">
        <w:rPr>
          <w:noProof/>
        </w:rPr>
        <w:drawing>
          <wp:inline distT="0" distB="0" distL="0" distR="0" wp14:anchorId="6D568AA2" wp14:editId="2C116BE7">
            <wp:extent cx="4572000" cy="2743200"/>
            <wp:effectExtent l="0" t="0" r="0" b="0"/>
            <wp:docPr id="52" name="Grafik 52">
              <a:extLst xmlns:a="http://schemas.openxmlformats.org/drawingml/2006/main">
                <a:ext uri="{FF2B5EF4-FFF2-40B4-BE49-F238E27FC236}">
                  <a16:creationId xmlns:a16="http://schemas.microsoft.com/office/drawing/2014/main" id="{10D18482-6061-4B2C-A149-EA4C037A6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193614" w14:textId="0599EF02" w:rsidR="00B81233" w:rsidRPr="003059DB" w:rsidRDefault="00B81233" w:rsidP="00B81233">
      <w:pPr>
        <w:pStyle w:val="ResimYazs"/>
      </w:pPr>
      <w:bookmarkStart w:id="126" w:name="_Toc54556495"/>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6</w:t>
      </w:r>
      <w:r w:rsidR="00BB0432">
        <w:fldChar w:fldCharType="end"/>
      </w:r>
      <w:r w:rsidRPr="003059DB">
        <w:t>. Distribution of Income Sources of Households</w:t>
      </w:r>
      <w:bookmarkEnd w:id="126"/>
    </w:p>
    <w:p w14:paraId="303C5B4F" w14:textId="77777777" w:rsidR="00B81233" w:rsidRPr="003059DB" w:rsidRDefault="00B81233" w:rsidP="00B81233">
      <w:pPr>
        <w:rPr>
          <w:lang w:val="en-US"/>
        </w:rPr>
      </w:pPr>
      <w:r w:rsidRPr="003059DB">
        <w:rPr>
          <w:lang w:val="en-US"/>
        </w:rPr>
        <w:t xml:space="preserve">Given the following table which contains detailed information about the sources of income, it is observed that the highest average income is obtained from trade and ovine breeding, while the lowest average income is obtained from seasonal labor and rent. </w:t>
      </w:r>
      <w:r w:rsidRPr="003059DB">
        <w:rPr>
          <w:b/>
          <w:bCs/>
          <w:lang w:val="en-US"/>
        </w:rPr>
        <w:t>Another conclusion to be drawn from the table is that fruit growing comes before agriculture in terms of both household numbers and average income</w:t>
      </w:r>
      <w:r w:rsidRPr="003059DB">
        <w:rPr>
          <w:lang w:val="en-US"/>
        </w:rPr>
        <w:t xml:space="preserve">. </w:t>
      </w:r>
    </w:p>
    <w:p w14:paraId="4EEF4F67" w14:textId="1687A877" w:rsidR="00FB6E1D" w:rsidRPr="00C03F9D" w:rsidRDefault="00B81233" w:rsidP="00B81233">
      <w:pPr>
        <w:rPr>
          <w:lang w:val="en-US"/>
        </w:rPr>
      </w:pPr>
      <w:r w:rsidRPr="003059DB">
        <w:rPr>
          <w:lang w:val="en-US"/>
        </w:rPr>
        <w:t>Many households have more than one source of income in the project-impacted settlements. The number of income sources per household is 2.1.</w:t>
      </w:r>
      <w:r w:rsidR="00FB6E1D" w:rsidRPr="00C03F9D">
        <w:rPr>
          <w:lang w:val="en-US"/>
        </w:rPr>
        <w:t xml:space="preserve"> </w:t>
      </w:r>
    </w:p>
    <w:p w14:paraId="52B6A31F" w14:textId="24F9E84F" w:rsidR="00FD0867" w:rsidRDefault="00FD0867" w:rsidP="00FD0867">
      <w:pPr>
        <w:pStyle w:val="ResimYazs"/>
        <w:keepNext/>
      </w:pPr>
      <w:bookmarkStart w:id="127" w:name="_Toc54556430"/>
      <w:bookmarkEnd w:id="125"/>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10</w:t>
      </w:r>
      <w:r w:rsidR="00C43DDF">
        <w:fldChar w:fldCharType="end"/>
      </w:r>
      <w:r>
        <w:t>.</w:t>
      </w:r>
      <w:r w:rsidRPr="00507F98">
        <w:t>Information on the Income of Households</w:t>
      </w:r>
      <w:bookmarkEnd w:id="127"/>
    </w:p>
    <w:tbl>
      <w:tblPr>
        <w:tblStyle w:val="ListeTablo3-Vurgu51"/>
        <w:tblW w:w="9367" w:type="dxa"/>
        <w:tblLook w:val="04A0" w:firstRow="1" w:lastRow="0" w:firstColumn="1" w:lastColumn="0" w:noHBand="0" w:noVBand="1"/>
      </w:tblPr>
      <w:tblGrid>
        <w:gridCol w:w="2272"/>
        <w:gridCol w:w="1169"/>
        <w:gridCol w:w="1669"/>
        <w:gridCol w:w="1417"/>
        <w:gridCol w:w="1340"/>
        <w:gridCol w:w="1500"/>
      </w:tblGrid>
      <w:tr w:rsidR="00B81233" w:rsidRPr="00C03F9D" w14:paraId="5DF676AA" w14:textId="77777777" w:rsidTr="00B81233">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272" w:type="dxa"/>
            <w:noWrap/>
            <w:hideMark/>
          </w:tcPr>
          <w:p w14:paraId="3EDB881D" w14:textId="18CE6D8D" w:rsidR="00B81233" w:rsidRPr="00C03F9D" w:rsidRDefault="00B81233" w:rsidP="00B81233">
            <w:pPr>
              <w:spacing w:after="0"/>
              <w:rPr>
                <w:rFonts w:asciiTheme="minorHAnsi" w:eastAsia="Times New Roman" w:hAnsiTheme="minorHAnsi" w:cs="Calibri"/>
                <w:b w:val="0"/>
                <w:bCs w:val="0"/>
                <w:sz w:val="20"/>
                <w:szCs w:val="20"/>
                <w:lang w:eastAsia="tr-TR"/>
              </w:rPr>
            </w:pPr>
            <w:r w:rsidRPr="003059DB">
              <w:rPr>
                <w:rFonts w:asciiTheme="minorHAnsi" w:eastAsia="Times New Roman" w:hAnsiTheme="minorHAnsi" w:cs="Calibri"/>
                <w:b w:val="0"/>
                <w:bCs w:val="0"/>
                <w:sz w:val="20"/>
                <w:szCs w:val="20"/>
                <w:lang w:eastAsia="tr-TR"/>
              </w:rPr>
              <w:t>Source of Income</w:t>
            </w:r>
          </w:p>
        </w:tc>
        <w:tc>
          <w:tcPr>
            <w:tcW w:w="1169" w:type="dxa"/>
            <w:noWrap/>
            <w:hideMark/>
          </w:tcPr>
          <w:p w14:paraId="0701A82A" w14:textId="3258FC77" w:rsidR="00B81233" w:rsidRPr="00C03F9D" w:rsidRDefault="00B81233" w:rsidP="00B81233">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3059DB">
              <w:rPr>
                <w:rFonts w:asciiTheme="minorHAnsi" w:eastAsia="Times New Roman" w:hAnsiTheme="minorHAnsi" w:cs="Calibri"/>
                <w:b w:val="0"/>
                <w:bCs w:val="0"/>
                <w:sz w:val="20"/>
                <w:szCs w:val="20"/>
                <w:lang w:eastAsia="tr-TR"/>
              </w:rPr>
              <w:t>Number of Households</w:t>
            </w:r>
          </w:p>
        </w:tc>
        <w:tc>
          <w:tcPr>
            <w:tcW w:w="1669" w:type="dxa"/>
            <w:noWrap/>
            <w:hideMark/>
          </w:tcPr>
          <w:p w14:paraId="659D0EC0" w14:textId="3D89BC35" w:rsidR="00B81233" w:rsidRPr="00C03F9D" w:rsidRDefault="00B81233" w:rsidP="00B8123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3059DB">
              <w:rPr>
                <w:rFonts w:asciiTheme="minorHAnsi" w:eastAsia="Times New Roman" w:hAnsiTheme="minorHAnsi" w:cs="Calibri"/>
                <w:b w:val="0"/>
                <w:bCs w:val="0"/>
                <w:sz w:val="20"/>
                <w:szCs w:val="20"/>
                <w:lang w:eastAsia="tr-TR"/>
              </w:rPr>
              <w:t>Average Income (TRY)</w:t>
            </w:r>
          </w:p>
        </w:tc>
        <w:tc>
          <w:tcPr>
            <w:tcW w:w="1417" w:type="dxa"/>
            <w:noWrap/>
            <w:hideMark/>
          </w:tcPr>
          <w:p w14:paraId="554BBE21" w14:textId="4CED22AD" w:rsidR="00B81233" w:rsidRPr="00C03F9D" w:rsidRDefault="00B81233" w:rsidP="00B8123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3059DB">
              <w:rPr>
                <w:rFonts w:asciiTheme="minorHAnsi" w:eastAsia="Times New Roman" w:hAnsiTheme="minorHAnsi" w:cs="Calibri"/>
                <w:b w:val="0"/>
                <w:bCs w:val="0"/>
                <w:sz w:val="20"/>
                <w:szCs w:val="20"/>
                <w:lang w:eastAsia="tr-TR"/>
              </w:rPr>
              <w:t>Min. Income</w:t>
            </w:r>
          </w:p>
        </w:tc>
        <w:tc>
          <w:tcPr>
            <w:tcW w:w="1340" w:type="dxa"/>
            <w:noWrap/>
            <w:hideMark/>
          </w:tcPr>
          <w:p w14:paraId="55C9E4C8" w14:textId="0E610355" w:rsidR="00B81233" w:rsidRPr="00C03F9D" w:rsidRDefault="00B81233" w:rsidP="00B8123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3059DB">
              <w:rPr>
                <w:rFonts w:asciiTheme="minorHAnsi" w:eastAsia="Times New Roman" w:hAnsiTheme="minorHAnsi" w:cs="Calibri"/>
                <w:b w:val="0"/>
                <w:bCs w:val="0"/>
                <w:sz w:val="20"/>
                <w:szCs w:val="20"/>
                <w:lang w:eastAsia="tr-TR"/>
              </w:rPr>
              <w:t>Max. Income</w:t>
            </w:r>
          </w:p>
        </w:tc>
        <w:tc>
          <w:tcPr>
            <w:tcW w:w="1500" w:type="dxa"/>
            <w:noWrap/>
            <w:hideMark/>
          </w:tcPr>
          <w:p w14:paraId="3D5AC2F8" w14:textId="5EA87342" w:rsidR="00B81233" w:rsidRPr="00C03F9D" w:rsidRDefault="00B81233" w:rsidP="00B8123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3059DB">
              <w:rPr>
                <w:rFonts w:asciiTheme="minorHAnsi" w:eastAsia="Times New Roman" w:hAnsiTheme="minorHAnsi" w:cs="Calibri"/>
                <w:b w:val="0"/>
                <w:bCs w:val="0"/>
                <w:sz w:val="20"/>
                <w:szCs w:val="20"/>
                <w:lang w:eastAsia="tr-TR"/>
              </w:rPr>
              <w:t xml:space="preserve">Median Income </w:t>
            </w:r>
          </w:p>
        </w:tc>
      </w:tr>
      <w:tr w:rsidR="00B81233" w:rsidRPr="00C03F9D" w14:paraId="5F277790" w14:textId="77777777" w:rsidTr="00B812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5333380A" w14:textId="4FD9A9C2"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Agriculture</w:t>
            </w:r>
          </w:p>
        </w:tc>
        <w:tc>
          <w:tcPr>
            <w:tcW w:w="1169" w:type="dxa"/>
            <w:noWrap/>
            <w:vAlign w:val="center"/>
          </w:tcPr>
          <w:p w14:paraId="6EF9C121" w14:textId="2FE08140"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44</w:t>
            </w:r>
          </w:p>
        </w:tc>
        <w:tc>
          <w:tcPr>
            <w:tcW w:w="1669" w:type="dxa"/>
            <w:noWrap/>
            <w:vAlign w:val="center"/>
          </w:tcPr>
          <w:p w14:paraId="7E730599" w14:textId="66F7921F"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65</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230</w:t>
            </w:r>
          </w:p>
        </w:tc>
        <w:tc>
          <w:tcPr>
            <w:tcW w:w="1417" w:type="dxa"/>
            <w:noWrap/>
            <w:vAlign w:val="center"/>
          </w:tcPr>
          <w:p w14:paraId="1DAAAD1B" w14:textId="44CD1B3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350</w:t>
            </w:r>
          </w:p>
        </w:tc>
        <w:tc>
          <w:tcPr>
            <w:tcW w:w="1340" w:type="dxa"/>
            <w:noWrap/>
            <w:vAlign w:val="center"/>
          </w:tcPr>
          <w:p w14:paraId="37BF954A" w14:textId="4B8C9B29"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118</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700</w:t>
            </w:r>
          </w:p>
        </w:tc>
        <w:tc>
          <w:tcPr>
            <w:tcW w:w="1500" w:type="dxa"/>
            <w:noWrap/>
            <w:vAlign w:val="center"/>
          </w:tcPr>
          <w:p w14:paraId="4BCEFF5D" w14:textId="06020A8C"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8</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750 </w:t>
            </w:r>
          </w:p>
        </w:tc>
      </w:tr>
      <w:tr w:rsidR="00B81233" w:rsidRPr="00C03F9D" w14:paraId="11A2154F" w14:textId="77777777" w:rsidTr="00B81233">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0822B4EB" w14:textId="127CB5A6" w:rsidR="00B81233" w:rsidRPr="00C03F9D" w:rsidRDefault="00B81233" w:rsidP="00B81233">
            <w:pPr>
              <w:spacing w:after="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Orcharding</w:t>
            </w:r>
          </w:p>
        </w:tc>
        <w:tc>
          <w:tcPr>
            <w:tcW w:w="1169" w:type="dxa"/>
            <w:noWrap/>
            <w:vAlign w:val="center"/>
          </w:tcPr>
          <w:p w14:paraId="36835A89" w14:textId="2B3724F4"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60</w:t>
            </w:r>
          </w:p>
        </w:tc>
        <w:tc>
          <w:tcPr>
            <w:tcW w:w="1669" w:type="dxa"/>
            <w:noWrap/>
            <w:vAlign w:val="center"/>
          </w:tcPr>
          <w:p w14:paraId="68351854" w14:textId="1876E4D7"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73</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417</w:t>
            </w:r>
          </w:p>
        </w:tc>
        <w:tc>
          <w:tcPr>
            <w:tcW w:w="1417" w:type="dxa"/>
            <w:noWrap/>
            <w:vAlign w:val="center"/>
          </w:tcPr>
          <w:p w14:paraId="57F33132" w14:textId="4C7DA39D"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340" w:type="dxa"/>
            <w:noWrap/>
            <w:vAlign w:val="center"/>
          </w:tcPr>
          <w:p w14:paraId="27B32D79" w14:textId="79F5ADCC"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255</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1FE43A6C" w14:textId="2414B134"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25</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r>
      <w:tr w:rsidR="00B81233" w:rsidRPr="00C03F9D" w14:paraId="53631FC1" w14:textId="77777777" w:rsidTr="00B812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2182389" w14:textId="39DFE082"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Bovine Breeding</w:t>
            </w:r>
          </w:p>
        </w:tc>
        <w:tc>
          <w:tcPr>
            <w:tcW w:w="1169" w:type="dxa"/>
            <w:noWrap/>
            <w:vAlign w:val="center"/>
          </w:tcPr>
          <w:p w14:paraId="4317FC36" w14:textId="1834C5A6"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14</w:t>
            </w:r>
          </w:p>
        </w:tc>
        <w:tc>
          <w:tcPr>
            <w:tcW w:w="1669" w:type="dxa"/>
            <w:noWrap/>
            <w:vAlign w:val="center"/>
          </w:tcPr>
          <w:p w14:paraId="0A337B5D" w14:textId="40C39D9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71</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280</w:t>
            </w:r>
          </w:p>
        </w:tc>
        <w:tc>
          <w:tcPr>
            <w:tcW w:w="1417" w:type="dxa"/>
            <w:noWrap/>
            <w:vAlign w:val="center"/>
          </w:tcPr>
          <w:p w14:paraId="741046CB" w14:textId="4925CF1E"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240</w:t>
            </w:r>
          </w:p>
        </w:tc>
        <w:tc>
          <w:tcPr>
            <w:tcW w:w="1340" w:type="dxa"/>
            <w:noWrap/>
            <w:vAlign w:val="center"/>
          </w:tcPr>
          <w:p w14:paraId="2F78D9CD" w14:textId="2839622C"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200</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4A485148" w14:textId="27493A05"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52</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700</w:t>
            </w:r>
          </w:p>
        </w:tc>
      </w:tr>
      <w:tr w:rsidR="00B81233" w:rsidRPr="00C03F9D" w14:paraId="602BA560" w14:textId="77777777" w:rsidTr="00B81233">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1CC61ED5" w14:textId="420E7E87"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Ovine Breeding</w:t>
            </w:r>
          </w:p>
        </w:tc>
        <w:tc>
          <w:tcPr>
            <w:tcW w:w="1169" w:type="dxa"/>
            <w:noWrap/>
            <w:vAlign w:val="center"/>
          </w:tcPr>
          <w:p w14:paraId="7799A48C" w14:textId="6F391CCD"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w:t>
            </w:r>
          </w:p>
        </w:tc>
        <w:tc>
          <w:tcPr>
            <w:tcW w:w="1669" w:type="dxa"/>
            <w:noWrap/>
            <w:vAlign w:val="center"/>
          </w:tcPr>
          <w:p w14:paraId="5C4A8086" w14:textId="3A46053C"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85</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417" w:type="dxa"/>
            <w:noWrap/>
            <w:vAlign w:val="center"/>
          </w:tcPr>
          <w:p w14:paraId="313183A6" w14:textId="4DFFD836"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70</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340" w:type="dxa"/>
            <w:noWrap/>
            <w:vAlign w:val="center"/>
          </w:tcPr>
          <w:p w14:paraId="53945184" w14:textId="618D704D"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100</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7C082977" w14:textId="5908BD81"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85</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r>
      <w:tr w:rsidR="00B81233" w:rsidRPr="00C03F9D" w14:paraId="4C836A94" w14:textId="77777777" w:rsidTr="00B812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05744A7E" w14:textId="73E04D33"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Retirement</w:t>
            </w:r>
          </w:p>
        </w:tc>
        <w:tc>
          <w:tcPr>
            <w:tcW w:w="1169" w:type="dxa"/>
            <w:noWrap/>
            <w:vAlign w:val="center"/>
          </w:tcPr>
          <w:p w14:paraId="595A657D" w14:textId="051ECCEA"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78</w:t>
            </w:r>
          </w:p>
        </w:tc>
        <w:tc>
          <w:tcPr>
            <w:tcW w:w="1669" w:type="dxa"/>
            <w:noWrap/>
            <w:vAlign w:val="center"/>
          </w:tcPr>
          <w:p w14:paraId="7BF46292" w14:textId="5D8108B2"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35</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592</w:t>
            </w:r>
          </w:p>
        </w:tc>
        <w:tc>
          <w:tcPr>
            <w:tcW w:w="1417" w:type="dxa"/>
            <w:noWrap/>
            <w:vAlign w:val="center"/>
          </w:tcPr>
          <w:p w14:paraId="69766609" w14:textId="54688FB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500</w:t>
            </w:r>
          </w:p>
        </w:tc>
        <w:tc>
          <w:tcPr>
            <w:tcW w:w="1340" w:type="dxa"/>
            <w:noWrap/>
            <w:vAlign w:val="center"/>
          </w:tcPr>
          <w:p w14:paraId="7E354FCB" w14:textId="27A76B05"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300</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5E43077F" w14:textId="1B346483"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26</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300</w:t>
            </w:r>
          </w:p>
        </w:tc>
      </w:tr>
      <w:tr w:rsidR="00B81233" w:rsidRPr="00C03F9D" w14:paraId="5463A660" w14:textId="77777777" w:rsidTr="00B81233">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689C88A1" w14:textId="56A33089"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Craftsmanship</w:t>
            </w:r>
          </w:p>
        </w:tc>
        <w:tc>
          <w:tcPr>
            <w:tcW w:w="1169" w:type="dxa"/>
            <w:noWrap/>
            <w:vAlign w:val="center"/>
          </w:tcPr>
          <w:p w14:paraId="583272A9" w14:textId="3BFBB6AE"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w:t>
            </w:r>
          </w:p>
        </w:tc>
        <w:tc>
          <w:tcPr>
            <w:tcW w:w="1669" w:type="dxa"/>
            <w:noWrap/>
            <w:vAlign w:val="center"/>
          </w:tcPr>
          <w:p w14:paraId="2265A5FF" w14:textId="7E6B7BF1"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103</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333</w:t>
            </w:r>
          </w:p>
        </w:tc>
        <w:tc>
          <w:tcPr>
            <w:tcW w:w="1417" w:type="dxa"/>
            <w:noWrap/>
            <w:vAlign w:val="center"/>
          </w:tcPr>
          <w:p w14:paraId="309DF0FE" w14:textId="314D58AC"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24</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340" w:type="dxa"/>
            <w:noWrap/>
            <w:vAlign w:val="center"/>
          </w:tcPr>
          <w:p w14:paraId="36331372" w14:textId="7FBB3633"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250</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607DC7B7" w14:textId="6C67D48C"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36</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r>
      <w:tr w:rsidR="00B81233" w:rsidRPr="00C03F9D" w14:paraId="329AAED3" w14:textId="77777777" w:rsidTr="00B812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0DF28420" w14:textId="7C797B76"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Worker</w:t>
            </w:r>
          </w:p>
        </w:tc>
        <w:tc>
          <w:tcPr>
            <w:tcW w:w="1169" w:type="dxa"/>
            <w:noWrap/>
            <w:vAlign w:val="center"/>
          </w:tcPr>
          <w:p w14:paraId="2BC36B89" w14:textId="3151A1E1"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12</w:t>
            </w:r>
          </w:p>
        </w:tc>
        <w:tc>
          <w:tcPr>
            <w:tcW w:w="1669" w:type="dxa"/>
            <w:noWrap/>
            <w:vAlign w:val="center"/>
          </w:tcPr>
          <w:p w14:paraId="03012B2F" w14:textId="27091F4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39</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538</w:t>
            </w:r>
          </w:p>
        </w:tc>
        <w:tc>
          <w:tcPr>
            <w:tcW w:w="1417" w:type="dxa"/>
            <w:noWrap/>
            <w:vAlign w:val="center"/>
          </w:tcPr>
          <w:p w14:paraId="5EE25754" w14:textId="2C8AAEB4"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4</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340" w:type="dxa"/>
            <w:noWrap/>
            <w:vAlign w:val="center"/>
          </w:tcPr>
          <w:p w14:paraId="2C3D26A2" w14:textId="4B520379"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72</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40FFDBA9" w14:textId="7000F998"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36</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r>
      <w:tr w:rsidR="00B81233" w:rsidRPr="00C03F9D" w14:paraId="0C03E7D5" w14:textId="77777777" w:rsidTr="00B81233">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7331929E" w14:textId="7290A0C3"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Rent Earn</w:t>
            </w:r>
          </w:p>
        </w:tc>
        <w:tc>
          <w:tcPr>
            <w:tcW w:w="1169" w:type="dxa"/>
            <w:noWrap/>
            <w:vAlign w:val="center"/>
          </w:tcPr>
          <w:p w14:paraId="4FD2998E" w14:textId="53613C98"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9</w:t>
            </w:r>
          </w:p>
        </w:tc>
        <w:tc>
          <w:tcPr>
            <w:tcW w:w="1669" w:type="dxa"/>
            <w:noWrap/>
            <w:vAlign w:val="center"/>
          </w:tcPr>
          <w:p w14:paraId="5D59B4A0" w14:textId="0775249E"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14</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173</w:t>
            </w:r>
          </w:p>
        </w:tc>
        <w:tc>
          <w:tcPr>
            <w:tcW w:w="1417" w:type="dxa"/>
            <w:noWrap/>
            <w:vAlign w:val="center"/>
          </w:tcPr>
          <w:p w14:paraId="5573485F" w14:textId="4AC49C2C"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400</w:t>
            </w:r>
          </w:p>
        </w:tc>
        <w:tc>
          <w:tcPr>
            <w:tcW w:w="1340" w:type="dxa"/>
            <w:noWrap/>
            <w:vAlign w:val="center"/>
          </w:tcPr>
          <w:p w14:paraId="42AC5415" w14:textId="7BAE8940"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65</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68226EDC" w14:textId="35F6F04A"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8</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r>
      <w:tr w:rsidR="00B81233" w:rsidRPr="00C03F9D" w14:paraId="1B99D87E" w14:textId="77777777" w:rsidTr="00B812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0CE19E2A" w14:textId="055A75DB"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Officialdom</w:t>
            </w:r>
          </w:p>
        </w:tc>
        <w:tc>
          <w:tcPr>
            <w:tcW w:w="1169" w:type="dxa"/>
            <w:noWrap/>
            <w:vAlign w:val="center"/>
          </w:tcPr>
          <w:p w14:paraId="467D652F" w14:textId="017D72D0"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4</w:t>
            </w:r>
          </w:p>
        </w:tc>
        <w:tc>
          <w:tcPr>
            <w:tcW w:w="1669" w:type="dxa"/>
            <w:noWrap/>
            <w:vAlign w:val="center"/>
          </w:tcPr>
          <w:p w14:paraId="539F9131" w14:textId="12716D2F"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66</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417" w:type="dxa"/>
            <w:noWrap/>
            <w:vAlign w:val="center"/>
          </w:tcPr>
          <w:p w14:paraId="2B91EBD4" w14:textId="0DC7FEAA"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54</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340" w:type="dxa"/>
            <w:noWrap/>
            <w:vAlign w:val="center"/>
          </w:tcPr>
          <w:p w14:paraId="1810F47E" w14:textId="7C3BF0AE"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84</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5D803C65" w14:textId="3EC6A84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63</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r>
      <w:tr w:rsidR="00B81233" w:rsidRPr="00C03F9D" w14:paraId="7C48FBB3" w14:textId="77777777" w:rsidTr="00B81233">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78131F87" w14:textId="47D43862"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Seasonal Worker</w:t>
            </w:r>
          </w:p>
        </w:tc>
        <w:tc>
          <w:tcPr>
            <w:tcW w:w="1169" w:type="dxa"/>
            <w:noWrap/>
            <w:vAlign w:val="center"/>
          </w:tcPr>
          <w:p w14:paraId="10AD825F" w14:textId="66527360"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3</w:t>
            </w:r>
          </w:p>
        </w:tc>
        <w:tc>
          <w:tcPr>
            <w:tcW w:w="1669" w:type="dxa"/>
            <w:noWrap/>
            <w:vAlign w:val="center"/>
          </w:tcPr>
          <w:p w14:paraId="6B6F2198" w14:textId="6DEF2C87"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13</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533</w:t>
            </w:r>
          </w:p>
        </w:tc>
        <w:tc>
          <w:tcPr>
            <w:tcW w:w="1417" w:type="dxa"/>
            <w:noWrap/>
            <w:vAlign w:val="center"/>
          </w:tcPr>
          <w:p w14:paraId="2168AF12" w14:textId="1BAD67CD"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340" w:type="dxa"/>
            <w:noWrap/>
            <w:vAlign w:val="center"/>
          </w:tcPr>
          <w:p w14:paraId="4810F9EA" w14:textId="1D0D318A"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28</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000</w:t>
            </w:r>
          </w:p>
        </w:tc>
        <w:tc>
          <w:tcPr>
            <w:tcW w:w="1500" w:type="dxa"/>
            <w:noWrap/>
            <w:vAlign w:val="center"/>
          </w:tcPr>
          <w:p w14:paraId="4E505E93" w14:textId="5150AB45"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6</w:t>
            </w:r>
            <w:r w:rsidR="00FD0867">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600</w:t>
            </w:r>
          </w:p>
        </w:tc>
      </w:tr>
      <w:tr w:rsidR="00B81233" w:rsidRPr="00C03F9D" w14:paraId="7ABBE155" w14:textId="77777777" w:rsidTr="00B8123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6ECFB1D" w14:textId="52EB4CA3"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lastRenderedPageBreak/>
              <w:t>Disability Pension</w:t>
            </w:r>
          </w:p>
        </w:tc>
        <w:tc>
          <w:tcPr>
            <w:tcW w:w="1169" w:type="dxa"/>
            <w:noWrap/>
            <w:vAlign w:val="center"/>
          </w:tcPr>
          <w:p w14:paraId="1C6A4F65" w14:textId="04D93A6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w:t>
            </w:r>
          </w:p>
        </w:tc>
        <w:tc>
          <w:tcPr>
            <w:tcW w:w="1669" w:type="dxa"/>
            <w:noWrap/>
            <w:vAlign w:val="center"/>
          </w:tcPr>
          <w:p w14:paraId="35749096" w14:textId="1902EDBF"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640</w:t>
            </w:r>
          </w:p>
        </w:tc>
        <w:tc>
          <w:tcPr>
            <w:tcW w:w="1417" w:type="dxa"/>
            <w:noWrap/>
            <w:vAlign w:val="center"/>
          </w:tcPr>
          <w:p w14:paraId="53DB9B7D" w14:textId="073D609B"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640</w:t>
            </w:r>
          </w:p>
        </w:tc>
        <w:tc>
          <w:tcPr>
            <w:tcW w:w="1340" w:type="dxa"/>
            <w:noWrap/>
            <w:vAlign w:val="center"/>
          </w:tcPr>
          <w:p w14:paraId="2AE8F1D0" w14:textId="6B14AE16"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640</w:t>
            </w:r>
          </w:p>
        </w:tc>
        <w:tc>
          <w:tcPr>
            <w:tcW w:w="1500" w:type="dxa"/>
            <w:noWrap/>
            <w:vAlign w:val="center"/>
          </w:tcPr>
          <w:p w14:paraId="45918584" w14:textId="02E9A1B6" w:rsidR="00B81233" w:rsidRPr="00C03F9D" w:rsidRDefault="00B81233" w:rsidP="00B8123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3059DB">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3059DB">
              <w:rPr>
                <w:rFonts w:asciiTheme="minorHAnsi" w:eastAsia="Times New Roman" w:hAnsiTheme="minorHAnsi" w:cs="Calibri"/>
                <w:color w:val="000000"/>
                <w:sz w:val="20"/>
                <w:szCs w:val="20"/>
                <w:lang w:eastAsia="tr-TR"/>
              </w:rPr>
              <w:t>640</w:t>
            </w:r>
          </w:p>
        </w:tc>
      </w:tr>
      <w:tr w:rsidR="00B81233" w:rsidRPr="00C03F9D" w14:paraId="4AE99CE2" w14:textId="77777777" w:rsidTr="00B81233">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4C0658E" w14:textId="45977E4A" w:rsidR="00B81233" w:rsidRPr="00C03F9D" w:rsidRDefault="00B81233" w:rsidP="00B81233">
            <w:pPr>
              <w:spacing w:after="0"/>
              <w:rPr>
                <w:rFonts w:asciiTheme="minorHAnsi" w:eastAsia="Times New Roman" w:hAnsiTheme="minorHAnsi" w:cs="Calibri"/>
                <w:b w:val="0"/>
                <w:bCs w:val="0"/>
                <w:color w:val="000000"/>
                <w:sz w:val="20"/>
                <w:szCs w:val="20"/>
                <w:lang w:eastAsia="tr-TR"/>
              </w:rPr>
            </w:pPr>
            <w:r>
              <w:rPr>
                <w:rFonts w:asciiTheme="minorHAnsi" w:eastAsia="Times New Roman" w:hAnsiTheme="minorHAnsi" w:cs="Calibri"/>
                <w:b w:val="0"/>
                <w:bCs w:val="0"/>
                <w:color w:val="000000"/>
                <w:sz w:val="20"/>
                <w:szCs w:val="20"/>
                <w:lang w:eastAsia="tr-TR"/>
              </w:rPr>
              <w:t>Total</w:t>
            </w:r>
          </w:p>
        </w:tc>
        <w:tc>
          <w:tcPr>
            <w:tcW w:w="1169" w:type="dxa"/>
            <w:noWrap/>
          </w:tcPr>
          <w:p w14:paraId="3404ACD0" w14:textId="6234670E"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Pr>
                <w:rFonts w:asciiTheme="minorHAnsi" w:eastAsia="Times New Roman" w:hAnsiTheme="minorHAnsi" w:cs="Calibri"/>
                <w:color w:val="000000"/>
                <w:sz w:val="20"/>
                <w:szCs w:val="20"/>
                <w:lang w:eastAsia="tr-TR"/>
              </w:rPr>
              <w:t>112</w:t>
            </w:r>
          </w:p>
        </w:tc>
        <w:tc>
          <w:tcPr>
            <w:tcW w:w="1669" w:type="dxa"/>
            <w:noWrap/>
          </w:tcPr>
          <w:p w14:paraId="32667231" w14:textId="353D36DE"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417" w:type="dxa"/>
            <w:noWrap/>
          </w:tcPr>
          <w:p w14:paraId="1F379858" w14:textId="654F7B61"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340" w:type="dxa"/>
            <w:noWrap/>
          </w:tcPr>
          <w:p w14:paraId="32DC39F1" w14:textId="39CF6B2D"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500" w:type="dxa"/>
            <w:noWrap/>
          </w:tcPr>
          <w:p w14:paraId="45A7A173" w14:textId="304A9F56" w:rsidR="00B81233" w:rsidRPr="00C03F9D" w:rsidRDefault="00B81233" w:rsidP="00B81233">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r>
    </w:tbl>
    <w:p w14:paraId="7F345759" w14:textId="3806CFCF" w:rsidR="00FB6E1D" w:rsidRPr="00C03F9D" w:rsidRDefault="0024385F" w:rsidP="00FB6E1D">
      <w:pPr>
        <w:spacing w:before="0" w:after="0"/>
        <w:rPr>
          <w:sz w:val="18"/>
          <w:szCs w:val="18"/>
          <w:lang w:val="en-US"/>
        </w:rPr>
      </w:pPr>
      <w:r w:rsidRPr="00C03F9D">
        <w:rPr>
          <w:rFonts w:cs="Calibri"/>
          <w:sz w:val="18"/>
          <w:szCs w:val="18"/>
          <w:lang w:val="en-US"/>
        </w:rPr>
        <w:t>Source:</w:t>
      </w:r>
      <w:r w:rsidR="00FB6E1D" w:rsidRPr="00C03F9D">
        <w:rPr>
          <w:rFonts w:cs="Calibri"/>
          <w:sz w:val="18"/>
          <w:szCs w:val="18"/>
          <w:lang w:val="en-US"/>
        </w:rPr>
        <w:t xml:space="preserve"> </w:t>
      </w:r>
      <w:r w:rsidR="00530325" w:rsidRPr="00C03F9D">
        <w:rPr>
          <w:rFonts w:cs="Calibri"/>
          <w:sz w:val="18"/>
          <w:szCs w:val="18"/>
          <w:lang w:val="en-US"/>
        </w:rPr>
        <w:t>Socio-Economic Household Survey, 2020</w:t>
      </w:r>
    </w:p>
    <w:p w14:paraId="5C17A1D8" w14:textId="77777777" w:rsidR="00FD0867" w:rsidRPr="003059DB" w:rsidRDefault="00FD0867" w:rsidP="00FD0867">
      <w:pPr>
        <w:rPr>
          <w:lang w:val="en-US"/>
        </w:rPr>
      </w:pPr>
      <w:r w:rsidRPr="003059DB">
        <w:rPr>
          <w:lang w:val="en-US"/>
        </w:rPr>
        <w:t>When the primary sources of income for the households are examined by top sources of income as specified in the table below, it is seen that 22 out of 56 households with income from fruit growing specify fruit growing as their primary source of income. Of the 28 households that earn agricultural income, the number of those considering agriculture to be a secondary source of income is higher. However, this activity is the primary source of income for the vast majority of households that earn income from cattle breeding. Another remarkable point in the table is that retirement pension income is the primary source of income for as much as 42% of total households. This is followed by fruit growing with about 20%. Details are provided in the table below.</w:t>
      </w:r>
    </w:p>
    <w:p w14:paraId="4B59749D" w14:textId="3844AC86" w:rsidR="00FB6E1D" w:rsidRPr="00C03F9D" w:rsidRDefault="00FD0867" w:rsidP="00FD0867">
      <w:pPr>
        <w:pStyle w:val="ResimYazs"/>
        <w:keepNext/>
      </w:pPr>
      <w:bookmarkStart w:id="128" w:name="_Toc54556431"/>
      <w:r w:rsidRPr="003059DB">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11</w:t>
      </w:r>
      <w:r w:rsidR="00C43DDF">
        <w:fldChar w:fldCharType="end"/>
      </w:r>
      <w:r w:rsidRPr="003059DB">
        <w:t>. Prioritization of Sources of Income for Households</w:t>
      </w:r>
      <w:bookmarkEnd w:id="128"/>
    </w:p>
    <w:tbl>
      <w:tblPr>
        <w:tblStyle w:val="ListeTablo3-Vurgu51"/>
        <w:tblW w:w="7476" w:type="dxa"/>
        <w:tblLook w:val="04A0" w:firstRow="1" w:lastRow="0" w:firstColumn="1" w:lastColumn="0" w:noHBand="0" w:noVBand="1"/>
      </w:tblPr>
      <w:tblGrid>
        <w:gridCol w:w="1584"/>
        <w:gridCol w:w="1150"/>
        <w:gridCol w:w="1408"/>
        <w:gridCol w:w="947"/>
        <w:gridCol w:w="1440"/>
        <w:gridCol w:w="947"/>
      </w:tblGrid>
      <w:tr w:rsidR="006A1768" w:rsidRPr="00C03F9D" w14:paraId="5D066354" w14:textId="77777777" w:rsidTr="00FA6930">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584" w:type="dxa"/>
            <w:hideMark/>
          </w:tcPr>
          <w:p w14:paraId="41DB94FC" w14:textId="77777777" w:rsidR="006A1768" w:rsidRPr="00C03F9D" w:rsidRDefault="006A1768" w:rsidP="006A1768">
            <w:pPr>
              <w:spacing w:after="0"/>
              <w:jc w:val="center"/>
              <w:rPr>
                <w:rFonts w:cs="Calibri"/>
                <w:kern w:val="0"/>
                <w:sz w:val="20"/>
                <w:szCs w:val="20"/>
                <w:lang w:eastAsia="tr-TR"/>
              </w:rPr>
            </w:pPr>
            <w:r w:rsidRPr="00C03F9D">
              <w:rPr>
                <w:rFonts w:cs="Calibri"/>
                <w:kern w:val="0"/>
                <w:sz w:val="20"/>
                <w:szCs w:val="20"/>
                <w:lang w:eastAsia="tr-TR"/>
              </w:rPr>
              <w:t> </w:t>
            </w:r>
          </w:p>
        </w:tc>
        <w:tc>
          <w:tcPr>
            <w:tcW w:w="1150" w:type="dxa"/>
          </w:tcPr>
          <w:p w14:paraId="1FEF5B3E" w14:textId="53FEB480" w:rsidR="006A1768" w:rsidRPr="00C03F9D" w:rsidRDefault="006A1768" w:rsidP="006A1768">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eastAsia="tr-TR"/>
              </w:rPr>
            </w:pPr>
            <w:r w:rsidRPr="00C03F9D">
              <w:rPr>
                <w:rFonts w:cs="Calibri"/>
                <w:b w:val="0"/>
                <w:bCs w:val="0"/>
                <w:kern w:val="0"/>
                <w:sz w:val="20"/>
                <w:szCs w:val="20"/>
                <w:lang w:eastAsia="tr-TR"/>
              </w:rPr>
              <w:t>Total number of households</w:t>
            </w:r>
          </w:p>
        </w:tc>
        <w:tc>
          <w:tcPr>
            <w:tcW w:w="1408" w:type="dxa"/>
            <w:hideMark/>
          </w:tcPr>
          <w:p w14:paraId="3C8C2F3E" w14:textId="0463EDE6" w:rsidR="006A1768" w:rsidRPr="00C03F9D" w:rsidRDefault="006A1768" w:rsidP="006A1768">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eastAsia="tr-TR"/>
              </w:rPr>
            </w:pPr>
            <w:r w:rsidRPr="00C03F9D">
              <w:rPr>
                <w:rFonts w:cs="Calibri"/>
                <w:b w:val="0"/>
                <w:bCs w:val="0"/>
                <w:kern w:val="0"/>
                <w:sz w:val="20"/>
                <w:szCs w:val="20"/>
                <w:lang w:eastAsia="tr-TR"/>
              </w:rPr>
              <w:t>Number of households with a primary source of income</w:t>
            </w:r>
          </w:p>
        </w:tc>
        <w:tc>
          <w:tcPr>
            <w:tcW w:w="947" w:type="dxa"/>
            <w:hideMark/>
          </w:tcPr>
          <w:p w14:paraId="68FD2F91" w14:textId="04CD51EE" w:rsidR="006A1768" w:rsidRPr="00C03F9D" w:rsidRDefault="006A1768" w:rsidP="006A1768">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eastAsia="tr-TR"/>
              </w:rPr>
            </w:pPr>
            <w:r w:rsidRPr="00C03F9D">
              <w:rPr>
                <w:rFonts w:cs="Calibri"/>
                <w:b w:val="0"/>
                <w:bCs w:val="0"/>
                <w:kern w:val="0"/>
                <w:sz w:val="20"/>
                <w:szCs w:val="20"/>
                <w:lang w:eastAsia="tr-TR"/>
              </w:rPr>
              <w:t>%</w:t>
            </w:r>
          </w:p>
        </w:tc>
        <w:tc>
          <w:tcPr>
            <w:tcW w:w="1440" w:type="dxa"/>
          </w:tcPr>
          <w:p w14:paraId="5416C9E8" w14:textId="72D16803" w:rsidR="006A1768" w:rsidRPr="00C03F9D" w:rsidRDefault="006A1768" w:rsidP="006A1768">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eastAsia="tr-TR"/>
              </w:rPr>
            </w:pPr>
            <w:r w:rsidRPr="00C03F9D">
              <w:rPr>
                <w:rFonts w:cs="Calibri"/>
                <w:b w:val="0"/>
                <w:bCs w:val="0"/>
                <w:kern w:val="0"/>
                <w:sz w:val="20"/>
                <w:szCs w:val="20"/>
                <w:lang w:eastAsia="tr-TR"/>
              </w:rPr>
              <w:t>Number of households with a secondary source of income</w:t>
            </w:r>
          </w:p>
        </w:tc>
        <w:tc>
          <w:tcPr>
            <w:tcW w:w="947" w:type="dxa"/>
          </w:tcPr>
          <w:p w14:paraId="094CA945" w14:textId="441796D3" w:rsidR="006A1768" w:rsidRPr="00C03F9D" w:rsidRDefault="006A1768" w:rsidP="006A1768">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eastAsia="tr-TR"/>
              </w:rPr>
            </w:pPr>
            <w:r w:rsidRPr="00C03F9D">
              <w:rPr>
                <w:rFonts w:cs="Calibri"/>
                <w:b w:val="0"/>
                <w:bCs w:val="0"/>
                <w:kern w:val="0"/>
                <w:sz w:val="20"/>
                <w:szCs w:val="20"/>
                <w:lang w:eastAsia="tr-TR"/>
              </w:rPr>
              <w:t>%</w:t>
            </w:r>
          </w:p>
        </w:tc>
      </w:tr>
      <w:tr w:rsidR="00FB6E1D" w:rsidRPr="00C03F9D" w14:paraId="35681E58" w14:textId="77777777" w:rsidTr="00FA693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4" w:type="dxa"/>
            <w:hideMark/>
          </w:tcPr>
          <w:p w14:paraId="591D6E3F" w14:textId="4AFCFE6A" w:rsidR="00FB6E1D" w:rsidRPr="00C03F9D" w:rsidRDefault="00FA6930" w:rsidP="00FB6E1D">
            <w:pPr>
              <w:spacing w:after="0"/>
              <w:jc w:val="left"/>
              <w:rPr>
                <w:rFonts w:cs="Calibri"/>
                <w:color w:val="000000"/>
                <w:kern w:val="0"/>
                <w:sz w:val="20"/>
                <w:szCs w:val="20"/>
                <w:lang w:eastAsia="tr-TR"/>
              </w:rPr>
            </w:pPr>
            <w:r w:rsidRPr="00C03F9D">
              <w:rPr>
                <w:rFonts w:cs="Calibri"/>
                <w:color w:val="000000"/>
                <w:kern w:val="0"/>
                <w:sz w:val="20"/>
                <w:szCs w:val="20"/>
                <w:lang w:eastAsia="tr-TR"/>
              </w:rPr>
              <w:t>Agriculture</w:t>
            </w:r>
          </w:p>
        </w:tc>
        <w:tc>
          <w:tcPr>
            <w:tcW w:w="1150" w:type="dxa"/>
          </w:tcPr>
          <w:p w14:paraId="591B53D5" w14:textId="77777777" w:rsidR="00FB6E1D" w:rsidRPr="00C03F9D"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28</w:t>
            </w:r>
          </w:p>
        </w:tc>
        <w:tc>
          <w:tcPr>
            <w:tcW w:w="1408" w:type="dxa"/>
          </w:tcPr>
          <w:p w14:paraId="086BF045" w14:textId="77777777" w:rsidR="00FB6E1D" w:rsidRPr="00C03F9D"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12</w:t>
            </w:r>
          </w:p>
        </w:tc>
        <w:tc>
          <w:tcPr>
            <w:tcW w:w="947" w:type="dxa"/>
          </w:tcPr>
          <w:p w14:paraId="2FED2B09" w14:textId="588EB1BC" w:rsidR="00FB6E1D" w:rsidRPr="00C03F9D"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10</w:t>
            </w:r>
            <w:r w:rsidR="00FA6930" w:rsidRPr="00C03F9D">
              <w:rPr>
                <w:rFonts w:cs="Calibri"/>
                <w:color w:val="000000"/>
                <w:kern w:val="0"/>
                <w:sz w:val="20"/>
                <w:szCs w:val="20"/>
                <w:lang w:eastAsia="tr-TR"/>
              </w:rPr>
              <w:t>.</w:t>
            </w:r>
            <w:r w:rsidRPr="00C03F9D">
              <w:rPr>
                <w:rFonts w:cs="Calibri"/>
                <w:color w:val="000000"/>
                <w:kern w:val="0"/>
                <w:sz w:val="20"/>
                <w:szCs w:val="20"/>
                <w:lang w:eastAsia="tr-TR"/>
              </w:rPr>
              <w:t>7</w:t>
            </w:r>
          </w:p>
        </w:tc>
        <w:tc>
          <w:tcPr>
            <w:tcW w:w="1440" w:type="dxa"/>
          </w:tcPr>
          <w:p w14:paraId="3898B2F0" w14:textId="77777777" w:rsidR="00FB6E1D" w:rsidRPr="00C03F9D"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16</w:t>
            </w:r>
          </w:p>
        </w:tc>
        <w:tc>
          <w:tcPr>
            <w:tcW w:w="947" w:type="dxa"/>
          </w:tcPr>
          <w:p w14:paraId="551583A4" w14:textId="77777777" w:rsidR="00FB6E1D" w:rsidRPr="00C03F9D"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14,3</w:t>
            </w:r>
          </w:p>
        </w:tc>
      </w:tr>
      <w:tr w:rsidR="00FB6E1D" w:rsidRPr="00C03F9D" w14:paraId="2A726E26" w14:textId="77777777" w:rsidTr="00FA6930">
        <w:trPr>
          <w:trHeight w:val="433"/>
        </w:trPr>
        <w:tc>
          <w:tcPr>
            <w:cnfStyle w:val="001000000000" w:firstRow="0" w:lastRow="0" w:firstColumn="1" w:lastColumn="0" w:oddVBand="0" w:evenVBand="0" w:oddHBand="0" w:evenHBand="0" w:firstRowFirstColumn="0" w:firstRowLastColumn="0" w:lastRowFirstColumn="0" w:lastRowLastColumn="0"/>
            <w:tcW w:w="1584" w:type="dxa"/>
          </w:tcPr>
          <w:p w14:paraId="7660E1CB" w14:textId="0682B6C4" w:rsidR="00FB6E1D" w:rsidRPr="00C03F9D" w:rsidRDefault="00FA6930" w:rsidP="00FB6E1D">
            <w:pPr>
              <w:spacing w:after="0"/>
              <w:rPr>
                <w:rFonts w:cs="Calibri"/>
                <w:color w:val="000000"/>
                <w:sz w:val="20"/>
                <w:szCs w:val="20"/>
                <w:lang w:eastAsia="tr-TR"/>
              </w:rPr>
            </w:pPr>
            <w:r w:rsidRPr="00C03F9D">
              <w:rPr>
                <w:rFonts w:cs="Calibri"/>
                <w:color w:val="000000"/>
                <w:sz w:val="20"/>
                <w:szCs w:val="20"/>
                <w:lang w:eastAsia="tr-TR"/>
              </w:rPr>
              <w:t>Fruit Growing</w:t>
            </w:r>
          </w:p>
        </w:tc>
        <w:tc>
          <w:tcPr>
            <w:tcW w:w="1150" w:type="dxa"/>
          </w:tcPr>
          <w:p w14:paraId="7DC3220D" w14:textId="77777777" w:rsidR="00FB6E1D" w:rsidRPr="00C03F9D"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sidRPr="00C03F9D">
              <w:rPr>
                <w:rFonts w:cs="Calibri"/>
                <w:color w:val="000000"/>
                <w:sz w:val="20"/>
                <w:szCs w:val="20"/>
                <w:lang w:eastAsia="tr-TR"/>
              </w:rPr>
              <w:t>56</w:t>
            </w:r>
          </w:p>
        </w:tc>
        <w:tc>
          <w:tcPr>
            <w:tcW w:w="1408" w:type="dxa"/>
          </w:tcPr>
          <w:p w14:paraId="41FE4FEC" w14:textId="77777777" w:rsidR="00FB6E1D" w:rsidRPr="00C03F9D"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sidRPr="00C03F9D">
              <w:rPr>
                <w:rFonts w:cs="Calibri"/>
                <w:color w:val="000000"/>
                <w:sz w:val="20"/>
                <w:szCs w:val="20"/>
                <w:lang w:eastAsia="tr-TR"/>
              </w:rPr>
              <w:t>22</w:t>
            </w:r>
          </w:p>
        </w:tc>
        <w:tc>
          <w:tcPr>
            <w:tcW w:w="947" w:type="dxa"/>
          </w:tcPr>
          <w:p w14:paraId="544CECAC" w14:textId="77777777" w:rsidR="00FB6E1D" w:rsidRPr="00C03F9D"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sidRPr="00C03F9D">
              <w:rPr>
                <w:rFonts w:cs="Calibri"/>
                <w:color w:val="000000"/>
                <w:sz w:val="20"/>
                <w:szCs w:val="20"/>
                <w:lang w:eastAsia="tr-TR"/>
              </w:rPr>
              <w:t>19,6</w:t>
            </w:r>
          </w:p>
        </w:tc>
        <w:tc>
          <w:tcPr>
            <w:tcW w:w="1440" w:type="dxa"/>
          </w:tcPr>
          <w:p w14:paraId="26205774" w14:textId="77777777" w:rsidR="00FB6E1D" w:rsidRPr="00C03F9D"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sidRPr="00C03F9D">
              <w:rPr>
                <w:rFonts w:cs="Calibri"/>
                <w:color w:val="000000"/>
                <w:sz w:val="20"/>
                <w:szCs w:val="20"/>
                <w:lang w:eastAsia="tr-TR"/>
              </w:rPr>
              <w:t>34</w:t>
            </w:r>
          </w:p>
        </w:tc>
        <w:tc>
          <w:tcPr>
            <w:tcW w:w="947" w:type="dxa"/>
          </w:tcPr>
          <w:p w14:paraId="41C7D63B" w14:textId="1D570930" w:rsidR="00FB6E1D" w:rsidRPr="00C03F9D"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sidRPr="00C03F9D">
              <w:rPr>
                <w:rFonts w:cs="Calibri"/>
                <w:color w:val="000000"/>
                <w:sz w:val="20"/>
                <w:szCs w:val="20"/>
                <w:lang w:eastAsia="tr-TR"/>
              </w:rPr>
              <w:t>30</w:t>
            </w:r>
            <w:r w:rsidR="00FA6930" w:rsidRPr="00C03F9D">
              <w:rPr>
                <w:rFonts w:cs="Calibri"/>
                <w:color w:val="000000"/>
                <w:sz w:val="20"/>
                <w:szCs w:val="20"/>
                <w:lang w:eastAsia="tr-TR"/>
              </w:rPr>
              <w:t>.</w:t>
            </w:r>
            <w:r w:rsidRPr="00C03F9D">
              <w:rPr>
                <w:rFonts w:cs="Calibri"/>
                <w:color w:val="000000"/>
                <w:sz w:val="20"/>
                <w:szCs w:val="20"/>
                <w:lang w:eastAsia="tr-TR"/>
              </w:rPr>
              <w:t>4</w:t>
            </w:r>
          </w:p>
        </w:tc>
      </w:tr>
      <w:tr w:rsidR="00FA6930" w:rsidRPr="00C03F9D" w14:paraId="0D42F48E" w14:textId="77777777" w:rsidTr="00FA693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584" w:type="dxa"/>
            <w:hideMark/>
          </w:tcPr>
          <w:p w14:paraId="02F8840C" w14:textId="2361D115" w:rsidR="00FA6930" w:rsidRPr="00C03F9D" w:rsidRDefault="00FA6930" w:rsidP="00FA6930">
            <w:pPr>
              <w:spacing w:after="0"/>
              <w:rPr>
                <w:rFonts w:cs="Calibri"/>
                <w:color w:val="000000"/>
                <w:kern w:val="0"/>
                <w:sz w:val="20"/>
                <w:szCs w:val="20"/>
                <w:lang w:eastAsia="tr-TR"/>
              </w:rPr>
            </w:pPr>
            <w:r w:rsidRPr="00C03F9D">
              <w:rPr>
                <w:rFonts w:cs="Calibri"/>
                <w:color w:val="000000"/>
                <w:kern w:val="0"/>
                <w:sz w:val="20"/>
                <w:szCs w:val="20"/>
                <w:lang w:eastAsia="tr-TR"/>
              </w:rPr>
              <w:t>Bovine Livestock</w:t>
            </w:r>
          </w:p>
        </w:tc>
        <w:tc>
          <w:tcPr>
            <w:tcW w:w="1150" w:type="dxa"/>
          </w:tcPr>
          <w:p w14:paraId="12EE647A"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11</w:t>
            </w:r>
          </w:p>
        </w:tc>
        <w:tc>
          <w:tcPr>
            <w:tcW w:w="1408" w:type="dxa"/>
          </w:tcPr>
          <w:p w14:paraId="5E9164ED"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8</w:t>
            </w:r>
          </w:p>
        </w:tc>
        <w:tc>
          <w:tcPr>
            <w:tcW w:w="947" w:type="dxa"/>
          </w:tcPr>
          <w:p w14:paraId="0AD9C951"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7,1</w:t>
            </w:r>
          </w:p>
        </w:tc>
        <w:tc>
          <w:tcPr>
            <w:tcW w:w="1440" w:type="dxa"/>
          </w:tcPr>
          <w:p w14:paraId="600CED82"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3</w:t>
            </w:r>
          </w:p>
        </w:tc>
        <w:tc>
          <w:tcPr>
            <w:tcW w:w="947" w:type="dxa"/>
          </w:tcPr>
          <w:p w14:paraId="6B008032" w14:textId="6C24EF29"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2.7</w:t>
            </w:r>
          </w:p>
        </w:tc>
      </w:tr>
      <w:tr w:rsidR="00FA6930" w:rsidRPr="00C03F9D" w14:paraId="70E89030" w14:textId="77777777" w:rsidTr="00FA6930">
        <w:trPr>
          <w:trHeight w:val="320"/>
        </w:trPr>
        <w:tc>
          <w:tcPr>
            <w:cnfStyle w:val="001000000000" w:firstRow="0" w:lastRow="0" w:firstColumn="1" w:lastColumn="0" w:oddVBand="0" w:evenVBand="0" w:oddHBand="0" w:evenHBand="0" w:firstRowFirstColumn="0" w:firstRowLastColumn="0" w:lastRowFirstColumn="0" w:lastRowLastColumn="0"/>
            <w:tcW w:w="1584" w:type="dxa"/>
            <w:hideMark/>
          </w:tcPr>
          <w:p w14:paraId="5CAC9EC3" w14:textId="3D7B0DEC" w:rsidR="00FA6930" w:rsidRPr="00C03F9D" w:rsidRDefault="00FA6930" w:rsidP="00FA6930">
            <w:pPr>
              <w:spacing w:after="0"/>
              <w:rPr>
                <w:rFonts w:cs="Calibri"/>
                <w:color w:val="000000"/>
                <w:kern w:val="0"/>
                <w:sz w:val="20"/>
                <w:szCs w:val="20"/>
                <w:lang w:eastAsia="tr-TR"/>
              </w:rPr>
            </w:pPr>
            <w:r w:rsidRPr="00C03F9D">
              <w:rPr>
                <w:rFonts w:cs="Calibri"/>
                <w:color w:val="000000"/>
                <w:kern w:val="0"/>
                <w:sz w:val="20"/>
                <w:szCs w:val="20"/>
                <w:lang w:eastAsia="tr-TR"/>
              </w:rPr>
              <w:t>Pension</w:t>
            </w:r>
          </w:p>
        </w:tc>
        <w:tc>
          <w:tcPr>
            <w:tcW w:w="1150" w:type="dxa"/>
          </w:tcPr>
          <w:p w14:paraId="65537B00"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68</w:t>
            </w:r>
          </w:p>
        </w:tc>
        <w:tc>
          <w:tcPr>
            <w:tcW w:w="1408" w:type="dxa"/>
          </w:tcPr>
          <w:p w14:paraId="4EA298E0"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47</w:t>
            </w:r>
          </w:p>
        </w:tc>
        <w:tc>
          <w:tcPr>
            <w:tcW w:w="947" w:type="dxa"/>
          </w:tcPr>
          <w:p w14:paraId="4ECF961A"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42</w:t>
            </w:r>
          </w:p>
        </w:tc>
        <w:tc>
          <w:tcPr>
            <w:tcW w:w="1440" w:type="dxa"/>
          </w:tcPr>
          <w:p w14:paraId="0CBE3D4A"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21</w:t>
            </w:r>
          </w:p>
        </w:tc>
        <w:tc>
          <w:tcPr>
            <w:tcW w:w="947" w:type="dxa"/>
          </w:tcPr>
          <w:p w14:paraId="7941EB30" w14:textId="4737C5EE"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18.8</w:t>
            </w:r>
          </w:p>
        </w:tc>
      </w:tr>
      <w:tr w:rsidR="00FA6930" w:rsidRPr="00C03F9D" w14:paraId="670CE637" w14:textId="77777777" w:rsidTr="00FA693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84" w:type="dxa"/>
            <w:hideMark/>
          </w:tcPr>
          <w:p w14:paraId="24F0761A" w14:textId="74381262" w:rsidR="00FA6930" w:rsidRPr="00C03F9D" w:rsidRDefault="00FA6930" w:rsidP="006F583F">
            <w:pPr>
              <w:spacing w:after="0"/>
              <w:jc w:val="left"/>
              <w:rPr>
                <w:rFonts w:cs="Calibri"/>
                <w:color w:val="000000"/>
                <w:kern w:val="0"/>
                <w:sz w:val="20"/>
                <w:szCs w:val="20"/>
                <w:lang w:eastAsia="tr-TR"/>
              </w:rPr>
            </w:pPr>
            <w:r w:rsidRPr="00C03F9D">
              <w:rPr>
                <w:rFonts w:cs="Calibri"/>
                <w:color w:val="000000"/>
                <w:kern w:val="0"/>
                <w:sz w:val="20"/>
                <w:szCs w:val="20"/>
                <w:lang w:eastAsia="tr-TR"/>
              </w:rPr>
              <w:t>Working as a worker</w:t>
            </w:r>
          </w:p>
        </w:tc>
        <w:tc>
          <w:tcPr>
            <w:tcW w:w="1150" w:type="dxa"/>
          </w:tcPr>
          <w:p w14:paraId="37EF963E"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10</w:t>
            </w:r>
          </w:p>
        </w:tc>
        <w:tc>
          <w:tcPr>
            <w:tcW w:w="1408" w:type="dxa"/>
          </w:tcPr>
          <w:p w14:paraId="7D639758"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9</w:t>
            </w:r>
          </w:p>
        </w:tc>
        <w:tc>
          <w:tcPr>
            <w:tcW w:w="947" w:type="dxa"/>
          </w:tcPr>
          <w:p w14:paraId="70B20E77"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8</w:t>
            </w:r>
          </w:p>
        </w:tc>
        <w:tc>
          <w:tcPr>
            <w:tcW w:w="1440" w:type="dxa"/>
          </w:tcPr>
          <w:p w14:paraId="79E1E30A" w14:textId="77777777"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w:t>
            </w:r>
          </w:p>
        </w:tc>
        <w:tc>
          <w:tcPr>
            <w:tcW w:w="947" w:type="dxa"/>
          </w:tcPr>
          <w:p w14:paraId="69CFE18E" w14:textId="40DBA489" w:rsidR="00FA6930" w:rsidRPr="00C03F9D" w:rsidRDefault="00FA6930" w:rsidP="00FA6930">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0.9</w:t>
            </w:r>
          </w:p>
        </w:tc>
      </w:tr>
      <w:tr w:rsidR="00FA6930" w:rsidRPr="00C03F9D" w14:paraId="772126B7" w14:textId="77777777" w:rsidTr="00FA6930">
        <w:trPr>
          <w:trHeight w:val="320"/>
        </w:trPr>
        <w:tc>
          <w:tcPr>
            <w:cnfStyle w:val="001000000000" w:firstRow="0" w:lastRow="0" w:firstColumn="1" w:lastColumn="0" w:oddVBand="0" w:evenVBand="0" w:oddHBand="0" w:evenHBand="0" w:firstRowFirstColumn="0" w:firstRowLastColumn="0" w:lastRowFirstColumn="0" w:lastRowLastColumn="0"/>
            <w:tcW w:w="1584" w:type="dxa"/>
            <w:hideMark/>
          </w:tcPr>
          <w:p w14:paraId="74E8BFD1" w14:textId="21EC37F3" w:rsidR="00FA6930" w:rsidRPr="00C03F9D" w:rsidRDefault="00FA6930" w:rsidP="006F583F">
            <w:pPr>
              <w:spacing w:after="0"/>
              <w:jc w:val="left"/>
              <w:rPr>
                <w:rFonts w:cs="Calibri"/>
                <w:color w:val="000000"/>
                <w:kern w:val="0"/>
                <w:sz w:val="20"/>
                <w:szCs w:val="20"/>
                <w:lang w:eastAsia="tr-TR"/>
              </w:rPr>
            </w:pPr>
            <w:r w:rsidRPr="00C03F9D">
              <w:rPr>
                <w:rFonts w:cs="Calibri"/>
                <w:color w:val="000000"/>
                <w:kern w:val="0"/>
                <w:sz w:val="20"/>
                <w:szCs w:val="20"/>
                <w:lang w:eastAsia="tr-TR"/>
              </w:rPr>
              <w:t>Working as a Tradesman</w:t>
            </w:r>
          </w:p>
        </w:tc>
        <w:tc>
          <w:tcPr>
            <w:tcW w:w="1150" w:type="dxa"/>
          </w:tcPr>
          <w:p w14:paraId="2013AE16"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2</w:t>
            </w:r>
          </w:p>
        </w:tc>
        <w:tc>
          <w:tcPr>
            <w:tcW w:w="1408" w:type="dxa"/>
          </w:tcPr>
          <w:p w14:paraId="2E0A50E5"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2</w:t>
            </w:r>
          </w:p>
        </w:tc>
        <w:tc>
          <w:tcPr>
            <w:tcW w:w="947" w:type="dxa"/>
          </w:tcPr>
          <w:p w14:paraId="5CCE1EEE"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1,8</w:t>
            </w:r>
          </w:p>
        </w:tc>
        <w:tc>
          <w:tcPr>
            <w:tcW w:w="1440" w:type="dxa"/>
          </w:tcPr>
          <w:p w14:paraId="6A858413"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w:t>
            </w:r>
          </w:p>
        </w:tc>
        <w:tc>
          <w:tcPr>
            <w:tcW w:w="947" w:type="dxa"/>
          </w:tcPr>
          <w:p w14:paraId="1F28B129" w14:textId="77777777" w:rsidR="00FA6930" w:rsidRPr="00C03F9D" w:rsidRDefault="00FA6930" w:rsidP="00FA6930">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eastAsia="tr-TR"/>
              </w:rPr>
            </w:pPr>
            <w:r w:rsidRPr="00C03F9D">
              <w:rPr>
                <w:rFonts w:cs="Calibri"/>
                <w:color w:val="000000"/>
                <w:kern w:val="0"/>
                <w:sz w:val="20"/>
                <w:szCs w:val="20"/>
                <w:lang w:eastAsia="tr-TR"/>
              </w:rPr>
              <w:t>-</w:t>
            </w:r>
          </w:p>
        </w:tc>
      </w:tr>
    </w:tbl>
    <w:p w14:paraId="4DD73CDB" w14:textId="6FF975AF" w:rsidR="00FB6E1D" w:rsidRPr="00C03F9D" w:rsidRDefault="0024385F" w:rsidP="00FB6E1D">
      <w:pPr>
        <w:spacing w:before="0" w:after="0"/>
        <w:rPr>
          <w:sz w:val="18"/>
          <w:szCs w:val="18"/>
          <w:lang w:val="en-US"/>
        </w:rPr>
      </w:pPr>
      <w:r w:rsidRPr="00C03F9D">
        <w:rPr>
          <w:rFonts w:cs="Calibri"/>
          <w:sz w:val="18"/>
          <w:szCs w:val="18"/>
          <w:lang w:val="en-US"/>
        </w:rPr>
        <w:t>Source:</w:t>
      </w:r>
      <w:r w:rsidR="00FB6E1D" w:rsidRPr="00C03F9D">
        <w:rPr>
          <w:rFonts w:cs="Calibri"/>
          <w:sz w:val="18"/>
          <w:szCs w:val="18"/>
          <w:lang w:val="en-US"/>
        </w:rPr>
        <w:t xml:space="preserve"> </w:t>
      </w:r>
      <w:r w:rsidR="00530325" w:rsidRPr="00C03F9D">
        <w:rPr>
          <w:rFonts w:cs="Calibri"/>
          <w:sz w:val="18"/>
          <w:szCs w:val="18"/>
          <w:lang w:val="en-US"/>
        </w:rPr>
        <w:t>Socio-Economic Household Survey, 2020</w:t>
      </w:r>
    </w:p>
    <w:p w14:paraId="2F0455FF" w14:textId="77777777" w:rsidR="00FB6E1D" w:rsidRPr="00C03F9D" w:rsidRDefault="00FB6E1D" w:rsidP="000200FB">
      <w:pPr>
        <w:spacing w:before="0" w:after="0"/>
        <w:rPr>
          <w:sz w:val="18"/>
          <w:szCs w:val="18"/>
          <w:lang w:val="en-US"/>
        </w:rPr>
      </w:pPr>
    </w:p>
    <w:p w14:paraId="0A452504" w14:textId="740A2F68" w:rsidR="000200FB" w:rsidRPr="00C03F9D" w:rsidRDefault="0006762A" w:rsidP="00546EC2">
      <w:pPr>
        <w:pStyle w:val="Balk3"/>
        <w:numPr>
          <w:ilvl w:val="2"/>
          <w:numId w:val="49"/>
        </w:numPr>
        <w:rPr>
          <w:noProof/>
          <w:lang w:val="en-US"/>
        </w:rPr>
      </w:pPr>
      <w:bookmarkStart w:id="129" w:name="_Toc11338702"/>
      <w:bookmarkStart w:id="130" w:name="_Toc13836453"/>
      <w:bookmarkStart w:id="131" w:name="_Toc28607429"/>
      <w:bookmarkStart w:id="132" w:name="_Toc34900609"/>
      <w:bookmarkStart w:id="133" w:name="_Toc37685574"/>
      <w:bookmarkStart w:id="134" w:name="_Toc46919954"/>
      <w:bookmarkStart w:id="135" w:name="_Toc54556338"/>
      <w:bookmarkStart w:id="136" w:name="_Hlk52566351"/>
      <w:r w:rsidRPr="00C03F9D">
        <w:rPr>
          <w:rFonts w:cs="Calibri"/>
          <w:lang w:val="en-US"/>
        </w:rPr>
        <w:t>Expenses</w:t>
      </w:r>
      <w:bookmarkEnd w:id="129"/>
      <w:bookmarkEnd w:id="130"/>
      <w:bookmarkEnd w:id="131"/>
      <w:bookmarkEnd w:id="132"/>
      <w:bookmarkEnd w:id="133"/>
      <w:bookmarkEnd w:id="134"/>
      <w:bookmarkEnd w:id="135"/>
    </w:p>
    <w:bookmarkEnd w:id="136"/>
    <w:p w14:paraId="0835848F" w14:textId="77777777" w:rsidR="000D18AF" w:rsidRPr="003059DB" w:rsidRDefault="000D18AF" w:rsidP="000D18AF">
      <w:pPr>
        <w:rPr>
          <w:rFonts w:cs="Calibri"/>
          <w:lang w:val="en-US"/>
        </w:rPr>
      </w:pPr>
      <w:r w:rsidRPr="003059DB">
        <w:rPr>
          <w:rFonts w:cs="Calibri"/>
          <w:lang w:val="en-US"/>
        </w:rPr>
        <w:t>Detailed information about the expenses of households is available in the table below.</w:t>
      </w:r>
    </w:p>
    <w:p w14:paraId="609A32CD" w14:textId="745CB41D" w:rsidR="00D71B8F" w:rsidRDefault="00D71B8F" w:rsidP="00D71B8F">
      <w:pPr>
        <w:pStyle w:val="ResimYazs"/>
        <w:keepNext/>
      </w:pPr>
      <w:bookmarkStart w:id="137" w:name="_Toc54556432"/>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12</w:t>
      </w:r>
      <w:r w:rsidR="00C43DDF">
        <w:fldChar w:fldCharType="end"/>
      </w:r>
      <w:r>
        <w:t xml:space="preserve">. </w:t>
      </w:r>
      <w:r w:rsidRPr="00B22005">
        <w:t>Expense Information of Households</w:t>
      </w:r>
      <w:bookmarkEnd w:id="137"/>
    </w:p>
    <w:tbl>
      <w:tblPr>
        <w:tblStyle w:val="ListeTablo3-Vurgu51"/>
        <w:tblW w:w="9062" w:type="dxa"/>
        <w:tblLook w:val="04A0" w:firstRow="1" w:lastRow="0" w:firstColumn="1" w:lastColumn="0" w:noHBand="0" w:noVBand="1"/>
      </w:tblPr>
      <w:tblGrid>
        <w:gridCol w:w="1541"/>
        <w:gridCol w:w="1169"/>
        <w:gridCol w:w="1683"/>
        <w:gridCol w:w="1379"/>
        <w:gridCol w:w="1653"/>
        <w:gridCol w:w="1637"/>
      </w:tblGrid>
      <w:tr w:rsidR="0006762A" w:rsidRPr="00C03F9D" w14:paraId="5DB25690" w14:textId="77777777" w:rsidTr="00D71B8F">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41" w:type="dxa"/>
            <w:noWrap/>
            <w:hideMark/>
          </w:tcPr>
          <w:p w14:paraId="5D834538" w14:textId="7C76BE80" w:rsidR="0006762A" w:rsidRPr="00C03F9D" w:rsidRDefault="0006762A" w:rsidP="0006762A">
            <w:pPr>
              <w:rPr>
                <w:rFonts w:asciiTheme="minorHAnsi" w:eastAsia="Times New Roman" w:hAnsiTheme="minorHAnsi" w:cs="Calibri"/>
                <w:b w:val="0"/>
                <w:bCs w:val="0"/>
                <w:sz w:val="20"/>
                <w:szCs w:val="20"/>
                <w:lang w:eastAsia="tr-TR"/>
              </w:rPr>
            </w:pPr>
            <w:r w:rsidRPr="00C03F9D">
              <w:rPr>
                <w:rFonts w:asciiTheme="minorHAnsi" w:eastAsia="Times New Roman" w:hAnsiTheme="minorHAnsi" w:cs="Calibri"/>
                <w:b w:val="0"/>
                <w:bCs w:val="0"/>
                <w:sz w:val="20"/>
                <w:szCs w:val="20"/>
                <w:lang w:eastAsia="tr-TR"/>
              </w:rPr>
              <w:t>Expenses</w:t>
            </w:r>
          </w:p>
        </w:tc>
        <w:tc>
          <w:tcPr>
            <w:tcW w:w="1166" w:type="dxa"/>
            <w:noWrap/>
            <w:hideMark/>
          </w:tcPr>
          <w:p w14:paraId="10035E2C" w14:textId="5E95D885" w:rsidR="0006762A" w:rsidRPr="00C03F9D" w:rsidRDefault="0006762A" w:rsidP="0006762A">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C03F9D">
              <w:rPr>
                <w:rFonts w:asciiTheme="minorHAnsi" w:eastAsia="Times New Roman" w:hAnsiTheme="minorHAnsi" w:cs="Calibri"/>
                <w:b w:val="0"/>
                <w:bCs w:val="0"/>
                <w:sz w:val="20"/>
                <w:szCs w:val="20"/>
                <w:lang w:eastAsia="tr-TR"/>
              </w:rPr>
              <w:t>Number of Households</w:t>
            </w:r>
          </w:p>
        </w:tc>
        <w:tc>
          <w:tcPr>
            <w:tcW w:w="1684" w:type="dxa"/>
            <w:noWrap/>
            <w:hideMark/>
          </w:tcPr>
          <w:p w14:paraId="6C4075E1" w14:textId="62EEEBFD" w:rsidR="0006762A" w:rsidRPr="00C03F9D" w:rsidRDefault="0006762A" w:rsidP="0006762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C03F9D">
              <w:rPr>
                <w:rFonts w:asciiTheme="minorHAnsi" w:eastAsia="Times New Roman" w:hAnsiTheme="minorHAnsi" w:cs="Calibri"/>
                <w:b w:val="0"/>
                <w:bCs w:val="0"/>
                <w:sz w:val="20"/>
                <w:szCs w:val="20"/>
                <w:lang w:eastAsia="tr-TR"/>
              </w:rPr>
              <w:t>Average Expense (TRY)</w:t>
            </w:r>
          </w:p>
        </w:tc>
        <w:tc>
          <w:tcPr>
            <w:tcW w:w="1379" w:type="dxa"/>
            <w:noWrap/>
            <w:hideMark/>
          </w:tcPr>
          <w:p w14:paraId="7FF725E8" w14:textId="70DD7527" w:rsidR="0006762A" w:rsidRPr="00C03F9D" w:rsidRDefault="0006762A" w:rsidP="0006762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C03F9D">
              <w:rPr>
                <w:rFonts w:asciiTheme="minorHAnsi" w:eastAsia="Times New Roman" w:hAnsiTheme="minorHAnsi" w:cs="Calibri"/>
                <w:b w:val="0"/>
                <w:bCs w:val="0"/>
                <w:sz w:val="20"/>
                <w:szCs w:val="20"/>
                <w:lang w:eastAsia="tr-TR"/>
              </w:rPr>
              <w:t>Min. Expense (TRY)</w:t>
            </w:r>
          </w:p>
        </w:tc>
        <w:tc>
          <w:tcPr>
            <w:tcW w:w="1654" w:type="dxa"/>
            <w:noWrap/>
            <w:hideMark/>
          </w:tcPr>
          <w:p w14:paraId="47762825" w14:textId="24DDFED8" w:rsidR="0006762A" w:rsidRPr="00C03F9D" w:rsidRDefault="0006762A" w:rsidP="0006762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C03F9D">
              <w:rPr>
                <w:rFonts w:asciiTheme="minorHAnsi" w:eastAsia="Times New Roman" w:hAnsiTheme="minorHAnsi" w:cs="Calibri"/>
                <w:b w:val="0"/>
                <w:bCs w:val="0"/>
                <w:sz w:val="20"/>
                <w:szCs w:val="20"/>
                <w:lang w:eastAsia="tr-TR"/>
              </w:rPr>
              <w:t>Max. Expense (TRY)</w:t>
            </w:r>
          </w:p>
        </w:tc>
        <w:tc>
          <w:tcPr>
            <w:tcW w:w="1638" w:type="dxa"/>
            <w:noWrap/>
            <w:hideMark/>
          </w:tcPr>
          <w:p w14:paraId="1AEEFED1" w14:textId="077AC777" w:rsidR="0006762A" w:rsidRPr="00C03F9D" w:rsidRDefault="0006762A" w:rsidP="0006762A">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eastAsia="tr-TR"/>
              </w:rPr>
            </w:pPr>
            <w:r w:rsidRPr="00C03F9D">
              <w:rPr>
                <w:rFonts w:asciiTheme="minorHAnsi" w:eastAsia="Times New Roman" w:hAnsiTheme="minorHAnsi" w:cs="Calibri"/>
                <w:b w:val="0"/>
                <w:bCs w:val="0"/>
                <w:sz w:val="20"/>
                <w:szCs w:val="20"/>
                <w:lang w:eastAsia="tr-TR"/>
              </w:rPr>
              <w:t xml:space="preserve">Median Expense (TRY) </w:t>
            </w:r>
          </w:p>
        </w:tc>
      </w:tr>
      <w:tr w:rsidR="000D18AF" w:rsidRPr="00C03F9D" w14:paraId="74C11B99" w14:textId="77777777" w:rsidTr="00D71B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1DAFCCD3" w14:textId="0C922BC2" w:rsidR="000D18AF" w:rsidRPr="00C03F9D" w:rsidRDefault="000D18AF" w:rsidP="000D18AF">
            <w:pPr>
              <w:jc w:val="left"/>
              <w:rPr>
                <w:rFonts w:asciiTheme="minorHAnsi" w:eastAsia="Times New Roman" w:hAnsiTheme="minorHAnsi" w:cs="Calibri"/>
                <w:b w:val="0"/>
                <w:bCs w:val="0"/>
                <w:color w:val="000000"/>
                <w:sz w:val="20"/>
                <w:szCs w:val="20"/>
                <w:lang w:eastAsia="tr-TR"/>
              </w:rPr>
            </w:pPr>
            <w:r w:rsidRPr="003059DB">
              <w:rPr>
                <w:rFonts w:eastAsia="Times New Roman" w:cs="Calibri"/>
                <w:b w:val="0"/>
                <w:bCs w:val="0"/>
                <w:color w:val="000000"/>
                <w:sz w:val="20"/>
                <w:szCs w:val="20"/>
                <w:lang w:eastAsia="tr-TR"/>
              </w:rPr>
              <w:t>Infrastructure (Heating, electricity, communication etc.)</w:t>
            </w:r>
          </w:p>
        </w:tc>
        <w:tc>
          <w:tcPr>
            <w:tcW w:w="1166" w:type="dxa"/>
            <w:noWrap/>
            <w:vAlign w:val="center"/>
          </w:tcPr>
          <w:p w14:paraId="7C516D73"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106</w:t>
            </w:r>
          </w:p>
        </w:tc>
        <w:tc>
          <w:tcPr>
            <w:tcW w:w="1684" w:type="dxa"/>
            <w:noWrap/>
            <w:vAlign w:val="center"/>
          </w:tcPr>
          <w:p w14:paraId="5AE0DAD3" w14:textId="5CA66EAA"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437</w:t>
            </w:r>
          </w:p>
        </w:tc>
        <w:tc>
          <w:tcPr>
            <w:tcW w:w="1379" w:type="dxa"/>
            <w:noWrap/>
            <w:vAlign w:val="center"/>
          </w:tcPr>
          <w:p w14:paraId="7F37A8D7"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500</w:t>
            </w:r>
          </w:p>
        </w:tc>
        <w:tc>
          <w:tcPr>
            <w:tcW w:w="1654" w:type="dxa"/>
            <w:noWrap/>
            <w:vAlign w:val="center"/>
          </w:tcPr>
          <w:p w14:paraId="1555384B" w14:textId="2EC616B5"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015D5637" w14:textId="0192ED09"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259EAEE2" w14:textId="77777777" w:rsidTr="00D71B8F">
        <w:trPr>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2F4CAF73" w14:textId="0A6C52D3"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Food</w:t>
            </w:r>
          </w:p>
        </w:tc>
        <w:tc>
          <w:tcPr>
            <w:tcW w:w="1166" w:type="dxa"/>
            <w:noWrap/>
            <w:vAlign w:val="center"/>
          </w:tcPr>
          <w:p w14:paraId="2BF39F54"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108</w:t>
            </w:r>
          </w:p>
        </w:tc>
        <w:tc>
          <w:tcPr>
            <w:tcW w:w="1684" w:type="dxa"/>
            <w:noWrap/>
            <w:vAlign w:val="center"/>
          </w:tcPr>
          <w:p w14:paraId="3C34171B" w14:textId="5A49ACF9"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9</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749</w:t>
            </w:r>
          </w:p>
        </w:tc>
        <w:tc>
          <w:tcPr>
            <w:tcW w:w="1379" w:type="dxa"/>
            <w:noWrap/>
            <w:vAlign w:val="center"/>
          </w:tcPr>
          <w:p w14:paraId="35674C7D"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400</w:t>
            </w:r>
          </w:p>
        </w:tc>
        <w:tc>
          <w:tcPr>
            <w:tcW w:w="1654" w:type="dxa"/>
            <w:noWrap/>
            <w:vAlign w:val="center"/>
          </w:tcPr>
          <w:p w14:paraId="56EE1D8B" w14:textId="468FF47B"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07F037F0" w14:textId="0ED3B161"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9</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300</w:t>
            </w:r>
          </w:p>
        </w:tc>
      </w:tr>
      <w:tr w:rsidR="000D18AF" w:rsidRPr="00C03F9D" w14:paraId="049B4FE6" w14:textId="77777777" w:rsidTr="00D71B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53A7CC86" w14:textId="646F49D7"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Clothing</w:t>
            </w:r>
          </w:p>
        </w:tc>
        <w:tc>
          <w:tcPr>
            <w:tcW w:w="1166" w:type="dxa"/>
            <w:noWrap/>
            <w:vAlign w:val="center"/>
          </w:tcPr>
          <w:p w14:paraId="675E01E6"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40</w:t>
            </w:r>
          </w:p>
        </w:tc>
        <w:tc>
          <w:tcPr>
            <w:tcW w:w="1684" w:type="dxa"/>
            <w:noWrap/>
            <w:vAlign w:val="center"/>
          </w:tcPr>
          <w:p w14:paraId="1C7BD0DD" w14:textId="0E2757D5"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930</w:t>
            </w:r>
          </w:p>
        </w:tc>
        <w:tc>
          <w:tcPr>
            <w:tcW w:w="1379" w:type="dxa"/>
            <w:noWrap/>
            <w:vAlign w:val="center"/>
          </w:tcPr>
          <w:p w14:paraId="55086EDF"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300</w:t>
            </w:r>
          </w:p>
        </w:tc>
        <w:tc>
          <w:tcPr>
            <w:tcW w:w="1654" w:type="dxa"/>
            <w:noWrap/>
            <w:vAlign w:val="center"/>
          </w:tcPr>
          <w:p w14:paraId="3F9250E1" w14:textId="54AEECDB"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12</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6B35A8D8" w14:textId="7E562670"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750</w:t>
            </w:r>
          </w:p>
        </w:tc>
      </w:tr>
      <w:tr w:rsidR="000D18AF" w:rsidRPr="00C03F9D" w14:paraId="69D6150B" w14:textId="77777777" w:rsidTr="00D71B8F">
        <w:trPr>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5554CD8C" w14:textId="2741893E"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Education</w:t>
            </w:r>
          </w:p>
        </w:tc>
        <w:tc>
          <w:tcPr>
            <w:tcW w:w="1166" w:type="dxa"/>
            <w:noWrap/>
            <w:vAlign w:val="center"/>
          </w:tcPr>
          <w:p w14:paraId="315E4708"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28</w:t>
            </w:r>
          </w:p>
        </w:tc>
        <w:tc>
          <w:tcPr>
            <w:tcW w:w="1684" w:type="dxa"/>
            <w:noWrap/>
            <w:vAlign w:val="center"/>
          </w:tcPr>
          <w:p w14:paraId="08D7C936" w14:textId="2A5A1F3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800</w:t>
            </w:r>
          </w:p>
        </w:tc>
        <w:tc>
          <w:tcPr>
            <w:tcW w:w="1379" w:type="dxa"/>
            <w:noWrap/>
            <w:vAlign w:val="center"/>
          </w:tcPr>
          <w:p w14:paraId="594EE526"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200</w:t>
            </w:r>
          </w:p>
        </w:tc>
        <w:tc>
          <w:tcPr>
            <w:tcW w:w="1654" w:type="dxa"/>
            <w:noWrap/>
            <w:vAlign w:val="center"/>
          </w:tcPr>
          <w:p w14:paraId="42B9B60D" w14:textId="7B575B4E"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6989E2FE" w14:textId="07317144"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11B2BFD1" w14:textId="77777777" w:rsidTr="00D71B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54F240FA" w14:textId="239C4E8D"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lastRenderedPageBreak/>
              <w:t>Health</w:t>
            </w:r>
          </w:p>
        </w:tc>
        <w:tc>
          <w:tcPr>
            <w:tcW w:w="1166" w:type="dxa"/>
            <w:noWrap/>
            <w:vAlign w:val="center"/>
          </w:tcPr>
          <w:p w14:paraId="6CB3ABEE"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19</w:t>
            </w:r>
          </w:p>
        </w:tc>
        <w:tc>
          <w:tcPr>
            <w:tcW w:w="1684" w:type="dxa"/>
            <w:noWrap/>
            <w:vAlign w:val="center"/>
          </w:tcPr>
          <w:p w14:paraId="43D7C5FE" w14:textId="7CAE89ED"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016</w:t>
            </w:r>
          </w:p>
        </w:tc>
        <w:tc>
          <w:tcPr>
            <w:tcW w:w="1379" w:type="dxa"/>
            <w:noWrap/>
            <w:vAlign w:val="center"/>
          </w:tcPr>
          <w:p w14:paraId="47D376EB"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100</w:t>
            </w:r>
          </w:p>
        </w:tc>
        <w:tc>
          <w:tcPr>
            <w:tcW w:w="1654" w:type="dxa"/>
            <w:noWrap/>
            <w:vAlign w:val="center"/>
          </w:tcPr>
          <w:p w14:paraId="1685E074" w14:textId="5694B32C"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290075C5" w14:textId="4FFC468B"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5139D863" w14:textId="77777777" w:rsidTr="00D71B8F">
        <w:trPr>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11755FB7" w14:textId="0AE25390"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Transportation</w:t>
            </w:r>
          </w:p>
        </w:tc>
        <w:tc>
          <w:tcPr>
            <w:tcW w:w="1166" w:type="dxa"/>
            <w:noWrap/>
            <w:vAlign w:val="center"/>
          </w:tcPr>
          <w:p w14:paraId="5EE59817"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w:t>
            </w:r>
          </w:p>
        </w:tc>
        <w:tc>
          <w:tcPr>
            <w:tcW w:w="1684" w:type="dxa"/>
            <w:noWrap/>
            <w:vAlign w:val="center"/>
          </w:tcPr>
          <w:p w14:paraId="2908956E" w14:textId="24233BE1"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900</w:t>
            </w:r>
          </w:p>
        </w:tc>
        <w:tc>
          <w:tcPr>
            <w:tcW w:w="1379" w:type="dxa"/>
            <w:noWrap/>
            <w:vAlign w:val="center"/>
          </w:tcPr>
          <w:p w14:paraId="49596617"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200</w:t>
            </w:r>
          </w:p>
        </w:tc>
        <w:tc>
          <w:tcPr>
            <w:tcW w:w="1654" w:type="dxa"/>
            <w:noWrap/>
            <w:vAlign w:val="center"/>
          </w:tcPr>
          <w:p w14:paraId="05AE64FD" w14:textId="27F7B9A4"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0E64EF37"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500</w:t>
            </w:r>
          </w:p>
        </w:tc>
      </w:tr>
      <w:tr w:rsidR="000D18AF" w:rsidRPr="00C03F9D" w14:paraId="4D1713A0" w14:textId="77777777" w:rsidTr="00D71B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332F2BC7" w14:textId="1DA7471C"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 xml:space="preserve">Fuel </w:t>
            </w:r>
          </w:p>
        </w:tc>
        <w:tc>
          <w:tcPr>
            <w:tcW w:w="1166" w:type="dxa"/>
            <w:noWrap/>
            <w:vAlign w:val="center"/>
          </w:tcPr>
          <w:p w14:paraId="33AF34A8"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69</w:t>
            </w:r>
          </w:p>
        </w:tc>
        <w:tc>
          <w:tcPr>
            <w:tcW w:w="1684" w:type="dxa"/>
            <w:noWrap/>
            <w:vAlign w:val="center"/>
          </w:tcPr>
          <w:p w14:paraId="6383CFD2" w14:textId="4A3C716A"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7</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039</w:t>
            </w:r>
          </w:p>
        </w:tc>
        <w:tc>
          <w:tcPr>
            <w:tcW w:w="1379" w:type="dxa"/>
            <w:noWrap/>
            <w:vAlign w:val="center"/>
          </w:tcPr>
          <w:p w14:paraId="52C88D5F" w14:textId="715B2A24"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54" w:type="dxa"/>
            <w:noWrap/>
            <w:vAlign w:val="center"/>
          </w:tcPr>
          <w:p w14:paraId="72E4466E" w14:textId="4D6C88EB"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3A6EF0C2" w14:textId="3D1BBEB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6CF823F8" w14:textId="77777777" w:rsidTr="00D71B8F">
        <w:trPr>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0958B01A" w14:textId="334D9EE0"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Livestock</w:t>
            </w:r>
          </w:p>
        </w:tc>
        <w:tc>
          <w:tcPr>
            <w:tcW w:w="1166" w:type="dxa"/>
            <w:noWrap/>
            <w:vAlign w:val="center"/>
          </w:tcPr>
          <w:p w14:paraId="2A689A28"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29</w:t>
            </w:r>
          </w:p>
        </w:tc>
        <w:tc>
          <w:tcPr>
            <w:tcW w:w="1684" w:type="dxa"/>
            <w:noWrap/>
            <w:vAlign w:val="center"/>
          </w:tcPr>
          <w:p w14:paraId="09EEB9AA" w14:textId="6FE1322D"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35</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548</w:t>
            </w:r>
          </w:p>
        </w:tc>
        <w:tc>
          <w:tcPr>
            <w:tcW w:w="1379" w:type="dxa"/>
            <w:noWrap/>
            <w:vAlign w:val="center"/>
          </w:tcPr>
          <w:p w14:paraId="26556D06" w14:textId="4BF37999"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140</w:t>
            </w:r>
          </w:p>
        </w:tc>
        <w:tc>
          <w:tcPr>
            <w:tcW w:w="1654" w:type="dxa"/>
            <w:noWrap/>
            <w:vAlign w:val="center"/>
          </w:tcPr>
          <w:p w14:paraId="364456D9" w14:textId="03871D93"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180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76C48A3C" w14:textId="2C1B4CBA"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2ECFDD3D" w14:textId="77777777" w:rsidTr="00D71B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0688CAD2" w14:textId="5306E3B5"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Agriculture</w:t>
            </w:r>
          </w:p>
        </w:tc>
        <w:tc>
          <w:tcPr>
            <w:tcW w:w="1166" w:type="dxa"/>
            <w:noWrap/>
            <w:vAlign w:val="center"/>
          </w:tcPr>
          <w:p w14:paraId="48D99927"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87</w:t>
            </w:r>
          </w:p>
        </w:tc>
        <w:tc>
          <w:tcPr>
            <w:tcW w:w="1684" w:type="dxa"/>
            <w:noWrap/>
            <w:vAlign w:val="center"/>
          </w:tcPr>
          <w:p w14:paraId="5ED55637" w14:textId="43202A4E"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40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602</w:t>
            </w:r>
          </w:p>
        </w:tc>
        <w:tc>
          <w:tcPr>
            <w:tcW w:w="1379" w:type="dxa"/>
            <w:noWrap/>
            <w:vAlign w:val="center"/>
          </w:tcPr>
          <w:p w14:paraId="39596F25"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300</w:t>
            </w:r>
          </w:p>
        </w:tc>
        <w:tc>
          <w:tcPr>
            <w:tcW w:w="1654" w:type="dxa"/>
            <w:noWrap/>
            <w:vAlign w:val="center"/>
          </w:tcPr>
          <w:p w14:paraId="3709BF40" w14:textId="45D00CF4"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600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0BFAC7CE" w14:textId="0155A9E8"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14</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0339580D" w14:textId="77777777" w:rsidTr="00D71B8F">
        <w:trPr>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776737DC" w14:textId="0D16AC71"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Debt/Credit</w:t>
            </w:r>
          </w:p>
        </w:tc>
        <w:tc>
          <w:tcPr>
            <w:tcW w:w="1166" w:type="dxa"/>
            <w:noWrap/>
            <w:vAlign w:val="center"/>
          </w:tcPr>
          <w:p w14:paraId="4DD6F6CC"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24</w:t>
            </w:r>
          </w:p>
        </w:tc>
        <w:tc>
          <w:tcPr>
            <w:tcW w:w="1684" w:type="dxa"/>
            <w:noWrap/>
            <w:vAlign w:val="center"/>
          </w:tcPr>
          <w:p w14:paraId="4AC6BDF6" w14:textId="5DC8AE08"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32</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003</w:t>
            </w:r>
          </w:p>
        </w:tc>
        <w:tc>
          <w:tcPr>
            <w:tcW w:w="1379" w:type="dxa"/>
            <w:noWrap/>
            <w:vAlign w:val="center"/>
          </w:tcPr>
          <w:p w14:paraId="457255A4"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600</w:t>
            </w:r>
          </w:p>
        </w:tc>
        <w:tc>
          <w:tcPr>
            <w:tcW w:w="1654" w:type="dxa"/>
            <w:noWrap/>
            <w:vAlign w:val="center"/>
          </w:tcPr>
          <w:p w14:paraId="4E4C5529" w14:textId="315FD333"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150</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c>
          <w:tcPr>
            <w:tcW w:w="1638" w:type="dxa"/>
            <w:noWrap/>
            <w:vAlign w:val="center"/>
          </w:tcPr>
          <w:p w14:paraId="616BE4E7" w14:textId="678ED65B"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000</w:t>
            </w:r>
          </w:p>
        </w:tc>
      </w:tr>
      <w:tr w:rsidR="000D18AF" w:rsidRPr="00C03F9D" w14:paraId="47F14FFE" w14:textId="77777777" w:rsidTr="00D71B8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49F38DF0" w14:textId="34C51B2E"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Other</w:t>
            </w:r>
          </w:p>
        </w:tc>
        <w:tc>
          <w:tcPr>
            <w:tcW w:w="1166" w:type="dxa"/>
            <w:noWrap/>
            <w:vAlign w:val="center"/>
          </w:tcPr>
          <w:p w14:paraId="1F991844" w14:textId="7777777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w:t>
            </w:r>
          </w:p>
        </w:tc>
        <w:tc>
          <w:tcPr>
            <w:tcW w:w="1684" w:type="dxa"/>
            <w:noWrap/>
            <w:vAlign w:val="center"/>
          </w:tcPr>
          <w:p w14:paraId="4F44BEA5" w14:textId="2373FB27"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200</w:t>
            </w:r>
          </w:p>
        </w:tc>
        <w:tc>
          <w:tcPr>
            <w:tcW w:w="1379" w:type="dxa"/>
            <w:noWrap/>
            <w:vAlign w:val="center"/>
          </w:tcPr>
          <w:p w14:paraId="1B52A6E5" w14:textId="71C05A69"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200</w:t>
            </w:r>
          </w:p>
        </w:tc>
        <w:tc>
          <w:tcPr>
            <w:tcW w:w="1654" w:type="dxa"/>
            <w:noWrap/>
            <w:vAlign w:val="center"/>
          </w:tcPr>
          <w:p w14:paraId="4CD968B2" w14:textId="68FCFE95"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200</w:t>
            </w:r>
          </w:p>
        </w:tc>
        <w:tc>
          <w:tcPr>
            <w:tcW w:w="1638" w:type="dxa"/>
            <w:noWrap/>
            <w:vAlign w:val="center"/>
          </w:tcPr>
          <w:p w14:paraId="4B9255C5" w14:textId="51E6DDDE" w:rsidR="000D18AF" w:rsidRPr="00C03F9D" w:rsidRDefault="000D18AF" w:rsidP="000D18AF">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C03F9D">
              <w:rPr>
                <w:rFonts w:asciiTheme="minorHAnsi" w:eastAsia="Times New Roman" w:hAnsiTheme="minorHAnsi" w:cs="Calibri"/>
                <w:color w:val="000000"/>
                <w:sz w:val="20"/>
                <w:szCs w:val="20"/>
                <w:lang w:eastAsia="tr-TR"/>
              </w:rPr>
              <w:t>200</w:t>
            </w:r>
          </w:p>
        </w:tc>
      </w:tr>
      <w:tr w:rsidR="000D18AF" w:rsidRPr="00C03F9D" w14:paraId="0C570DF2" w14:textId="77777777" w:rsidTr="00D71B8F">
        <w:trPr>
          <w:trHeight w:val="255"/>
        </w:trPr>
        <w:tc>
          <w:tcPr>
            <w:cnfStyle w:val="001000000000" w:firstRow="0" w:lastRow="0" w:firstColumn="1" w:lastColumn="0" w:oddVBand="0" w:evenVBand="0" w:oddHBand="0" w:evenHBand="0" w:firstRowFirstColumn="0" w:firstRowLastColumn="0" w:lastRowFirstColumn="0" w:lastRowLastColumn="0"/>
            <w:tcW w:w="1541" w:type="dxa"/>
            <w:noWrap/>
          </w:tcPr>
          <w:p w14:paraId="0F968C8E" w14:textId="74F75123" w:rsidR="000D18AF" w:rsidRPr="00C03F9D" w:rsidRDefault="000D18AF" w:rsidP="000D18AF">
            <w:pPr>
              <w:rPr>
                <w:rFonts w:asciiTheme="minorHAnsi" w:eastAsia="Times New Roman" w:hAnsiTheme="minorHAnsi" w:cs="Calibri"/>
                <w:b w:val="0"/>
                <w:bCs w:val="0"/>
                <w:color w:val="000000"/>
                <w:sz w:val="20"/>
                <w:szCs w:val="20"/>
                <w:lang w:eastAsia="tr-TR"/>
              </w:rPr>
            </w:pPr>
            <w:r w:rsidRPr="003059DB">
              <w:rPr>
                <w:rFonts w:asciiTheme="minorHAnsi" w:eastAsia="Times New Roman" w:hAnsiTheme="minorHAnsi" w:cs="Calibri"/>
                <w:b w:val="0"/>
                <w:bCs w:val="0"/>
                <w:color w:val="000000"/>
                <w:sz w:val="20"/>
                <w:szCs w:val="20"/>
                <w:lang w:eastAsia="tr-TR"/>
              </w:rPr>
              <w:t>Total</w:t>
            </w:r>
          </w:p>
        </w:tc>
        <w:tc>
          <w:tcPr>
            <w:tcW w:w="1166" w:type="dxa"/>
            <w:noWrap/>
            <w:vAlign w:val="center"/>
          </w:tcPr>
          <w:p w14:paraId="1D9AEFCA"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C03F9D">
              <w:rPr>
                <w:rFonts w:asciiTheme="minorHAnsi" w:eastAsia="Times New Roman" w:hAnsiTheme="minorHAnsi" w:cs="Calibri"/>
                <w:color w:val="000000"/>
                <w:sz w:val="20"/>
                <w:szCs w:val="20"/>
                <w:lang w:eastAsia="tr-TR"/>
              </w:rPr>
              <w:t>112</w:t>
            </w:r>
          </w:p>
        </w:tc>
        <w:tc>
          <w:tcPr>
            <w:tcW w:w="1684" w:type="dxa"/>
            <w:noWrap/>
            <w:vAlign w:val="center"/>
          </w:tcPr>
          <w:p w14:paraId="5BEDE7CE"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379" w:type="dxa"/>
            <w:noWrap/>
            <w:vAlign w:val="center"/>
          </w:tcPr>
          <w:p w14:paraId="50E2B85B"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654" w:type="dxa"/>
            <w:noWrap/>
            <w:vAlign w:val="center"/>
          </w:tcPr>
          <w:p w14:paraId="24C751D4"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638" w:type="dxa"/>
            <w:noWrap/>
            <w:vAlign w:val="center"/>
          </w:tcPr>
          <w:p w14:paraId="0D9AF288" w14:textId="77777777" w:rsidR="000D18AF" w:rsidRPr="00C03F9D" w:rsidRDefault="000D18AF" w:rsidP="000D18AF">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r>
    </w:tbl>
    <w:p w14:paraId="02BEBBC8" w14:textId="2B943C40" w:rsidR="00FB6E1D" w:rsidRPr="00C03F9D" w:rsidRDefault="0024385F" w:rsidP="00FB6E1D">
      <w:pPr>
        <w:spacing w:before="0" w:after="0"/>
        <w:rPr>
          <w:sz w:val="18"/>
          <w:szCs w:val="18"/>
          <w:lang w:val="en-US"/>
        </w:rPr>
      </w:pPr>
      <w:r w:rsidRPr="00C03F9D">
        <w:rPr>
          <w:rFonts w:cs="Calibri"/>
          <w:sz w:val="18"/>
          <w:szCs w:val="18"/>
          <w:lang w:val="en-US"/>
        </w:rPr>
        <w:t>Source:</w:t>
      </w:r>
      <w:r w:rsidR="00FB6E1D" w:rsidRPr="00C03F9D">
        <w:rPr>
          <w:rFonts w:cs="Calibri"/>
          <w:sz w:val="18"/>
          <w:szCs w:val="18"/>
          <w:lang w:val="en-US"/>
        </w:rPr>
        <w:t xml:space="preserve"> </w:t>
      </w:r>
      <w:r w:rsidR="00530325" w:rsidRPr="00C03F9D">
        <w:rPr>
          <w:rFonts w:cs="Calibri"/>
          <w:sz w:val="18"/>
          <w:szCs w:val="18"/>
          <w:lang w:val="en-US"/>
        </w:rPr>
        <w:t>Socio-Economic Household Survey, 2020</w:t>
      </w:r>
    </w:p>
    <w:p w14:paraId="4933D33E" w14:textId="02AE20B8" w:rsidR="000D18AF" w:rsidRPr="003059DB" w:rsidRDefault="000D18AF" w:rsidP="000D18AF">
      <w:pPr>
        <w:pStyle w:val="GvdeMetni"/>
        <w:rPr>
          <w:rFonts w:cs="Calibri"/>
          <w:lang w:val="en-US"/>
        </w:rPr>
      </w:pPr>
      <w:r w:rsidRPr="003059DB">
        <w:rPr>
          <w:rFonts w:cs="Calibri"/>
          <w:lang w:val="en-US"/>
        </w:rPr>
        <w:t xml:space="preserve">As seen in the following figure created based on the data in the table, 4 top items in household expenditures are kitchen, infrastructure, agricultural expenses and fuel. On the other hand, the most average expense among the expenditures made belongs to agricultural expenses and livestock production expenses. Accordingly, it is understood that agriculture, fruit growing and livestock production expenses have an important place in the household expenditures of the vast majority of </w:t>
      </w:r>
      <w:r w:rsidR="009D6A41">
        <w:rPr>
          <w:rFonts w:cs="Calibri"/>
          <w:lang w:val="en-US"/>
        </w:rPr>
        <w:t>PAPs</w:t>
      </w:r>
      <w:r w:rsidRPr="003059DB">
        <w:rPr>
          <w:rFonts w:cs="Calibri"/>
          <w:lang w:val="en-US"/>
        </w:rPr>
        <w:t xml:space="preserve">. As stated in Table 5 provided at the beginning of the section, the borrowing ratio of households is 14.3%. In parallel with this data, it is noteworthy that debt/loan repayments rank third. </w:t>
      </w:r>
    </w:p>
    <w:p w14:paraId="643BC3DE" w14:textId="77777777" w:rsidR="000D18AF" w:rsidRPr="003059DB" w:rsidRDefault="000D18AF" w:rsidP="000D18AF">
      <w:pPr>
        <w:pStyle w:val="GvdeMetni"/>
        <w:keepNext/>
      </w:pPr>
      <w:r w:rsidRPr="003059DB">
        <w:rPr>
          <w:noProof/>
        </w:rPr>
        <w:drawing>
          <wp:inline distT="0" distB="0" distL="0" distR="0" wp14:anchorId="25CC84D4" wp14:editId="32108824">
            <wp:extent cx="4572000" cy="2743200"/>
            <wp:effectExtent l="0" t="0" r="0" b="0"/>
            <wp:docPr id="60" name="Grafik 60">
              <a:extLst xmlns:a="http://schemas.openxmlformats.org/drawingml/2006/main">
                <a:ext uri="{FF2B5EF4-FFF2-40B4-BE49-F238E27FC236}">
                  <a16:creationId xmlns:a16="http://schemas.microsoft.com/office/drawing/2014/main" id="{7680D7A5-C784-43D0-9EBD-58FEBAAA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D60D63" w14:textId="1BD3399A" w:rsidR="000D18AF" w:rsidRPr="003059DB" w:rsidRDefault="000D18AF" w:rsidP="000D18AF">
      <w:pPr>
        <w:pStyle w:val="ResimYazs"/>
        <w:rPr>
          <w:rFonts w:cs="Calibri"/>
        </w:rPr>
      </w:pPr>
      <w:bookmarkStart w:id="138" w:name="_Toc54556496"/>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7</w:t>
      </w:r>
      <w:r w:rsidR="00BB0432">
        <w:fldChar w:fldCharType="end"/>
      </w:r>
      <w:r w:rsidRPr="003059DB">
        <w:t>. Expense Items of Households</w:t>
      </w:r>
      <w:bookmarkEnd w:id="138"/>
    </w:p>
    <w:p w14:paraId="5EBE19BE" w14:textId="3438B8E1" w:rsidR="000200FB" w:rsidRPr="00C03F9D" w:rsidRDefault="0006762A" w:rsidP="00546EC2">
      <w:pPr>
        <w:pStyle w:val="Balk2"/>
        <w:numPr>
          <w:ilvl w:val="1"/>
          <w:numId w:val="49"/>
        </w:numPr>
        <w:rPr>
          <w:noProof/>
          <w:lang w:val="en-US"/>
        </w:rPr>
      </w:pPr>
      <w:bookmarkStart w:id="139" w:name="_Toc34900610"/>
      <w:bookmarkStart w:id="140" w:name="_Toc37685575"/>
      <w:bookmarkStart w:id="141" w:name="_Toc46919955"/>
      <w:bookmarkStart w:id="142" w:name="_Toc54556339"/>
      <w:bookmarkStart w:id="143" w:name="_Hlk52566379"/>
      <w:r w:rsidRPr="00C03F9D">
        <w:rPr>
          <w:rFonts w:cs="Calibri"/>
          <w:lang w:val="en-US"/>
        </w:rPr>
        <w:t>Agricultural Activities and Land Use</w:t>
      </w:r>
      <w:bookmarkEnd w:id="139"/>
      <w:bookmarkEnd w:id="140"/>
      <w:bookmarkEnd w:id="141"/>
      <w:bookmarkEnd w:id="142"/>
    </w:p>
    <w:bookmarkEnd w:id="143"/>
    <w:p w14:paraId="47BEAD6E" w14:textId="4FB339F2" w:rsidR="00951D06" w:rsidRPr="003059DB" w:rsidRDefault="00951D06" w:rsidP="00951D06">
      <w:pPr>
        <w:rPr>
          <w:lang w:val="en-US"/>
        </w:rPr>
      </w:pPr>
      <w:r w:rsidRPr="003059DB">
        <w:rPr>
          <w:lang w:val="en-US"/>
        </w:rPr>
        <w:t xml:space="preserve">As in Turkey, the size of cultivated agricultural </w:t>
      </w:r>
      <w:r w:rsidR="00607328">
        <w:rPr>
          <w:lang w:val="en-US"/>
        </w:rPr>
        <w:t>parcel</w:t>
      </w:r>
      <w:r w:rsidRPr="003059DB">
        <w:rPr>
          <w:lang w:val="en-US"/>
        </w:rPr>
        <w:t xml:space="preserve">s divided by the registered number of farmers has gradually decreased by years in Isparta. Currently, the total number of farmers in Isparta is 40,000, and the number of farmers registered in FRS (Farmer Registration System) is 21,673. The average land size is 39.15 decares per farm, which is lower than the average of Turkey (59 decares). </w:t>
      </w:r>
    </w:p>
    <w:p w14:paraId="79103D42" w14:textId="399C0130" w:rsidR="00951D06" w:rsidRPr="003059DB" w:rsidRDefault="00951D06" w:rsidP="00951D06">
      <w:pPr>
        <w:pStyle w:val="ResimYazs"/>
        <w:keepNext/>
      </w:pPr>
      <w:bookmarkStart w:id="144" w:name="_Toc54556433"/>
      <w:r w:rsidRPr="003059DB">
        <w:lastRenderedPageBreak/>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13</w:t>
      </w:r>
      <w:r w:rsidR="00C43DDF">
        <w:fldChar w:fldCharType="end"/>
      </w:r>
      <w:r w:rsidRPr="003059DB">
        <w:t>. Farmer Registration System Data</w:t>
      </w:r>
      <w:bookmarkEnd w:id="144"/>
    </w:p>
    <w:tbl>
      <w:tblPr>
        <w:tblStyle w:val="LightList-Accent111"/>
        <w:tblW w:w="0" w:type="auto"/>
        <w:tblLook w:val="04A0" w:firstRow="1" w:lastRow="0" w:firstColumn="1" w:lastColumn="0" w:noHBand="0" w:noVBand="1"/>
      </w:tblPr>
      <w:tblGrid>
        <w:gridCol w:w="1257"/>
        <w:gridCol w:w="1271"/>
        <w:gridCol w:w="1264"/>
        <w:gridCol w:w="1388"/>
        <w:gridCol w:w="1389"/>
        <w:gridCol w:w="1290"/>
        <w:gridCol w:w="1203"/>
      </w:tblGrid>
      <w:tr w:rsidR="00951D06" w:rsidRPr="003059DB" w14:paraId="727E6D64" w14:textId="77777777" w:rsidTr="005D1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vMerge w:val="restart"/>
            <w:shd w:val="clear" w:color="auto" w:fill="auto"/>
          </w:tcPr>
          <w:p w14:paraId="7F0B072E" w14:textId="77777777" w:rsidR="00951D06" w:rsidRPr="003059DB" w:rsidRDefault="00951D06" w:rsidP="005D1E94">
            <w:pPr>
              <w:rPr>
                <w:color w:val="auto"/>
                <w:sz w:val="20"/>
                <w:szCs w:val="20"/>
              </w:rPr>
            </w:pPr>
            <w:r w:rsidRPr="003059DB">
              <w:rPr>
                <w:color w:val="auto"/>
                <w:sz w:val="20"/>
                <w:szCs w:val="20"/>
              </w:rPr>
              <w:t>Farmer Registration System</w:t>
            </w:r>
          </w:p>
        </w:tc>
        <w:tc>
          <w:tcPr>
            <w:tcW w:w="1271" w:type="dxa"/>
          </w:tcPr>
          <w:p w14:paraId="651F79CD"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Number of Farmers</w:t>
            </w:r>
          </w:p>
        </w:tc>
        <w:tc>
          <w:tcPr>
            <w:tcW w:w="1264" w:type="dxa"/>
          </w:tcPr>
          <w:p w14:paraId="0390A4B0" w14:textId="77777777" w:rsidR="00951D06" w:rsidRPr="003059DB" w:rsidRDefault="00951D06" w:rsidP="005D1E94">
            <w:pPr>
              <w:jc w:val="left"/>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Cultivated Area (Da)</w:t>
            </w:r>
          </w:p>
        </w:tc>
        <w:tc>
          <w:tcPr>
            <w:tcW w:w="1388" w:type="dxa"/>
          </w:tcPr>
          <w:p w14:paraId="5F0AA709"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Average Parcel Size (Da)</w:t>
            </w:r>
          </w:p>
        </w:tc>
        <w:tc>
          <w:tcPr>
            <w:tcW w:w="1389" w:type="dxa"/>
          </w:tcPr>
          <w:p w14:paraId="36B6FFD4" w14:textId="77777777" w:rsidR="00951D06" w:rsidRPr="003059DB" w:rsidRDefault="00951D06" w:rsidP="005D1E94">
            <w:pPr>
              <w:jc w:val="left"/>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Average Land Size Per Business (Da)</w:t>
            </w:r>
          </w:p>
        </w:tc>
        <w:tc>
          <w:tcPr>
            <w:tcW w:w="1290" w:type="dxa"/>
          </w:tcPr>
          <w:p w14:paraId="25812FA6"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Number of Parcels</w:t>
            </w:r>
          </w:p>
        </w:tc>
        <w:tc>
          <w:tcPr>
            <w:tcW w:w="1203" w:type="dxa"/>
          </w:tcPr>
          <w:p w14:paraId="680DBFA8"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Average Number of Parcels per Business</w:t>
            </w:r>
          </w:p>
        </w:tc>
      </w:tr>
      <w:tr w:rsidR="00951D06" w:rsidRPr="003059DB" w14:paraId="24EFCC3C" w14:textId="77777777" w:rsidTr="005D1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dxa"/>
            <w:vMerge/>
            <w:shd w:val="clear" w:color="auto" w:fill="auto"/>
          </w:tcPr>
          <w:p w14:paraId="77377B9A" w14:textId="77777777" w:rsidR="00951D06" w:rsidRPr="003059DB" w:rsidRDefault="00951D06" w:rsidP="005D1E94">
            <w:pPr>
              <w:rPr>
                <w:sz w:val="20"/>
                <w:szCs w:val="20"/>
              </w:rPr>
            </w:pPr>
          </w:p>
        </w:tc>
        <w:tc>
          <w:tcPr>
            <w:tcW w:w="1271" w:type="dxa"/>
          </w:tcPr>
          <w:p w14:paraId="268DC0E7" w14:textId="67C46E92"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rPr>
            </w:pPr>
            <w:r w:rsidRPr="003059DB">
              <w:rPr>
                <w:sz w:val="20"/>
                <w:szCs w:val="20"/>
              </w:rPr>
              <w:t>21</w:t>
            </w:r>
            <w:r w:rsidR="003E26A3">
              <w:rPr>
                <w:sz w:val="20"/>
                <w:szCs w:val="20"/>
              </w:rPr>
              <w:t>,</w:t>
            </w:r>
            <w:r w:rsidRPr="003059DB">
              <w:rPr>
                <w:sz w:val="20"/>
                <w:szCs w:val="20"/>
              </w:rPr>
              <w:t>673</w:t>
            </w:r>
          </w:p>
        </w:tc>
        <w:tc>
          <w:tcPr>
            <w:tcW w:w="1264" w:type="dxa"/>
          </w:tcPr>
          <w:p w14:paraId="272E1E6F" w14:textId="34A9766C"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rPr>
            </w:pPr>
            <w:r w:rsidRPr="003059DB">
              <w:rPr>
                <w:sz w:val="20"/>
                <w:szCs w:val="20"/>
              </w:rPr>
              <w:t>848</w:t>
            </w:r>
            <w:r w:rsidR="003E26A3">
              <w:rPr>
                <w:sz w:val="20"/>
                <w:szCs w:val="20"/>
              </w:rPr>
              <w:t>,</w:t>
            </w:r>
            <w:r w:rsidRPr="003059DB">
              <w:rPr>
                <w:sz w:val="20"/>
                <w:szCs w:val="20"/>
              </w:rPr>
              <w:t>575</w:t>
            </w:r>
          </w:p>
        </w:tc>
        <w:tc>
          <w:tcPr>
            <w:tcW w:w="1388" w:type="dxa"/>
          </w:tcPr>
          <w:p w14:paraId="2F524ADD" w14:textId="3F57C10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rPr>
            </w:pPr>
            <w:r w:rsidRPr="003059DB">
              <w:rPr>
                <w:sz w:val="20"/>
                <w:szCs w:val="20"/>
              </w:rPr>
              <w:t>3</w:t>
            </w:r>
            <w:r w:rsidR="003E26A3">
              <w:rPr>
                <w:sz w:val="20"/>
                <w:szCs w:val="20"/>
              </w:rPr>
              <w:t>.</w:t>
            </w:r>
            <w:r w:rsidRPr="003059DB">
              <w:rPr>
                <w:sz w:val="20"/>
                <w:szCs w:val="20"/>
              </w:rPr>
              <w:t>10</w:t>
            </w:r>
          </w:p>
        </w:tc>
        <w:tc>
          <w:tcPr>
            <w:tcW w:w="1389" w:type="dxa"/>
          </w:tcPr>
          <w:p w14:paraId="030EBF27" w14:textId="042852D8"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rPr>
            </w:pPr>
            <w:r w:rsidRPr="003059DB">
              <w:rPr>
                <w:sz w:val="20"/>
                <w:szCs w:val="20"/>
              </w:rPr>
              <w:t>39</w:t>
            </w:r>
            <w:r w:rsidR="003E26A3">
              <w:rPr>
                <w:sz w:val="20"/>
                <w:szCs w:val="20"/>
              </w:rPr>
              <w:t>.</w:t>
            </w:r>
            <w:r w:rsidRPr="003059DB">
              <w:rPr>
                <w:sz w:val="20"/>
                <w:szCs w:val="20"/>
              </w:rPr>
              <w:t>15</w:t>
            </w:r>
          </w:p>
        </w:tc>
        <w:tc>
          <w:tcPr>
            <w:tcW w:w="1290" w:type="dxa"/>
          </w:tcPr>
          <w:p w14:paraId="67C7FDDA" w14:textId="6406050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rPr>
            </w:pPr>
            <w:r w:rsidRPr="003059DB">
              <w:rPr>
                <w:sz w:val="20"/>
                <w:szCs w:val="20"/>
              </w:rPr>
              <w:t>269</w:t>
            </w:r>
            <w:r w:rsidR="003E26A3">
              <w:rPr>
                <w:sz w:val="20"/>
                <w:szCs w:val="20"/>
              </w:rPr>
              <w:t>,</w:t>
            </w:r>
            <w:r w:rsidRPr="003059DB">
              <w:rPr>
                <w:sz w:val="20"/>
                <w:szCs w:val="20"/>
              </w:rPr>
              <w:t>484</w:t>
            </w:r>
          </w:p>
        </w:tc>
        <w:tc>
          <w:tcPr>
            <w:tcW w:w="1203" w:type="dxa"/>
          </w:tcPr>
          <w:p w14:paraId="7E62875C"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rPr>
            </w:pPr>
            <w:r w:rsidRPr="003059DB">
              <w:rPr>
                <w:sz w:val="20"/>
                <w:szCs w:val="20"/>
              </w:rPr>
              <w:t>12</w:t>
            </w:r>
          </w:p>
        </w:tc>
      </w:tr>
    </w:tbl>
    <w:p w14:paraId="1E7ADE5C" w14:textId="77777777" w:rsidR="00951D06" w:rsidRPr="003059DB" w:rsidRDefault="00951D06" w:rsidP="00951D06">
      <w:pPr>
        <w:rPr>
          <w:sz w:val="18"/>
          <w:szCs w:val="18"/>
          <w:lang w:val="en-US"/>
        </w:rPr>
      </w:pPr>
      <w:r w:rsidRPr="003059DB">
        <w:rPr>
          <w:sz w:val="18"/>
          <w:szCs w:val="18"/>
          <w:lang w:val="en-US"/>
        </w:rPr>
        <w:t xml:space="preserve">Source: 2018 Briefing of Provincial Directorate of Agriculture and Forestry of Isparta </w:t>
      </w:r>
    </w:p>
    <w:p w14:paraId="6AB12A9D" w14:textId="0C167C45" w:rsidR="00951D06" w:rsidRPr="003059DB" w:rsidRDefault="00951D06" w:rsidP="00951D06">
      <w:pPr>
        <w:rPr>
          <w:lang w:val="en-US"/>
        </w:rPr>
      </w:pPr>
      <w:r w:rsidRPr="003059DB">
        <w:rPr>
          <w:lang w:val="en-US"/>
        </w:rPr>
        <w:t xml:space="preserve">According to the Farmer Registration System data obtained by DSI within the scope of the ESMP, 46.4% of Atabey </w:t>
      </w:r>
      <w:r w:rsidR="005427F4">
        <w:rPr>
          <w:lang w:val="en-US"/>
        </w:rPr>
        <w:t>W</w:t>
      </w:r>
      <w:r w:rsidRPr="003059DB">
        <w:rPr>
          <w:lang w:val="en-US"/>
        </w:rPr>
        <w:t>U</w:t>
      </w:r>
      <w:r w:rsidR="005427F4">
        <w:rPr>
          <w:lang w:val="en-US"/>
        </w:rPr>
        <w:t>A</w:t>
      </w:r>
      <w:r w:rsidRPr="003059DB">
        <w:rPr>
          <w:lang w:val="en-US"/>
        </w:rPr>
        <w:t xml:space="preserve">, which has an area of 12,587 ha, belongs to 5 settlements of Atabey. 5,509 ha of the said areas are registered with Atabey </w:t>
      </w:r>
      <w:r w:rsidR="005427F4">
        <w:rPr>
          <w:lang w:val="en-US"/>
        </w:rPr>
        <w:t>W</w:t>
      </w:r>
      <w:r w:rsidRPr="003059DB">
        <w:rPr>
          <w:lang w:val="en-US"/>
        </w:rPr>
        <w:t>U</w:t>
      </w:r>
      <w:r w:rsidR="005427F4">
        <w:rPr>
          <w:lang w:val="en-US"/>
        </w:rPr>
        <w:t>A</w:t>
      </w:r>
      <w:r w:rsidRPr="003059DB">
        <w:rPr>
          <w:lang w:val="en-US"/>
        </w:rPr>
        <w:t xml:space="preserve">, and irrigated agriculture is carried out on an area of 2,714 ha. There are 16,350 </w:t>
      </w:r>
      <w:r w:rsidR="00607328">
        <w:rPr>
          <w:lang w:val="en-US"/>
        </w:rPr>
        <w:t>parcel</w:t>
      </w:r>
      <w:r w:rsidRPr="003059DB">
        <w:rPr>
          <w:lang w:val="en-US"/>
        </w:rPr>
        <w:t xml:space="preserve">s in the project area, and the average </w:t>
      </w:r>
      <w:r w:rsidR="00607328">
        <w:rPr>
          <w:lang w:val="en-US"/>
        </w:rPr>
        <w:t>parcel</w:t>
      </w:r>
      <w:r w:rsidRPr="003059DB">
        <w:rPr>
          <w:lang w:val="en-US"/>
        </w:rPr>
        <w:t xml:space="preserve"> size is 0,3 ha. </w:t>
      </w:r>
    </w:p>
    <w:p w14:paraId="29BCB5E8" w14:textId="77777777" w:rsidR="00951D06" w:rsidRPr="003059DB" w:rsidRDefault="00951D06" w:rsidP="00951D06">
      <w:pPr>
        <w:rPr>
          <w:lang w:val="en-US"/>
        </w:rPr>
      </w:pPr>
      <w:r w:rsidRPr="003059DB">
        <w:rPr>
          <w:lang w:val="en-US"/>
        </w:rPr>
        <w:t xml:space="preserve">According to the FRS, rainfed agriculture is carried out on 5,509 hectares of land, and the most important products are barley, vetch and wheat. In irrigated fields, mostly alfalfa, poplar, corn and sugar beet are grown. Key products in fruit and vegetable growing are apples, cherries, sour cherries, apricots, grapes, strawberries, kidney beans and fresh beans. Isparta ranks first in Turkey in apple production, fifth in sour cherry production and seventh in cherry production. </w:t>
      </w:r>
    </w:p>
    <w:p w14:paraId="479B5C33" w14:textId="77777777" w:rsidR="00951D06" w:rsidRPr="003059DB" w:rsidRDefault="00951D06" w:rsidP="00951D06">
      <w:pPr>
        <w:rPr>
          <w:lang w:val="en-US"/>
        </w:rPr>
      </w:pPr>
      <w:r w:rsidRPr="003059DB">
        <w:rPr>
          <w:lang w:val="en-US"/>
        </w:rPr>
        <w:t xml:space="preserve">The chart below points out to a very rapid increase in vegetable and fruit production in the last 5 years. </w:t>
      </w:r>
    </w:p>
    <w:p w14:paraId="2E2CDEFB" w14:textId="77777777" w:rsidR="00951D06" w:rsidRPr="003059DB" w:rsidRDefault="00951D06" w:rsidP="00951D06">
      <w:pPr>
        <w:keepNext/>
      </w:pPr>
      <w:r w:rsidRPr="003059DB">
        <w:rPr>
          <w:noProof/>
        </w:rPr>
        <w:drawing>
          <wp:inline distT="0" distB="0" distL="0" distR="0" wp14:anchorId="72E340A5" wp14:editId="1333EF35">
            <wp:extent cx="4572000" cy="2743200"/>
            <wp:effectExtent l="0" t="0" r="0" b="0"/>
            <wp:docPr id="8" name="Grafik 8">
              <a:extLst xmlns:a="http://schemas.openxmlformats.org/drawingml/2006/main">
                <a:ext uri="{FF2B5EF4-FFF2-40B4-BE49-F238E27FC236}">
                  <a16:creationId xmlns:a16="http://schemas.microsoft.com/office/drawing/2014/main" id="{C0F719E7-FAAA-4296-AE46-83C25536D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72FD7B" w14:textId="1EA0DCAF" w:rsidR="00951D06" w:rsidRPr="003059DB" w:rsidRDefault="00951D06" w:rsidP="00951D06">
      <w:pPr>
        <w:pStyle w:val="ResimYazs"/>
      </w:pPr>
      <w:bookmarkStart w:id="145" w:name="_Toc54556497"/>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8</w:t>
      </w:r>
      <w:r w:rsidR="00BB0432">
        <w:fldChar w:fldCharType="end"/>
      </w:r>
      <w:r w:rsidRPr="003059DB">
        <w:t>. Agricultural Production by Years in Isparta</w:t>
      </w:r>
      <w:bookmarkEnd w:id="145"/>
    </w:p>
    <w:p w14:paraId="7873174B" w14:textId="77777777" w:rsidR="00951D06" w:rsidRPr="003059DB" w:rsidRDefault="00951D06" w:rsidP="00951D06">
      <w:pPr>
        <w:rPr>
          <w:lang w:val="en-US"/>
        </w:rPr>
      </w:pPr>
      <w:r w:rsidRPr="003059DB">
        <w:rPr>
          <w:lang w:val="en-US"/>
        </w:rPr>
        <w:t xml:space="preserve">Rose, lavender and carnation are the main agricultural products used in the recently-developing medicinal and aromatic plants and chemicals sectors. Isparta is responsible for 83% of rose production in Turkey as well as 51% of lavender production and 13% of carnation production. </w:t>
      </w:r>
    </w:p>
    <w:p w14:paraId="7251A09D" w14:textId="77777777" w:rsidR="00951D06" w:rsidRPr="003059DB" w:rsidRDefault="00951D06" w:rsidP="00951D06">
      <w:pPr>
        <w:rPr>
          <w:lang w:val="en-US"/>
        </w:rPr>
      </w:pPr>
      <w:r w:rsidRPr="003059DB">
        <w:rPr>
          <w:lang w:val="en-US"/>
        </w:rPr>
        <w:t xml:space="preserve">When the district-based crop pattern is examined, it is seen that apple, which is a strategically important product for Isparta, is grown in all of the settlements in the project area. Barley, alfalfa and tomato are also among the products commonly grown in the Project area. Similarly, carnation and oil rose, for the production of which Isparta has a significant share in Turkey, are among the products planted in Central and Eğirdir districts. </w:t>
      </w:r>
    </w:p>
    <w:p w14:paraId="361BD0A4" w14:textId="70C35A1B" w:rsidR="00C43DDF" w:rsidRDefault="00C43DDF" w:rsidP="00C43DDF">
      <w:pPr>
        <w:pStyle w:val="ResimYazs"/>
        <w:keepNext/>
      </w:pPr>
      <w:bookmarkStart w:id="146" w:name="_Toc54556434"/>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14</w:t>
      </w:r>
      <w:r>
        <w:fldChar w:fldCharType="end"/>
      </w:r>
      <w:r>
        <w:t xml:space="preserve">. </w:t>
      </w:r>
      <w:r w:rsidRPr="005522CA">
        <w:t>District-Based Crop Pattern</w:t>
      </w:r>
      <w:bookmarkEnd w:id="146"/>
    </w:p>
    <w:tbl>
      <w:tblPr>
        <w:tblStyle w:val="LightList-Accent111"/>
        <w:tblW w:w="9396" w:type="dxa"/>
        <w:tblLook w:val="04A0" w:firstRow="1" w:lastRow="0" w:firstColumn="1" w:lastColumn="0" w:noHBand="0" w:noVBand="1"/>
      </w:tblPr>
      <w:tblGrid>
        <w:gridCol w:w="960"/>
        <w:gridCol w:w="956"/>
        <w:gridCol w:w="1146"/>
        <w:gridCol w:w="850"/>
        <w:gridCol w:w="2977"/>
        <w:gridCol w:w="2507"/>
      </w:tblGrid>
      <w:tr w:rsidR="00951D06" w:rsidRPr="003059DB" w14:paraId="4B400F5D" w14:textId="77777777" w:rsidTr="00C43DD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463A3C53" w14:textId="77777777" w:rsidR="00951D06" w:rsidRPr="003059DB" w:rsidRDefault="00951D06" w:rsidP="005D1E94">
            <w:pPr>
              <w:spacing w:before="0" w:after="0"/>
              <w:jc w:val="center"/>
              <w:rPr>
                <w:rFonts w:eastAsia="Times New Roman" w:cs="Calibri"/>
                <w:color w:val="000000"/>
                <w:lang w:eastAsia="tr-TR"/>
              </w:rPr>
            </w:pPr>
            <w:r w:rsidRPr="003059DB">
              <w:rPr>
                <w:rFonts w:eastAsia="Times New Roman" w:cs="Calibri"/>
                <w:color w:val="000000"/>
                <w:lang w:eastAsia="tr-TR"/>
              </w:rPr>
              <w:t>District</w:t>
            </w:r>
          </w:p>
        </w:tc>
        <w:tc>
          <w:tcPr>
            <w:tcW w:w="2952" w:type="dxa"/>
            <w:gridSpan w:val="3"/>
            <w:noWrap/>
            <w:hideMark/>
          </w:tcPr>
          <w:p w14:paraId="432913D2"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Agricultural Land (ha)</w:t>
            </w:r>
          </w:p>
        </w:tc>
        <w:tc>
          <w:tcPr>
            <w:tcW w:w="2977" w:type="dxa"/>
            <w:vMerge w:val="restart"/>
            <w:noWrap/>
            <w:hideMark/>
          </w:tcPr>
          <w:p w14:paraId="19EA26B3"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Existing Crop Pattern</w:t>
            </w:r>
          </w:p>
        </w:tc>
        <w:tc>
          <w:tcPr>
            <w:tcW w:w="2507" w:type="dxa"/>
            <w:vMerge w:val="restart"/>
          </w:tcPr>
          <w:p w14:paraId="46DB5879"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 xml:space="preserve">Crop Pattern to be Supported on a Catchment Basis </w:t>
            </w:r>
          </w:p>
          <w:p w14:paraId="67DE03AE"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w:t>
            </w:r>
          </w:p>
        </w:tc>
      </w:tr>
      <w:tr w:rsidR="00951D06" w:rsidRPr="003059DB" w14:paraId="5E01CFBD" w14:textId="77777777" w:rsidTr="00C43D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hideMark/>
          </w:tcPr>
          <w:p w14:paraId="739A44DD" w14:textId="77777777" w:rsidR="00951D06" w:rsidRPr="003059DB" w:rsidRDefault="00951D06" w:rsidP="005D1E94">
            <w:pPr>
              <w:spacing w:before="0" w:after="0"/>
              <w:jc w:val="left"/>
              <w:rPr>
                <w:rFonts w:eastAsia="Times New Roman" w:cs="Calibri"/>
                <w:color w:val="000000"/>
                <w:lang w:eastAsia="tr-TR"/>
              </w:rPr>
            </w:pPr>
          </w:p>
        </w:tc>
        <w:tc>
          <w:tcPr>
            <w:tcW w:w="956" w:type="dxa"/>
            <w:noWrap/>
            <w:hideMark/>
          </w:tcPr>
          <w:p w14:paraId="0050C99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Cultivated</w:t>
            </w:r>
          </w:p>
        </w:tc>
        <w:tc>
          <w:tcPr>
            <w:tcW w:w="1146" w:type="dxa"/>
            <w:noWrap/>
            <w:hideMark/>
          </w:tcPr>
          <w:p w14:paraId="3651C67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Uncultivated</w:t>
            </w:r>
          </w:p>
        </w:tc>
        <w:tc>
          <w:tcPr>
            <w:tcW w:w="850" w:type="dxa"/>
            <w:noWrap/>
            <w:hideMark/>
          </w:tcPr>
          <w:p w14:paraId="7A37E10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Total</w:t>
            </w:r>
          </w:p>
        </w:tc>
        <w:tc>
          <w:tcPr>
            <w:tcW w:w="2977" w:type="dxa"/>
            <w:vMerge/>
            <w:hideMark/>
          </w:tcPr>
          <w:p w14:paraId="4CC0C64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
        </w:tc>
        <w:tc>
          <w:tcPr>
            <w:tcW w:w="2507" w:type="dxa"/>
            <w:vMerge/>
          </w:tcPr>
          <w:p w14:paraId="1A843C1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
        </w:tc>
      </w:tr>
      <w:tr w:rsidR="00951D06" w:rsidRPr="003059DB" w14:paraId="486046BD" w14:textId="77777777" w:rsidTr="00C43DDF">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8B64E6"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lastRenderedPageBreak/>
              <w:t>Central</w:t>
            </w:r>
          </w:p>
        </w:tc>
        <w:tc>
          <w:tcPr>
            <w:tcW w:w="956" w:type="dxa"/>
            <w:noWrap/>
            <w:hideMark/>
          </w:tcPr>
          <w:p w14:paraId="2CAA79D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14,938</w:t>
            </w:r>
          </w:p>
        </w:tc>
        <w:tc>
          <w:tcPr>
            <w:tcW w:w="1146" w:type="dxa"/>
            <w:noWrap/>
            <w:hideMark/>
          </w:tcPr>
          <w:p w14:paraId="2311D08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2,487</w:t>
            </w:r>
          </w:p>
        </w:tc>
        <w:tc>
          <w:tcPr>
            <w:tcW w:w="850" w:type="dxa"/>
            <w:noWrap/>
            <w:hideMark/>
          </w:tcPr>
          <w:p w14:paraId="7D78A7B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17,425</w:t>
            </w:r>
          </w:p>
        </w:tc>
        <w:tc>
          <w:tcPr>
            <w:tcW w:w="2977" w:type="dxa"/>
            <w:noWrap/>
            <w:hideMark/>
          </w:tcPr>
          <w:p w14:paraId="18C658C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Table Tomato, Barley, Alfalfa, Apple, Carnation</w:t>
            </w:r>
          </w:p>
        </w:tc>
        <w:tc>
          <w:tcPr>
            <w:tcW w:w="2507" w:type="dxa"/>
          </w:tcPr>
          <w:p w14:paraId="0C482FD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Barley, Wheat, Beans, Chickpeas, Forage Crops, Potatoes, Safflower, Oats</w:t>
            </w:r>
          </w:p>
        </w:tc>
      </w:tr>
      <w:tr w:rsidR="00951D06" w:rsidRPr="003059DB" w14:paraId="49645B5C" w14:textId="77777777" w:rsidTr="00C43D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868F43"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Atabey</w:t>
            </w:r>
          </w:p>
        </w:tc>
        <w:tc>
          <w:tcPr>
            <w:tcW w:w="956" w:type="dxa"/>
            <w:noWrap/>
            <w:hideMark/>
          </w:tcPr>
          <w:p w14:paraId="3532C59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7,006</w:t>
            </w:r>
          </w:p>
        </w:tc>
        <w:tc>
          <w:tcPr>
            <w:tcW w:w="1146" w:type="dxa"/>
            <w:noWrap/>
            <w:hideMark/>
          </w:tcPr>
          <w:p w14:paraId="77D24FC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1,473</w:t>
            </w:r>
          </w:p>
        </w:tc>
        <w:tc>
          <w:tcPr>
            <w:tcW w:w="850" w:type="dxa"/>
            <w:noWrap/>
            <w:hideMark/>
          </w:tcPr>
          <w:p w14:paraId="5A4B41A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8,479</w:t>
            </w:r>
          </w:p>
        </w:tc>
        <w:tc>
          <w:tcPr>
            <w:tcW w:w="2977" w:type="dxa"/>
            <w:noWrap/>
            <w:hideMark/>
          </w:tcPr>
          <w:p w14:paraId="1423C00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Sugar Beet, Apple, Barley, Corn for Silage, Alfalfa</w:t>
            </w:r>
          </w:p>
        </w:tc>
        <w:tc>
          <w:tcPr>
            <w:tcW w:w="2507" w:type="dxa"/>
          </w:tcPr>
          <w:p w14:paraId="3A89894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Barley, Wheat, Triticale, Forage Crops, Oats, Safflower</w:t>
            </w:r>
          </w:p>
        </w:tc>
      </w:tr>
      <w:tr w:rsidR="00951D06" w:rsidRPr="003059DB" w14:paraId="135F87C1" w14:textId="77777777" w:rsidTr="00C43DDF">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11A7D9"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Eğirdir</w:t>
            </w:r>
          </w:p>
        </w:tc>
        <w:tc>
          <w:tcPr>
            <w:tcW w:w="956" w:type="dxa"/>
            <w:noWrap/>
            <w:hideMark/>
          </w:tcPr>
          <w:p w14:paraId="0260F7F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13,513</w:t>
            </w:r>
          </w:p>
        </w:tc>
        <w:tc>
          <w:tcPr>
            <w:tcW w:w="1146" w:type="dxa"/>
            <w:noWrap/>
            <w:hideMark/>
          </w:tcPr>
          <w:p w14:paraId="5D167BA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7,977</w:t>
            </w:r>
          </w:p>
        </w:tc>
        <w:tc>
          <w:tcPr>
            <w:tcW w:w="850" w:type="dxa"/>
            <w:noWrap/>
            <w:hideMark/>
          </w:tcPr>
          <w:p w14:paraId="429382B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21,490</w:t>
            </w:r>
          </w:p>
        </w:tc>
        <w:tc>
          <w:tcPr>
            <w:tcW w:w="2977" w:type="dxa"/>
            <w:noWrap/>
            <w:hideMark/>
          </w:tcPr>
          <w:p w14:paraId="300AF31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Apple, Wheat, Alfalfa, Table Tomato, Rose (Oil Rose)</w:t>
            </w:r>
          </w:p>
        </w:tc>
        <w:tc>
          <w:tcPr>
            <w:tcW w:w="2507" w:type="dxa"/>
          </w:tcPr>
          <w:p w14:paraId="2F1D555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Barley, Wheat, Forage Crops</w:t>
            </w:r>
          </w:p>
        </w:tc>
      </w:tr>
      <w:tr w:rsidR="00951D06" w:rsidRPr="003059DB" w14:paraId="79D1550A" w14:textId="77777777" w:rsidTr="00C43D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E7C3D7"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Gönen</w:t>
            </w:r>
          </w:p>
        </w:tc>
        <w:tc>
          <w:tcPr>
            <w:tcW w:w="956" w:type="dxa"/>
            <w:noWrap/>
            <w:hideMark/>
          </w:tcPr>
          <w:p w14:paraId="2050E8F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13,596</w:t>
            </w:r>
          </w:p>
        </w:tc>
        <w:tc>
          <w:tcPr>
            <w:tcW w:w="1146" w:type="dxa"/>
            <w:noWrap/>
            <w:hideMark/>
          </w:tcPr>
          <w:p w14:paraId="5B055D9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3,981</w:t>
            </w:r>
          </w:p>
        </w:tc>
        <w:tc>
          <w:tcPr>
            <w:tcW w:w="850" w:type="dxa"/>
            <w:noWrap/>
            <w:hideMark/>
          </w:tcPr>
          <w:p w14:paraId="77E41CE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17,577</w:t>
            </w:r>
          </w:p>
        </w:tc>
        <w:tc>
          <w:tcPr>
            <w:tcW w:w="2977" w:type="dxa"/>
            <w:noWrap/>
            <w:hideMark/>
          </w:tcPr>
          <w:p w14:paraId="0534D85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Barley, Apple, Table Tomato, Alfalfa, Sugar Beet</w:t>
            </w:r>
          </w:p>
        </w:tc>
        <w:tc>
          <w:tcPr>
            <w:tcW w:w="2507" w:type="dxa"/>
          </w:tcPr>
          <w:p w14:paraId="575BDA4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Barley, Safflower, Wheat, Forage Crops, Oats, Potatoes</w:t>
            </w:r>
          </w:p>
        </w:tc>
      </w:tr>
    </w:tbl>
    <w:p w14:paraId="6EB867E0" w14:textId="77777777" w:rsidR="00951D06" w:rsidRPr="003059DB" w:rsidRDefault="00951D06" w:rsidP="00951D06">
      <w:pPr>
        <w:rPr>
          <w:sz w:val="18"/>
          <w:szCs w:val="18"/>
          <w:lang w:val="en-US"/>
        </w:rPr>
      </w:pPr>
      <w:r w:rsidRPr="003059DB">
        <w:rPr>
          <w:sz w:val="18"/>
          <w:szCs w:val="18"/>
          <w:lang w:val="en-US"/>
        </w:rPr>
        <w:t>Source: 2018 Briefing by Isparta Provincial Directorate of Agriculture and Forestry</w:t>
      </w:r>
    </w:p>
    <w:p w14:paraId="3375F755" w14:textId="77777777" w:rsidR="00951D06" w:rsidRPr="003059DB" w:rsidRDefault="00951D06" w:rsidP="00951D06">
      <w:pPr>
        <w:rPr>
          <w:lang w:val="en-US"/>
        </w:rPr>
      </w:pPr>
      <w:r w:rsidRPr="003059DB">
        <w:rPr>
          <w:lang w:val="en-US"/>
        </w:rPr>
        <w:t xml:space="preserve">The distribution of agricultural lands by districts is provided in the table below. Accordingly, among the districts in the impact area of the project, it is seen that fruit planting is available in Eğirdir district, vegetable cultivation in the Central district, and field crops in the Central district and Gönen district on a broader land than the others. Ornamental plants are cultivated only in the Central district. The largest agricultural land in terms of catchment area is in Eğirdir. The total agricultural land in 4 districts constitutes approximately 26% of the total agricultural land in Isparta, and 25% of this land is not cultivated. </w:t>
      </w:r>
    </w:p>
    <w:p w14:paraId="4F9E5491" w14:textId="620E93DC" w:rsidR="00951D06" w:rsidRPr="003059DB" w:rsidRDefault="00951D06" w:rsidP="00951D06">
      <w:pPr>
        <w:pStyle w:val="ResimYazs"/>
        <w:keepNext/>
      </w:pPr>
      <w:bookmarkStart w:id="147" w:name="_Toc54556435"/>
      <w:r w:rsidRPr="003059DB">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15</w:t>
      </w:r>
      <w:r w:rsidR="00C43DDF">
        <w:fldChar w:fldCharType="end"/>
      </w:r>
      <w:r w:rsidRPr="003059DB">
        <w:t>. Distribution of Agricultural Lands by Districts (Da)</w:t>
      </w:r>
      <w:bookmarkEnd w:id="147"/>
    </w:p>
    <w:tbl>
      <w:tblPr>
        <w:tblStyle w:val="LightList-Accent111"/>
        <w:tblW w:w="8642" w:type="dxa"/>
        <w:tblLook w:val="04A0" w:firstRow="1" w:lastRow="0" w:firstColumn="1" w:lastColumn="0" w:noHBand="0" w:noVBand="1"/>
      </w:tblPr>
      <w:tblGrid>
        <w:gridCol w:w="960"/>
        <w:gridCol w:w="1020"/>
        <w:gridCol w:w="1120"/>
        <w:gridCol w:w="1148"/>
        <w:gridCol w:w="1113"/>
        <w:gridCol w:w="1114"/>
        <w:gridCol w:w="1170"/>
        <w:gridCol w:w="1134"/>
      </w:tblGrid>
      <w:tr w:rsidR="00951D06" w:rsidRPr="003059DB" w14:paraId="267F9554" w14:textId="77777777" w:rsidTr="005D1E9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1F0C9B"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Districts</w:t>
            </w:r>
          </w:p>
        </w:tc>
        <w:tc>
          <w:tcPr>
            <w:tcW w:w="1020" w:type="dxa"/>
            <w:noWrap/>
            <w:hideMark/>
          </w:tcPr>
          <w:p w14:paraId="2A33463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Fruit</w:t>
            </w:r>
          </w:p>
        </w:tc>
        <w:tc>
          <w:tcPr>
            <w:tcW w:w="1120" w:type="dxa"/>
            <w:noWrap/>
            <w:hideMark/>
          </w:tcPr>
          <w:p w14:paraId="0C187BE7"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 xml:space="preserve">Fallow Land </w:t>
            </w:r>
          </w:p>
        </w:tc>
        <w:tc>
          <w:tcPr>
            <w:tcW w:w="1148" w:type="dxa"/>
            <w:noWrap/>
            <w:hideMark/>
          </w:tcPr>
          <w:p w14:paraId="225605F1"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Vegetable</w:t>
            </w:r>
          </w:p>
        </w:tc>
        <w:tc>
          <w:tcPr>
            <w:tcW w:w="1012" w:type="dxa"/>
            <w:noWrap/>
            <w:hideMark/>
          </w:tcPr>
          <w:p w14:paraId="592EAACB"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Ornamental Plant</w:t>
            </w:r>
          </w:p>
        </w:tc>
        <w:tc>
          <w:tcPr>
            <w:tcW w:w="1114" w:type="dxa"/>
            <w:noWrap/>
            <w:hideMark/>
          </w:tcPr>
          <w:p w14:paraId="6E5B0915"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Field</w:t>
            </w:r>
          </w:p>
        </w:tc>
        <w:tc>
          <w:tcPr>
            <w:tcW w:w="1134" w:type="dxa"/>
            <w:noWrap/>
            <w:hideMark/>
          </w:tcPr>
          <w:p w14:paraId="35785494"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Uncultivated Land</w:t>
            </w:r>
          </w:p>
        </w:tc>
        <w:tc>
          <w:tcPr>
            <w:tcW w:w="1134" w:type="dxa"/>
            <w:noWrap/>
            <w:hideMark/>
          </w:tcPr>
          <w:p w14:paraId="6451859C"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Total</w:t>
            </w:r>
          </w:p>
        </w:tc>
      </w:tr>
      <w:tr w:rsidR="00951D06" w:rsidRPr="003059DB" w14:paraId="5A95DDEB" w14:textId="77777777" w:rsidTr="005D1E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908153"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Central</w:t>
            </w:r>
          </w:p>
        </w:tc>
        <w:tc>
          <w:tcPr>
            <w:tcW w:w="1020" w:type="dxa"/>
            <w:noWrap/>
            <w:hideMark/>
          </w:tcPr>
          <w:p w14:paraId="4DBDFD68" w14:textId="392F08CD"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27</w:t>
            </w:r>
            <w:r w:rsidR="003E26A3">
              <w:rPr>
                <w:rFonts w:eastAsia="Times New Roman" w:cs="Calibri"/>
                <w:color w:val="000000"/>
                <w:lang w:eastAsia="tr-TR"/>
              </w:rPr>
              <w:t>,</w:t>
            </w:r>
            <w:r w:rsidRPr="003059DB">
              <w:rPr>
                <w:rFonts w:eastAsia="Times New Roman" w:cs="Calibri"/>
                <w:color w:val="000000"/>
                <w:lang w:eastAsia="tr-TR"/>
              </w:rPr>
              <w:t>170</w:t>
            </w:r>
          </w:p>
        </w:tc>
        <w:tc>
          <w:tcPr>
            <w:tcW w:w="1120" w:type="dxa"/>
            <w:noWrap/>
            <w:hideMark/>
          </w:tcPr>
          <w:p w14:paraId="0CAF57B9" w14:textId="4E9E66C9"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43</w:t>
            </w:r>
            <w:r w:rsidR="003E26A3">
              <w:rPr>
                <w:rFonts w:eastAsia="Times New Roman" w:cs="Calibri"/>
                <w:color w:val="000000"/>
                <w:lang w:eastAsia="tr-TR"/>
              </w:rPr>
              <w:t>,</w:t>
            </w:r>
            <w:r w:rsidRPr="003059DB">
              <w:rPr>
                <w:rFonts w:eastAsia="Times New Roman" w:cs="Calibri"/>
                <w:color w:val="000000"/>
                <w:lang w:eastAsia="tr-TR"/>
              </w:rPr>
              <w:t>112</w:t>
            </w:r>
          </w:p>
        </w:tc>
        <w:tc>
          <w:tcPr>
            <w:tcW w:w="1148" w:type="dxa"/>
            <w:noWrap/>
            <w:hideMark/>
          </w:tcPr>
          <w:p w14:paraId="3DC51EFC" w14:textId="356AB454"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7</w:t>
            </w:r>
            <w:r w:rsidR="003E26A3">
              <w:rPr>
                <w:rFonts w:eastAsia="Times New Roman" w:cs="Calibri"/>
                <w:color w:val="000000"/>
                <w:lang w:eastAsia="tr-TR"/>
              </w:rPr>
              <w:t>,</w:t>
            </w:r>
            <w:r w:rsidRPr="003059DB">
              <w:rPr>
                <w:rFonts w:eastAsia="Times New Roman" w:cs="Calibri"/>
                <w:color w:val="000000"/>
                <w:lang w:eastAsia="tr-TR"/>
              </w:rPr>
              <w:t>110</w:t>
            </w:r>
          </w:p>
        </w:tc>
        <w:tc>
          <w:tcPr>
            <w:tcW w:w="1012" w:type="dxa"/>
            <w:noWrap/>
            <w:hideMark/>
          </w:tcPr>
          <w:p w14:paraId="4E428E0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646</w:t>
            </w:r>
          </w:p>
        </w:tc>
        <w:tc>
          <w:tcPr>
            <w:tcW w:w="1114" w:type="dxa"/>
            <w:noWrap/>
            <w:hideMark/>
          </w:tcPr>
          <w:p w14:paraId="6A4F6C45" w14:textId="36E4C685"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71</w:t>
            </w:r>
            <w:r w:rsidR="003E26A3">
              <w:rPr>
                <w:rFonts w:eastAsia="Times New Roman" w:cs="Calibri"/>
                <w:color w:val="000000"/>
                <w:lang w:eastAsia="tr-TR"/>
              </w:rPr>
              <w:t>,</w:t>
            </w:r>
            <w:r w:rsidRPr="003059DB">
              <w:rPr>
                <w:rFonts w:eastAsia="Times New Roman" w:cs="Calibri"/>
                <w:color w:val="000000"/>
                <w:lang w:eastAsia="tr-TR"/>
              </w:rPr>
              <w:t>341</w:t>
            </w:r>
          </w:p>
        </w:tc>
        <w:tc>
          <w:tcPr>
            <w:tcW w:w="1134" w:type="dxa"/>
            <w:noWrap/>
            <w:hideMark/>
          </w:tcPr>
          <w:p w14:paraId="03F98915" w14:textId="4AB4560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24</w:t>
            </w:r>
            <w:r w:rsidR="003E26A3">
              <w:rPr>
                <w:rFonts w:eastAsia="Times New Roman" w:cs="Calibri"/>
                <w:color w:val="000000"/>
                <w:lang w:eastAsia="tr-TR"/>
              </w:rPr>
              <w:t>,</w:t>
            </w:r>
            <w:r w:rsidRPr="003059DB">
              <w:rPr>
                <w:rFonts w:eastAsia="Times New Roman" w:cs="Calibri"/>
                <w:color w:val="000000"/>
                <w:lang w:eastAsia="tr-TR"/>
              </w:rPr>
              <w:t>870</w:t>
            </w:r>
          </w:p>
        </w:tc>
        <w:tc>
          <w:tcPr>
            <w:tcW w:w="1134" w:type="dxa"/>
            <w:noWrap/>
            <w:hideMark/>
          </w:tcPr>
          <w:p w14:paraId="170CA154" w14:textId="6DF23F0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174</w:t>
            </w:r>
            <w:r w:rsidR="003E26A3">
              <w:rPr>
                <w:rFonts w:eastAsia="Times New Roman" w:cs="Calibri"/>
                <w:color w:val="000000"/>
                <w:lang w:eastAsia="tr-TR"/>
              </w:rPr>
              <w:t>,</w:t>
            </w:r>
            <w:r w:rsidRPr="003059DB">
              <w:rPr>
                <w:rFonts w:eastAsia="Times New Roman" w:cs="Calibri"/>
                <w:color w:val="000000"/>
                <w:lang w:eastAsia="tr-TR"/>
              </w:rPr>
              <w:t>249</w:t>
            </w:r>
          </w:p>
        </w:tc>
      </w:tr>
      <w:tr w:rsidR="00951D06" w:rsidRPr="003059DB" w14:paraId="19321BEF" w14:textId="77777777" w:rsidTr="005D1E94">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6F685F"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Atabey</w:t>
            </w:r>
          </w:p>
        </w:tc>
        <w:tc>
          <w:tcPr>
            <w:tcW w:w="1020" w:type="dxa"/>
            <w:noWrap/>
            <w:hideMark/>
          </w:tcPr>
          <w:p w14:paraId="4703E2D9" w14:textId="09C71138"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10</w:t>
            </w:r>
            <w:r w:rsidR="003E26A3">
              <w:rPr>
                <w:rFonts w:eastAsia="Times New Roman" w:cs="Calibri"/>
                <w:color w:val="000000"/>
                <w:lang w:eastAsia="tr-TR"/>
              </w:rPr>
              <w:t>,</w:t>
            </w:r>
            <w:r w:rsidRPr="003059DB">
              <w:rPr>
                <w:rFonts w:eastAsia="Times New Roman" w:cs="Calibri"/>
                <w:color w:val="000000"/>
                <w:lang w:eastAsia="tr-TR"/>
              </w:rPr>
              <w:t>441</w:t>
            </w:r>
          </w:p>
        </w:tc>
        <w:tc>
          <w:tcPr>
            <w:tcW w:w="1120" w:type="dxa"/>
            <w:noWrap/>
            <w:hideMark/>
          </w:tcPr>
          <w:p w14:paraId="7B226C9B" w14:textId="23D24EBB"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16</w:t>
            </w:r>
            <w:r w:rsidR="003E26A3">
              <w:rPr>
                <w:rFonts w:eastAsia="Times New Roman" w:cs="Calibri"/>
                <w:color w:val="000000"/>
                <w:lang w:eastAsia="tr-TR"/>
              </w:rPr>
              <w:t>,</w:t>
            </w:r>
            <w:r w:rsidRPr="003059DB">
              <w:rPr>
                <w:rFonts w:eastAsia="Times New Roman" w:cs="Calibri"/>
                <w:color w:val="000000"/>
                <w:lang w:eastAsia="tr-TR"/>
              </w:rPr>
              <w:t>000</w:t>
            </w:r>
          </w:p>
        </w:tc>
        <w:tc>
          <w:tcPr>
            <w:tcW w:w="1148" w:type="dxa"/>
            <w:noWrap/>
            <w:hideMark/>
          </w:tcPr>
          <w:p w14:paraId="72AD64FA" w14:textId="3C89C568"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3</w:t>
            </w:r>
            <w:r w:rsidR="003E26A3">
              <w:rPr>
                <w:rFonts w:eastAsia="Times New Roman" w:cs="Calibri"/>
                <w:color w:val="000000"/>
                <w:lang w:eastAsia="tr-TR"/>
              </w:rPr>
              <w:t>,</w:t>
            </w:r>
            <w:r w:rsidRPr="003059DB">
              <w:rPr>
                <w:rFonts w:eastAsia="Times New Roman" w:cs="Calibri"/>
                <w:color w:val="000000"/>
                <w:lang w:eastAsia="tr-TR"/>
              </w:rPr>
              <w:t>142</w:t>
            </w:r>
          </w:p>
        </w:tc>
        <w:tc>
          <w:tcPr>
            <w:tcW w:w="1012" w:type="dxa"/>
            <w:noWrap/>
            <w:hideMark/>
          </w:tcPr>
          <w:p w14:paraId="0107AF9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0</w:t>
            </w:r>
          </w:p>
        </w:tc>
        <w:tc>
          <w:tcPr>
            <w:tcW w:w="1114" w:type="dxa"/>
            <w:noWrap/>
            <w:hideMark/>
          </w:tcPr>
          <w:p w14:paraId="1EE86643" w14:textId="0CEEF46A"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40</w:t>
            </w:r>
            <w:r w:rsidR="003E26A3">
              <w:rPr>
                <w:rFonts w:eastAsia="Times New Roman" w:cs="Calibri"/>
                <w:color w:val="000000"/>
                <w:lang w:eastAsia="tr-TR"/>
              </w:rPr>
              <w:t>,</w:t>
            </w:r>
            <w:r w:rsidRPr="003059DB">
              <w:rPr>
                <w:rFonts w:eastAsia="Times New Roman" w:cs="Calibri"/>
                <w:color w:val="000000"/>
                <w:lang w:eastAsia="tr-TR"/>
              </w:rPr>
              <w:t>476</w:t>
            </w:r>
          </w:p>
        </w:tc>
        <w:tc>
          <w:tcPr>
            <w:tcW w:w="1134" w:type="dxa"/>
            <w:noWrap/>
            <w:hideMark/>
          </w:tcPr>
          <w:p w14:paraId="54A7DE79" w14:textId="1E886FC9"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14</w:t>
            </w:r>
            <w:r w:rsidR="003E26A3">
              <w:rPr>
                <w:rFonts w:eastAsia="Times New Roman" w:cs="Calibri"/>
                <w:color w:val="000000"/>
                <w:lang w:eastAsia="tr-TR"/>
              </w:rPr>
              <w:t>,</w:t>
            </w:r>
            <w:r w:rsidRPr="003059DB">
              <w:rPr>
                <w:rFonts w:eastAsia="Times New Roman" w:cs="Calibri"/>
                <w:color w:val="000000"/>
                <w:lang w:eastAsia="tr-TR"/>
              </w:rPr>
              <w:t>730</w:t>
            </w:r>
          </w:p>
        </w:tc>
        <w:tc>
          <w:tcPr>
            <w:tcW w:w="1134" w:type="dxa"/>
            <w:noWrap/>
            <w:hideMark/>
          </w:tcPr>
          <w:p w14:paraId="470EADE6" w14:textId="318E8676"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84</w:t>
            </w:r>
            <w:r w:rsidR="003E26A3">
              <w:rPr>
                <w:rFonts w:eastAsia="Times New Roman" w:cs="Calibri"/>
                <w:color w:val="000000"/>
                <w:lang w:eastAsia="tr-TR"/>
              </w:rPr>
              <w:t>,</w:t>
            </w:r>
            <w:r w:rsidRPr="003059DB">
              <w:rPr>
                <w:rFonts w:eastAsia="Times New Roman" w:cs="Calibri"/>
                <w:color w:val="000000"/>
                <w:lang w:eastAsia="tr-TR"/>
              </w:rPr>
              <w:t>789</w:t>
            </w:r>
          </w:p>
        </w:tc>
      </w:tr>
      <w:tr w:rsidR="00951D06" w:rsidRPr="003059DB" w14:paraId="572AD83D" w14:textId="77777777" w:rsidTr="005D1E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666F53"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Eğirdir</w:t>
            </w:r>
          </w:p>
        </w:tc>
        <w:tc>
          <w:tcPr>
            <w:tcW w:w="1020" w:type="dxa"/>
            <w:noWrap/>
            <w:hideMark/>
          </w:tcPr>
          <w:p w14:paraId="1EC99247" w14:textId="67A8B77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64</w:t>
            </w:r>
            <w:r w:rsidR="003E26A3">
              <w:rPr>
                <w:rFonts w:eastAsia="Times New Roman" w:cs="Calibri"/>
                <w:color w:val="000000"/>
                <w:lang w:eastAsia="tr-TR"/>
              </w:rPr>
              <w:t>,</w:t>
            </w:r>
            <w:r w:rsidRPr="003059DB">
              <w:rPr>
                <w:rFonts w:eastAsia="Times New Roman" w:cs="Calibri"/>
                <w:color w:val="000000"/>
                <w:lang w:eastAsia="tr-TR"/>
              </w:rPr>
              <w:t>627</w:t>
            </w:r>
          </w:p>
        </w:tc>
        <w:tc>
          <w:tcPr>
            <w:tcW w:w="1120" w:type="dxa"/>
            <w:noWrap/>
            <w:hideMark/>
          </w:tcPr>
          <w:p w14:paraId="35FD8071" w14:textId="1A523DF9"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40</w:t>
            </w:r>
            <w:r w:rsidR="003E26A3">
              <w:rPr>
                <w:rFonts w:eastAsia="Times New Roman" w:cs="Calibri"/>
                <w:color w:val="000000"/>
                <w:lang w:eastAsia="tr-TR"/>
              </w:rPr>
              <w:t>,</w:t>
            </w:r>
            <w:r w:rsidRPr="003059DB">
              <w:rPr>
                <w:rFonts w:eastAsia="Times New Roman" w:cs="Calibri"/>
                <w:color w:val="000000"/>
                <w:lang w:eastAsia="tr-TR"/>
              </w:rPr>
              <w:t>162</w:t>
            </w:r>
          </w:p>
        </w:tc>
        <w:tc>
          <w:tcPr>
            <w:tcW w:w="1148" w:type="dxa"/>
            <w:noWrap/>
            <w:hideMark/>
          </w:tcPr>
          <w:p w14:paraId="59352FF0" w14:textId="63C6C581"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w:t>
            </w:r>
            <w:r w:rsidR="003E26A3">
              <w:rPr>
                <w:rFonts w:eastAsia="Times New Roman" w:cs="Calibri"/>
                <w:color w:val="000000"/>
                <w:lang w:eastAsia="tr-TR"/>
              </w:rPr>
              <w:t>,</w:t>
            </w:r>
            <w:r w:rsidRPr="003059DB">
              <w:rPr>
                <w:rFonts w:eastAsia="Times New Roman" w:cs="Calibri"/>
                <w:color w:val="000000"/>
                <w:lang w:eastAsia="tr-TR"/>
              </w:rPr>
              <w:t>989</w:t>
            </w:r>
          </w:p>
        </w:tc>
        <w:tc>
          <w:tcPr>
            <w:tcW w:w="1012" w:type="dxa"/>
            <w:noWrap/>
            <w:hideMark/>
          </w:tcPr>
          <w:p w14:paraId="687CEF9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0</w:t>
            </w:r>
          </w:p>
        </w:tc>
        <w:tc>
          <w:tcPr>
            <w:tcW w:w="1114" w:type="dxa"/>
            <w:noWrap/>
            <w:hideMark/>
          </w:tcPr>
          <w:p w14:paraId="1BFF5E4D" w14:textId="51490C26"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28</w:t>
            </w:r>
            <w:r w:rsidR="003E26A3">
              <w:rPr>
                <w:rFonts w:eastAsia="Times New Roman" w:cs="Calibri"/>
                <w:color w:val="000000"/>
                <w:lang w:eastAsia="tr-TR"/>
              </w:rPr>
              <w:t>,</w:t>
            </w:r>
            <w:r w:rsidRPr="003059DB">
              <w:rPr>
                <w:rFonts w:eastAsia="Times New Roman" w:cs="Calibri"/>
                <w:color w:val="000000"/>
                <w:lang w:eastAsia="tr-TR"/>
              </w:rPr>
              <w:t>352</w:t>
            </w:r>
          </w:p>
        </w:tc>
        <w:tc>
          <w:tcPr>
            <w:tcW w:w="1134" w:type="dxa"/>
            <w:noWrap/>
            <w:hideMark/>
          </w:tcPr>
          <w:p w14:paraId="2ED17489" w14:textId="5D199AB3"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79</w:t>
            </w:r>
            <w:r w:rsidR="003E26A3">
              <w:rPr>
                <w:rFonts w:eastAsia="Times New Roman" w:cs="Calibri"/>
                <w:color w:val="000000"/>
                <w:lang w:eastAsia="tr-TR"/>
              </w:rPr>
              <w:t>,</w:t>
            </w:r>
            <w:r w:rsidRPr="003059DB">
              <w:rPr>
                <w:rFonts w:eastAsia="Times New Roman" w:cs="Calibri"/>
                <w:color w:val="000000"/>
                <w:lang w:eastAsia="tr-TR"/>
              </w:rPr>
              <w:t>770</w:t>
            </w:r>
          </w:p>
        </w:tc>
        <w:tc>
          <w:tcPr>
            <w:tcW w:w="1134" w:type="dxa"/>
            <w:noWrap/>
            <w:hideMark/>
          </w:tcPr>
          <w:p w14:paraId="347066F7" w14:textId="19DCF413"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214</w:t>
            </w:r>
            <w:r w:rsidR="003E26A3">
              <w:rPr>
                <w:rFonts w:eastAsia="Times New Roman" w:cs="Calibri"/>
                <w:color w:val="000000"/>
                <w:lang w:eastAsia="tr-TR"/>
              </w:rPr>
              <w:t>,</w:t>
            </w:r>
            <w:r w:rsidRPr="003059DB">
              <w:rPr>
                <w:rFonts w:eastAsia="Times New Roman" w:cs="Calibri"/>
                <w:color w:val="000000"/>
                <w:lang w:eastAsia="tr-TR"/>
              </w:rPr>
              <w:t>900</w:t>
            </w:r>
          </w:p>
        </w:tc>
      </w:tr>
      <w:tr w:rsidR="00951D06" w:rsidRPr="003059DB" w14:paraId="76007E1E" w14:textId="77777777" w:rsidTr="005D1E94">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B67314"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Gönen</w:t>
            </w:r>
          </w:p>
        </w:tc>
        <w:tc>
          <w:tcPr>
            <w:tcW w:w="1020" w:type="dxa"/>
            <w:noWrap/>
            <w:hideMark/>
          </w:tcPr>
          <w:p w14:paraId="6F6994B7" w14:textId="2A8C4DD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14</w:t>
            </w:r>
            <w:r w:rsidR="003E26A3">
              <w:rPr>
                <w:rFonts w:eastAsia="Times New Roman" w:cs="Calibri"/>
                <w:color w:val="000000"/>
                <w:lang w:eastAsia="tr-TR"/>
              </w:rPr>
              <w:t>,</w:t>
            </w:r>
            <w:r w:rsidRPr="003059DB">
              <w:rPr>
                <w:rFonts w:eastAsia="Times New Roman" w:cs="Calibri"/>
                <w:color w:val="000000"/>
                <w:lang w:eastAsia="tr-TR"/>
              </w:rPr>
              <w:t>445</w:t>
            </w:r>
          </w:p>
        </w:tc>
        <w:tc>
          <w:tcPr>
            <w:tcW w:w="1120" w:type="dxa"/>
            <w:noWrap/>
            <w:hideMark/>
          </w:tcPr>
          <w:p w14:paraId="407B1123" w14:textId="5100751C"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48</w:t>
            </w:r>
            <w:r w:rsidR="003E26A3">
              <w:rPr>
                <w:rFonts w:eastAsia="Times New Roman" w:cs="Calibri"/>
                <w:color w:val="000000"/>
                <w:lang w:eastAsia="tr-TR"/>
              </w:rPr>
              <w:t>,</w:t>
            </w:r>
            <w:r w:rsidRPr="003059DB">
              <w:rPr>
                <w:rFonts w:eastAsia="Times New Roman" w:cs="Calibri"/>
                <w:color w:val="000000"/>
                <w:lang w:eastAsia="tr-TR"/>
              </w:rPr>
              <w:t>000</w:t>
            </w:r>
          </w:p>
        </w:tc>
        <w:tc>
          <w:tcPr>
            <w:tcW w:w="1148" w:type="dxa"/>
            <w:noWrap/>
            <w:hideMark/>
          </w:tcPr>
          <w:p w14:paraId="4C4D51D7" w14:textId="51CBC46B"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w:t>
            </w:r>
            <w:r w:rsidR="003E26A3">
              <w:rPr>
                <w:rFonts w:eastAsia="Times New Roman" w:cs="Calibri"/>
                <w:color w:val="000000"/>
                <w:lang w:eastAsia="tr-TR"/>
              </w:rPr>
              <w:t>,</w:t>
            </w:r>
            <w:r w:rsidRPr="003059DB">
              <w:rPr>
                <w:rFonts w:eastAsia="Times New Roman" w:cs="Calibri"/>
                <w:color w:val="000000"/>
                <w:lang w:eastAsia="tr-TR"/>
              </w:rPr>
              <w:t>774</w:t>
            </w:r>
          </w:p>
        </w:tc>
        <w:tc>
          <w:tcPr>
            <w:tcW w:w="1012" w:type="dxa"/>
            <w:noWrap/>
            <w:hideMark/>
          </w:tcPr>
          <w:p w14:paraId="4D49950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0</w:t>
            </w:r>
          </w:p>
        </w:tc>
        <w:tc>
          <w:tcPr>
            <w:tcW w:w="1114" w:type="dxa"/>
            <w:noWrap/>
            <w:hideMark/>
          </w:tcPr>
          <w:p w14:paraId="1AE7D570" w14:textId="68247ACE"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71</w:t>
            </w:r>
            <w:r w:rsidR="003E26A3">
              <w:rPr>
                <w:rFonts w:eastAsia="Times New Roman" w:cs="Calibri"/>
                <w:color w:val="000000"/>
                <w:lang w:eastAsia="tr-TR"/>
              </w:rPr>
              <w:t>,</w:t>
            </w:r>
            <w:r w:rsidRPr="003059DB">
              <w:rPr>
                <w:rFonts w:eastAsia="Times New Roman" w:cs="Calibri"/>
                <w:color w:val="000000"/>
                <w:lang w:eastAsia="tr-TR"/>
              </w:rPr>
              <w:t>737</w:t>
            </w:r>
          </w:p>
        </w:tc>
        <w:tc>
          <w:tcPr>
            <w:tcW w:w="1134" w:type="dxa"/>
            <w:noWrap/>
            <w:hideMark/>
          </w:tcPr>
          <w:p w14:paraId="4AF3E8A0" w14:textId="42197A40"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39</w:t>
            </w:r>
            <w:r w:rsidR="003E26A3">
              <w:rPr>
                <w:rFonts w:eastAsia="Times New Roman" w:cs="Calibri"/>
                <w:color w:val="000000"/>
                <w:lang w:eastAsia="tr-TR"/>
              </w:rPr>
              <w:t>,</w:t>
            </w:r>
            <w:r w:rsidRPr="003059DB">
              <w:rPr>
                <w:rFonts w:eastAsia="Times New Roman" w:cs="Calibri"/>
                <w:color w:val="000000"/>
                <w:lang w:eastAsia="tr-TR"/>
              </w:rPr>
              <w:t>810</w:t>
            </w:r>
          </w:p>
        </w:tc>
        <w:tc>
          <w:tcPr>
            <w:tcW w:w="1134" w:type="dxa"/>
            <w:noWrap/>
            <w:hideMark/>
          </w:tcPr>
          <w:p w14:paraId="0A303225" w14:textId="3D0E3E09"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175</w:t>
            </w:r>
            <w:r w:rsidR="003E26A3">
              <w:rPr>
                <w:rFonts w:eastAsia="Times New Roman" w:cs="Calibri"/>
                <w:color w:val="000000"/>
                <w:lang w:eastAsia="tr-TR"/>
              </w:rPr>
              <w:t>,</w:t>
            </w:r>
            <w:r w:rsidRPr="003059DB">
              <w:rPr>
                <w:rFonts w:eastAsia="Times New Roman" w:cs="Calibri"/>
                <w:color w:val="000000"/>
                <w:lang w:eastAsia="tr-TR"/>
              </w:rPr>
              <w:t>766</w:t>
            </w:r>
          </w:p>
        </w:tc>
      </w:tr>
      <w:tr w:rsidR="00951D06" w:rsidRPr="003059DB" w14:paraId="73DFD92E" w14:textId="77777777" w:rsidTr="005D1E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F34C72" w14:textId="77777777" w:rsidR="00951D06" w:rsidRPr="003059DB" w:rsidRDefault="00951D06" w:rsidP="005D1E94">
            <w:pPr>
              <w:spacing w:before="0" w:after="0"/>
              <w:jc w:val="left"/>
              <w:rPr>
                <w:rFonts w:eastAsia="Times New Roman" w:cs="Calibri"/>
                <w:color w:val="000000"/>
                <w:lang w:eastAsia="tr-TR"/>
              </w:rPr>
            </w:pPr>
            <w:r w:rsidRPr="003059DB">
              <w:rPr>
                <w:rFonts w:eastAsia="Times New Roman" w:cs="Calibri"/>
                <w:color w:val="000000"/>
                <w:lang w:eastAsia="tr-TR"/>
              </w:rPr>
              <w:t>Isparta</w:t>
            </w:r>
          </w:p>
        </w:tc>
        <w:tc>
          <w:tcPr>
            <w:tcW w:w="1020" w:type="dxa"/>
            <w:noWrap/>
            <w:hideMark/>
          </w:tcPr>
          <w:p w14:paraId="0FC87B85" w14:textId="1B56F4B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415</w:t>
            </w:r>
            <w:r w:rsidR="003E26A3">
              <w:rPr>
                <w:rFonts w:eastAsia="Times New Roman" w:cs="Calibri"/>
                <w:color w:val="000000"/>
                <w:lang w:eastAsia="tr-TR"/>
              </w:rPr>
              <w:t>,</w:t>
            </w:r>
            <w:r w:rsidRPr="003059DB">
              <w:rPr>
                <w:rFonts w:eastAsia="Times New Roman" w:cs="Calibri"/>
                <w:color w:val="000000"/>
                <w:lang w:eastAsia="tr-TR"/>
              </w:rPr>
              <w:t>741</w:t>
            </w:r>
          </w:p>
        </w:tc>
        <w:tc>
          <w:tcPr>
            <w:tcW w:w="1120" w:type="dxa"/>
            <w:noWrap/>
            <w:hideMark/>
          </w:tcPr>
          <w:p w14:paraId="19376972" w14:textId="364A152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321</w:t>
            </w:r>
            <w:r w:rsidR="003E26A3">
              <w:rPr>
                <w:rFonts w:eastAsia="Times New Roman" w:cs="Calibri"/>
                <w:color w:val="000000"/>
                <w:lang w:eastAsia="tr-TR"/>
              </w:rPr>
              <w:t>,</w:t>
            </w:r>
            <w:r w:rsidRPr="003059DB">
              <w:rPr>
                <w:rFonts w:eastAsia="Times New Roman" w:cs="Calibri"/>
                <w:color w:val="000000"/>
                <w:lang w:eastAsia="tr-TR"/>
              </w:rPr>
              <w:t>618</w:t>
            </w:r>
          </w:p>
        </w:tc>
        <w:tc>
          <w:tcPr>
            <w:tcW w:w="1148" w:type="dxa"/>
            <w:noWrap/>
            <w:hideMark/>
          </w:tcPr>
          <w:p w14:paraId="7DD502DE" w14:textId="252D7B69"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56</w:t>
            </w:r>
            <w:r w:rsidR="003E26A3">
              <w:rPr>
                <w:rFonts w:eastAsia="Times New Roman" w:cs="Calibri"/>
                <w:color w:val="000000"/>
                <w:lang w:eastAsia="tr-TR"/>
              </w:rPr>
              <w:t>,</w:t>
            </w:r>
            <w:r w:rsidRPr="003059DB">
              <w:rPr>
                <w:rFonts w:eastAsia="Times New Roman" w:cs="Calibri"/>
                <w:color w:val="000000"/>
                <w:lang w:eastAsia="tr-TR"/>
              </w:rPr>
              <w:t>003</w:t>
            </w:r>
          </w:p>
        </w:tc>
        <w:tc>
          <w:tcPr>
            <w:tcW w:w="1012" w:type="dxa"/>
            <w:noWrap/>
            <w:hideMark/>
          </w:tcPr>
          <w:p w14:paraId="6FDBF14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646</w:t>
            </w:r>
          </w:p>
        </w:tc>
        <w:tc>
          <w:tcPr>
            <w:tcW w:w="1114" w:type="dxa"/>
            <w:noWrap/>
            <w:hideMark/>
          </w:tcPr>
          <w:p w14:paraId="63C47A6C" w14:textId="324B15D9"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1</w:t>
            </w:r>
            <w:r w:rsidR="003E26A3">
              <w:rPr>
                <w:rFonts w:eastAsia="Times New Roman" w:cs="Calibri"/>
                <w:color w:val="000000"/>
                <w:lang w:eastAsia="tr-TR"/>
              </w:rPr>
              <w:t>,</w:t>
            </w:r>
            <w:r w:rsidRPr="003059DB">
              <w:rPr>
                <w:rFonts w:eastAsia="Times New Roman" w:cs="Calibri"/>
                <w:color w:val="000000"/>
                <w:lang w:eastAsia="tr-TR"/>
              </w:rPr>
              <w:t>236</w:t>
            </w:r>
            <w:r w:rsidR="003E26A3">
              <w:rPr>
                <w:rFonts w:eastAsia="Times New Roman" w:cs="Calibri"/>
                <w:color w:val="000000"/>
                <w:lang w:eastAsia="tr-TR"/>
              </w:rPr>
              <w:t>,</w:t>
            </w:r>
            <w:r w:rsidRPr="003059DB">
              <w:rPr>
                <w:rFonts w:eastAsia="Times New Roman" w:cs="Calibri"/>
                <w:color w:val="000000"/>
                <w:lang w:eastAsia="tr-TR"/>
              </w:rPr>
              <w:t>266</w:t>
            </w:r>
          </w:p>
        </w:tc>
        <w:tc>
          <w:tcPr>
            <w:tcW w:w="1134" w:type="dxa"/>
            <w:noWrap/>
            <w:hideMark/>
          </w:tcPr>
          <w:p w14:paraId="039979A6" w14:textId="039CC92F"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482</w:t>
            </w:r>
            <w:r w:rsidR="003E26A3">
              <w:rPr>
                <w:rFonts w:eastAsia="Times New Roman" w:cs="Calibri"/>
                <w:color w:val="000000"/>
                <w:lang w:eastAsia="tr-TR"/>
              </w:rPr>
              <w:t>,</w:t>
            </w:r>
            <w:r w:rsidRPr="003059DB">
              <w:rPr>
                <w:rFonts w:eastAsia="Times New Roman" w:cs="Calibri"/>
                <w:color w:val="000000"/>
                <w:lang w:eastAsia="tr-TR"/>
              </w:rPr>
              <w:t>550</w:t>
            </w:r>
          </w:p>
        </w:tc>
        <w:tc>
          <w:tcPr>
            <w:tcW w:w="1134" w:type="dxa"/>
            <w:noWrap/>
            <w:hideMark/>
          </w:tcPr>
          <w:p w14:paraId="31DC84CF" w14:textId="5436AB5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3059DB">
              <w:rPr>
                <w:rFonts w:eastAsia="Times New Roman" w:cs="Calibri"/>
                <w:color w:val="000000"/>
                <w:lang w:eastAsia="tr-TR"/>
              </w:rPr>
              <w:t>2</w:t>
            </w:r>
            <w:r w:rsidR="003E26A3">
              <w:rPr>
                <w:rFonts w:eastAsia="Times New Roman" w:cs="Calibri"/>
                <w:color w:val="000000"/>
                <w:lang w:eastAsia="tr-TR"/>
              </w:rPr>
              <w:t>,</w:t>
            </w:r>
            <w:r w:rsidRPr="003059DB">
              <w:rPr>
                <w:rFonts w:eastAsia="Times New Roman" w:cs="Calibri"/>
                <w:color w:val="000000"/>
                <w:lang w:eastAsia="tr-TR"/>
              </w:rPr>
              <w:t>512</w:t>
            </w:r>
            <w:r w:rsidR="003E26A3">
              <w:rPr>
                <w:rFonts w:eastAsia="Times New Roman" w:cs="Calibri"/>
                <w:color w:val="000000"/>
                <w:lang w:eastAsia="tr-TR"/>
              </w:rPr>
              <w:t>,</w:t>
            </w:r>
            <w:r w:rsidRPr="003059DB">
              <w:rPr>
                <w:rFonts w:eastAsia="Times New Roman" w:cs="Calibri"/>
                <w:color w:val="000000"/>
                <w:lang w:eastAsia="tr-TR"/>
              </w:rPr>
              <w:t>824</w:t>
            </w:r>
          </w:p>
        </w:tc>
      </w:tr>
    </w:tbl>
    <w:p w14:paraId="6D9BADB3" w14:textId="77777777" w:rsidR="00951D06" w:rsidRPr="003059DB" w:rsidRDefault="00951D06" w:rsidP="00951D06">
      <w:pPr>
        <w:rPr>
          <w:lang w:val="en-US"/>
        </w:rPr>
      </w:pPr>
      <w:r w:rsidRPr="003059DB">
        <w:rPr>
          <w:sz w:val="18"/>
          <w:szCs w:val="18"/>
          <w:lang w:val="en-US"/>
        </w:rPr>
        <w:t>Source: 2018 Briefing by Isparta Provincial Directorate of Agriculture and Forestry</w:t>
      </w:r>
      <w:r w:rsidRPr="003059DB">
        <w:rPr>
          <w:lang w:val="en-US"/>
        </w:rPr>
        <w:t xml:space="preserve"> </w:t>
      </w:r>
    </w:p>
    <w:p w14:paraId="08638CC3" w14:textId="77777777" w:rsidR="00951D06" w:rsidRPr="003059DB" w:rsidRDefault="00951D06" w:rsidP="00951D06">
      <w:pPr>
        <w:rPr>
          <w:lang w:val="en-US"/>
        </w:rPr>
      </w:pPr>
      <w:r w:rsidRPr="003059DB">
        <w:rPr>
          <w:lang w:val="en-US"/>
        </w:rPr>
        <w:t xml:space="preserve">Considering the distribution of agricultural enterprises in the Project area, where agriculture is the main source of income, it is seen that the majority of the enterprises are </w:t>
      </w:r>
      <w:r w:rsidRPr="003059DB">
        <w:rPr>
          <w:b/>
          <w:bCs/>
          <w:lang w:val="en-US"/>
        </w:rPr>
        <w:t>concentrated on small-scale lands</w:t>
      </w:r>
      <w:r w:rsidRPr="003059DB">
        <w:rPr>
          <w:lang w:val="en-US"/>
        </w:rPr>
        <w:t xml:space="preserve">. Among the districts, 6 enterprises with a land size of 501-1,000 stand out only in Gönen. In the project impact area, 58% of the agricultural enterprises have a land of less than 20 decares, and 36% of them between 21 and 100 decares. Most agricultural enterprises are located in Eğirdir, while the least agricultural enterprises are located in Atabey district. Enterprises in the project area constitute 30% of the total agricultural holdings of Isparta province. </w:t>
      </w:r>
    </w:p>
    <w:p w14:paraId="2082419A" w14:textId="137FDE12" w:rsidR="00D71B8F" w:rsidRDefault="00D71B8F" w:rsidP="00D71B8F">
      <w:pPr>
        <w:pStyle w:val="ResimYazs"/>
        <w:keepNext/>
      </w:pPr>
      <w:bookmarkStart w:id="148" w:name="_Toc54556436"/>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16</w:t>
      </w:r>
      <w:r w:rsidR="00C43DDF">
        <w:fldChar w:fldCharType="end"/>
      </w:r>
      <w:r>
        <w:t xml:space="preserve">. </w:t>
      </w:r>
      <w:r w:rsidRPr="000A5A05">
        <w:t>Agricultural Enterprises Distribution by Land Size in Districts</w:t>
      </w:r>
      <w:bookmarkEnd w:id="148"/>
    </w:p>
    <w:tbl>
      <w:tblPr>
        <w:tblStyle w:val="LightList-Accent111"/>
        <w:tblW w:w="9331" w:type="dxa"/>
        <w:tblInd w:w="-5" w:type="dxa"/>
        <w:tblLook w:val="04A0" w:firstRow="1" w:lastRow="0" w:firstColumn="1" w:lastColumn="0" w:noHBand="0" w:noVBand="1"/>
      </w:tblPr>
      <w:tblGrid>
        <w:gridCol w:w="1235"/>
        <w:gridCol w:w="1883"/>
        <w:gridCol w:w="1235"/>
        <w:gridCol w:w="1235"/>
        <w:gridCol w:w="1235"/>
        <w:gridCol w:w="1273"/>
        <w:gridCol w:w="1235"/>
      </w:tblGrid>
      <w:tr w:rsidR="00951D06" w:rsidRPr="003059DB" w14:paraId="64C063EB" w14:textId="77777777" w:rsidTr="005D1E9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hideMark/>
          </w:tcPr>
          <w:p w14:paraId="3DC07BFE" w14:textId="77777777" w:rsidR="00951D06" w:rsidRPr="003059DB" w:rsidRDefault="00951D06" w:rsidP="005D1E94">
            <w:pPr>
              <w:spacing w:before="0" w:after="0"/>
              <w:jc w:val="left"/>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Districts</w:t>
            </w:r>
          </w:p>
        </w:tc>
        <w:tc>
          <w:tcPr>
            <w:tcW w:w="1883" w:type="dxa"/>
            <w:noWrap/>
            <w:hideMark/>
          </w:tcPr>
          <w:p w14:paraId="1C6185A2"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&lt;5-20</w:t>
            </w:r>
          </w:p>
        </w:tc>
        <w:tc>
          <w:tcPr>
            <w:tcW w:w="1235" w:type="dxa"/>
            <w:noWrap/>
            <w:hideMark/>
          </w:tcPr>
          <w:p w14:paraId="645060D4"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21-100</w:t>
            </w:r>
          </w:p>
        </w:tc>
        <w:tc>
          <w:tcPr>
            <w:tcW w:w="1235" w:type="dxa"/>
            <w:noWrap/>
            <w:hideMark/>
          </w:tcPr>
          <w:p w14:paraId="7A9FA211"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101-500</w:t>
            </w:r>
          </w:p>
        </w:tc>
        <w:tc>
          <w:tcPr>
            <w:tcW w:w="1235" w:type="dxa"/>
            <w:noWrap/>
            <w:hideMark/>
          </w:tcPr>
          <w:p w14:paraId="59196C72"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501-1000</w:t>
            </w:r>
          </w:p>
        </w:tc>
        <w:tc>
          <w:tcPr>
            <w:tcW w:w="1273" w:type="dxa"/>
            <w:noWrap/>
            <w:hideMark/>
          </w:tcPr>
          <w:p w14:paraId="3F623E6F"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1001-2500</w:t>
            </w:r>
          </w:p>
        </w:tc>
        <w:tc>
          <w:tcPr>
            <w:tcW w:w="1235" w:type="dxa"/>
            <w:noWrap/>
            <w:hideMark/>
          </w:tcPr>
          <w:p w14:paraId="37020D2E"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Total</w:t>
            </w:r>
          </w:p>
        </w:tc>
      </w:tr>
      <w:tr w:rsidR="00951D06" w:rsidRPr="003059DB" w14:paraId="557C5708" w14:textId="77777777" w:rsidTr="005D1E9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43C60FC7"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Central</w:t>
            </w:r>
          </w:p>
        </w:tc>
        <w:tc>
          <w:tcPr>
            <w:tcW w:w="1883" w:type="dxa"/>
            <w:noWrap/>
            <w:hideMark/>
          </w:tcPr>
          <w:p w14:paraId="2058243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994</w:t>
            </w:r>
          </w:p>
        </w:tc>
        <w:tc>
          <w:tcPr>
            <w:tcW w:w="1235" w:type="dxa"/>
            <w:noWrap/>
            <w:hideMark/>
          </w:tcPr>
          <w:p w14:paraId="7072A43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707</w:t>
            </w:r>
          </w:p>
        </w:tc>
        <w:tc>
          <w:tcPr>
            <w:tcW w:w="1235" w:type="dxa"/>
            <w:noWrap/>
            <w:hideMark/>
          </w:tcPr>
          <w:p w14:paraId="7913392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102</w:t>
            </w:r>
          </w:p>
        </w:tc>
        <w:tc>
          <w:tcPr>
            <w:tcW w:w="1235" w:type="dxa"/>
            <w:noWrap/>
            <w:hideMark/>
          </w:tcPr>
          <w:p w14:paraId="7183B52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273" w:type="dxa"/>
            <w:noWrap/>
            <w:hideMark/>
          </w:tcPr>
          <w:p w14:paraId="64C87C7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235" w:type="dxa"/>
            <w:noWrap/>
            <w:hideMark/>
          </w:tcPr>
          <w:p w14:paraId="7A5CCEF4" w14:textId="5C24B501"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805</w:t>
            </w:r>
          </w:p>
        </w:tc>
      </w:tr>
      <w:tr w:rsidR="00951D06" w:rsidRPr="003059DB" w14:paraId="7C9A0AAA" w14:textId="77777777" w:rsidTr="005D1E94">
        <w:trPr>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E23B96E"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Atabey</w:t>
            </w:r>
          </w:p>
        </w:tc>
        <w:tc>
          <w:tcPr>
            <w:tcW w:w="1883" w:type="dxa"/>
            <w:noWrap/>
            <w:hideMark/>
          </w:tcPr>
          <w:p w14:paraId="5B8D7D8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497</w:t>
            </w:r>
          </w:p>
        </w:tc>
        <w:tc>
          <w:tcPr>
            <w:tcW w:w="1235" w:type="dxa"/>
            <w:noWrap/>
            <w:hideMark/>
          </w:tcPr>
          <w:p w14:paraId="5E15E30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304</w:t>
            </w:r>
          </w:p>
        </w:tc>
        <w:tc>
          <w:tcPr>
            <w:tcW w:w="1235" w:type="dxa"/>
            <w:noWrap/>
            <w:hideMark/>
          </w:tcPr>
          <w:p w14:paraId="08B3AA3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79</w:t>
            </w:r>
          </w:p>
        </w:tc>
        <w:tc>
          <w:tcPr>
            <w:tcW w:w="1235" w:type="dxa"/>
            <w:noWrap/>
            <w:hideMark/>
          </w:tcPr>
          <w:p w14:paraId="6F94A5B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273" w:type="dxa"/>
            <w:noWrap/>
            <w:hideMark/>
          </w:tcPr>
          <w:p w14:paraId="34A632C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235" w:type="dxa"/>
            <w:noWrap/>
            <w:hideMark/>
          </w:tcPr>
          <w:p w14:paraId="66F5BE7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883</w:t>
            </w:r>
          </w:p>
        </w:tc>
      </w:tr>
      <w:tr w:rsidR="00951D06" w:rsidRPr="003059DB" w14:paraId="1D92F534" w14:textId="77777777" w:rsidTr="005D1E9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3C98179D"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Eğirdir</w:t>
            </w:r>
          </w:p>
        </w:tc>
        <w:tc>
          <w:tcPr>
            <w:tcW w:w="1883" w:type="dxa"/>
            <w:noWrap/>
            <w:hideMark/>
          </w:tcPr>
          <w:p w14:paraId="31CEC59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1.758</w:t>
            </w:r>
          </w:p>
        </w:tc>
        <w:tc>
          <w:tcPr>
            <w:tcW w:w="1235" w:type="dxa"/>
            <w:noWrap/>
            <w:hideMark/>
          </w:tcPr>
          <w:p w14:paraId="6480013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685</w:t>
            </w:r>
          </w:p>
        </w:tc>
        <w:tc>
          <w:tcPr>
            <w:tcW w:w="1235" w:type="dxa"/>
            <w:noWrap/>
            <w:hideMark/>
          </w:tcPr>
          <w:p w14:paraId="1DBC358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22</w:t>
            </w:r>
          </w:p>
        </w:tc>
        <w:tc>
          <w:tcPr>
            <w:tcW w:w="1235" w:type="dxa"/>
            <w:noWrap/>
            <w:hideMark/>
          </w:tcPr>
          <w:p w14:paraId="585EA15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273" w:type="dxa"/>
            <w:noWrap/>
            <w:hideMark/>
          </w:tcPr>
          <w:p w14:paraId="41602E8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235" w:type="dxa"/>
            <w:noWrap/>
            <w:hideMark/>
          </w:tcPr>
          <w:p w14:paraId="21E65D38" w14:textId="5E17CD55"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466</w:t>
            </w:r>
          </w:p>
        </w:tc>
      </w:tr>
      <w:tr w:rsidR="00951D06" w:rsidRPr="003059DB" w14:paraId="6ED18180" w14:textId="77777777" w:rsidTr="005D1E94">
        <w:trPr>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29D586C9"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Gönen</w:t>
            </w:r>
          </w:p>
        </w:tc>
        <w:tc>
          <w:tcPr>
            <w:tcW w:w="1883" w:type="dxa"/>
            <w:noWrap/>
            <w:hideMark/>
          </w:tcPr>
          <w:p w14:paraId="7FA09E0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510</w:t>
            </w:r>
          </w:p>
        </w:tc>
        <w:tc>
          <w:tcPr>
            <w:tcW w:w="1235" w:type="dxa"/>
            <w:noWrap/>
            <w:hideMark/>
          </w:tcPr>
          <w:p w14:paraId="4FDAE6D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637</w:t>
            </w:r>
          </w:p>
        </w:tc>
        <w:tc>
          <w:tcPr>
            <w:tcW w:w="1235" w:type="dxa"/>
            <w:noWrap/>
            <w:hideMark/>
          </w:tcPr>
          <w:p w14:paraId="1BD72C8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124</w:t>
            </w:r>
          </w:p>
        </w:tc>
        <w:tc>
          <w:tcPr>
            <w:tcW w:w="1235" w:type="dxa"/>
            <w:noWrap/>
            <w:hideMark/>
          </w:tcPr>
          <w:p w14:paraId="28D365F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w:t>
            </w:r>
          </w:p>
        </w:tc>
        <w:tc>
          <w:tcPr>
            <w:tcW w:w="1273" w:type="dxa"/>
            <w:noWrap/>
            <w:hideMark/>
          </w:tcPr>
          <w:p w14:paraId="50FBC6C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235" w:type="dxa"/>
            <w:noWrap/>
            <w:hideMark/>
          </w:tcPr>
          <w:p w14:paraId="660527B7" w14:textId="2730C6F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277</w:t>
            </w:r>
          </w:p>
        </w:tc>
      </w:tr>
      <w:tr w:rsidR="00951D06" w:rsidRPr="003059DB" w14:paraId="77D3E08A" w14:textId="77777777" w:rsidTr="005D1E94">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76620C86"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Isparta</w:t>
            </w:r>
          </w:p>
        </w:tc>
        <w:tc>
          <w:tcPr>
            <w:tcW w:w="1883" w:type="dxa"/>
            <w:noWrap/>
            <w:hideMark/>
          </w:tcPr>
          <w:p w14:paraId="2A8768C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10.142</w:t>
            </w:r>
          </w:p>
        </w:tc>
        <w:tc>
          <w:tcPr>
            <w:tcW w:w="1235" w:type="dxa"/>
            <w:noWrap/>
            <w:hideMark/>
          </w:tcPr>
          <w:p w14:paraId="27CBEDD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10.093</w:t>
            </w:r>
          </w:p>
        </w:tc>
        <w:tc>
          <w:tcPr>
            <w:tcW w:w="1235" w:type="dxa"/>
            <w:noWrap/>
            <w:hideMark/>
          </w:tcPr>
          <w:p w14:paraId="556F3BFF" w14:textId="5C1D78A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420</w:t>
            </w:r>
          </w:p>
        </w:tc>
        <w:tc>
          <w:tcPr>
            <w:tcW w:w="1235" w:type="dxa"/>
            <w:noWrap/>
            <w:hideMark/>
          </w:tcPr>
          <w:p w14:paraId="275D940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14</w:t>
            </w:r>
          </w:p>
        </w:tc>
        <w:tc>
          <w:tcPr>
            <w:tcW w:w="1273" w:type="dxa"/>
            <w:noWrap/>
            <w:hideMark/>
          </w:tcPr>
          <w:p w14:paraId="4C03D98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w:t>
            </w:r>
          </w:p>
        </w:tc>
        <w:tc>
          <w:tcPr>
            <w:tcW w:w="1235" w:type="dxa"/>
            <w:noWrap/>
            <w:hideMark/>
          </w:tcPr>
          <w:p w14:paraId="4ABE0BB4" w14:textId="60266425"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21</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673</w:t>
            </w:r>
          </w:p>
        </w:tc>
      </w:tr>
    </w:tbl>
    <w:p w14:paraId="1659FA68" w14:textId="77777777" w:rsidR="00951D06" w:rsidRPr="003059DB" w:rsidRDefault="00951D06" w:rsidP="00951D06">
      <w:pPr>
        <w:rPr>
          <w:sz w:val="18"/>
          <w:szCs w:val="18"/>
          <w:lang w:val="en-US"/>
        </w:rPr>
      </w:pPr>
      <w:r w:rsidRPr="003059DB">
        <w:rPr>
          <w:sz w:val="18"/>
          <w:szCs w:val="18"/>
          <w:lang w:val="en-US"/>
        </w:rPr>
        <w:t>Source: 2018 Briefing by Isparta Provincial Directorate of Agriculture and Forestry</w:t>
      </w:r>
    </w:p>
    <w:p w14:paraId="14E82D65" w14:textId="77777777" w:rsidR="00951D06" w:rsidRPr="003059DB" w:rsidRDefault="00951D06" w:rsidP="00951D06">
      <w:pPr>
        <w:rPr>
          <w:lang w:val="en-US"/>
        </w:rPr>
      </w:pPr>
      <w:r w:rsidRPr="003059DB">
        <w:rPr>
          <w:lang w:val="en-US"/>
        </w:rPr>
        <w:t xml:space="preserve">Landowners periodically need agricultural labor. Seasonal labor is needed for harvesting and landscaping. Relatively less seasonal workforce is required for irrigation. Seasonal workers reside in these districts with their families in April-May and September-October. Daily workers are provided from nearby settlements. While the income of male workers is TL 60-70/day, the income of women is between TL 50-60/day. </w:t>
      </w:r>
    </w:p>
    <w:p w14:paraId="2A22255A" w14:textId="77777777" w:rsidR="00951D06" w:rsidRPr="003059DB" w:rsidRDefault="00951D06" w:rsidP="00951D06">
      <w:pPr>
        <w:rPr>
          <w:lang w:val="en-US"/>
        </w:rPr>
      </w:pPr>
      <w:r w:rsidRPr="003059DB">
        <w:rPr>
          <w:lang w:val="en-US"/>
        </w:rPr>
        <w:t xml:space="preserve">According to the data on the irrigability of the agricultural lands in Isparta, 99% of total agricultural lands are irrigable land. </w:t>
      </w:r>
    </w:p>
    <w:p w14:paraId="7AFFC73B" w14:textId="77777777" w:rsidR="00951D06" w:rsidRPr="003059DB" w:rsidRDefault="00951D06" w:rsidP="00951D06">
      <w:pPr>
        <w:keepNext/>
      </w:pPr>
      <w:r w:rsidRPr="003059DB">
        <w:rPr>
          <w:noProof/>
        </w:rPr>
        <w:lastRenderedPageBreak/>
        <w:drawing>
          <wp:inline distT="0" distB="0" distL="0" distR="0" wp14:anchorId="4A6C8212" wp14:editId="3FC6C0C2">
            <wp:extent cx="3482975" cy="2241550"/>
            <wp:effectExtent l="0" t="0" r="3175" b="6350"/>
            <wp:docPr id="61" name="Grafik 61">
              <a:extLst xmlns:a="http://schemas.openxmlformats.org/drawingml/2006/main">
                <a:ext uri="{FF2B5EF4-FFF2-40B4-BE49-F238E27FC236}">
                  <a16:creationId xmlns:a16="http://schemas.microsoft.com/office/drawing/2014/main" id="{3ED11C21-32DE-42CE-A197-D2644F897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8B24F5" w14:textId="3DBC02C0" w:rsidR="00951D06" w:rsidRPr="003059DB" w:rsidRDefault="00951D06" w:rsidP="00951D06">
      <w:pPr>
        <w:pStyle w:val="ResimYazs"/>
      </w:pPr>
      <w:bookmarkStart w:id="149" w:name="_Toc54556498"/>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9</w:t>
      </w:r>
      <w:r w:rsidR="00BB0432">
        <w:fldChar w:fldCharType="end"/>
      </w:r>
      <w:r w:rsidRPr="003059DB">
        <w:t>. Irrigation of Agricultural Lands in Isparta</w:t>
      </w:r>
      <w:bookmarkEnd w:id="149"/>
    </w:p>
    <w:p w14:paraId="1215B508" w14:textId="77777777" w:rsidR="00951D06" w:rsidRPr="003059DB" w:rsidRDefault="00951D06" w:rsidP="00951D06">
      <w:pPr>
        <w:rPr>
          <w:lang w:val="en-US"/>
        </w:rPr>
      </w:pPr>
      <w:r w:rsidRPr="003059DB">
        <w:rPr>
          <w:lang w:val="en-US"/>
        </w:rPr>
        <w:t>However, only about 20% of these irrigable lands are actually irrigated. This is one of the clear indicators of the need for modernization in irrigation.</w:t>
      </w:r>
    </w:p>
    <w:p w14:paraId="5E84857F" w14:textId="0F40AEC0" w:rsidR="00717070" w:rsidRDefault="00717070" w:rsidP="00717070">
      <w:pPr>
        <w:pStyle w:val="ResimYazs"/>
        <w:keepNext/>
      </w:pPr>
      <w:bookmarkStart w:id="150" w:name="_Toc54556437"/>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17</w:t>
      </w:r>
      <w:r w:rsidR="00C43DDF">
        <w:fldChar w:fldCharType="end"/>
      </w:r>
      <w:r>
        <w:t xml:space="preserve">. </w:t>
      </w:r>
      <w:r w:rsidRPr="003A0558">
        <w:t>Irrigation Status of Agricultural Lands in Isparta</w:t>
      </w:r>
      <w:bookmarkEnd w:id="150"/>
    </w:p>
    <w:tbl>
      <w:tblPr>
        <w:tblStyle w:val="LightList-Accent111"/>
        <w:tblpPr w:leftFromText="141" w:rightFromText="141" w:vertAnchor="text" w:horzAnchor="margin" w:tblpY="45"/>
        <w:tblW w:w="0" w:type="auto"/>
        <w:tblLook w:val="04A0" w:firstRow="1" w:lastRow="0" w:firstColumn="1" w:lastColumn="0" w:noHBand="0" w:noVBand="1"/>
      </w:tblPr>
      <w:tblGrid>
        <w:gridCol w:w="3539"/>
        <w:gridCol w:w="1901"/>
      </w:tblGrid>
      <w:tr w:rsidR="00951D06" w:rsidRPr="003059DB" w14:paraId="780882BE" w14:textId="77777777" w:rsidTr="00D71B8F">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3539" w:type="dxa"/>
          </w:tcPr>
          <w:p w14:paraId="4417CADA" w14:textId="77777777" w:rsidR="00951D06" w:rsidRPr="003059DB" w:rsidRDefault="00951D06" w:rsidP="005D1E94">
            <w:pPr>
              <w:rPr>
                <w:sz w:val="20"/>
                <w:szCs w:val="20"/>
              </w:rPr>
            </w:pPr>
            <w:r w:rsidRPr="003059DB">
              <w:rPr>
                <w:sz w:val="20"/>
                <w:szCs w:val="20"/>
              </w:rPr>
              <w:t>Irrigation Status</w:t>
            </w:r>
          </w:p>
        </w:tc>
        <w:tc>
          <w:tcPr>
            <w:tcW w:w="1901" w:type="dxa"/>
          </w:tcPr>
          <w:p w14:paraId="5FCDDF9D"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sz w:val="20"/>
                <w:szCs w:val="20"/>
              </w:rPr>
            </w:pPr>
            <w:r w:rsidRPr="003059DB">
              <w:rPr>
                <w:sz w:val="20"/>
                <w:szCs w:val="20"/>
              </w:rPr>
              <w:t>Area (Ha)</w:t>
            </w:r>
          </w:p>
        </w:tc>
      </w:tr>
      <w:tr w:rsidR="00951D06" w:rsidRPr="003059DB" w14:paraId="5CD50254" w14:textId="77777777" w:rsidTr="00D71B8F">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3539" w:type="dxa"/>
          </w:tcPr>
          <w:p w14:paraId="798CA4C3" w14:textId="77777777" w:rsidR="00951D06" w:rsidRPr="003059DB" w:rsidRDefault="00951D06" w:rsidP="005D1E94">
            <w:pPr>
              <w:rPr>
                <w:sz w:val="20"/>
                <w:szCs w:val="20"/>
              </w:rPr>
            </w:pPr>
            <w:r w:rsidRPr="003059DB">
              <w:rPr>
                <w:sz w:val="20"/>
                <w:szCs w:val="20"/>
              </w:rPr>
              <w:t>Total Agricultural Land</w:t>
            </w:r>
          </w:p>
        </w:tc>
        <w:tc>
          <w:tcPr>
            <w:tcW w:w="1901" w:type="dxa"/>
          </w:tcPr>
          <w:p w14:paraId="2399C2DB" w14:textId="22D01660"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bCs/>
                <w:sz w:val="20"/>
                <w:szCs w:val="20"/>
              </w:rPr>
            </w:pPr>
            <w:r w:rsidRPr="003059DB">
              <w:rPr>
                <w:bCs/>
                <w:sz w:val="20"/>
                <w:szCs w:val="20"/>
              </w:rPr>
              <w:t>251</w:t>
            </w:r>
            <w:r w:rsidR="003E26A3">
              <w:rPr>
                <w:bCs/>
                <w:sz w:val="20"/>
                <w:szCs w:val="20"/>
              </w:rPr>
              <w:t>,</w:t>
            </w:r>
            <w:r w:rsidRPr="003059DB">
              <w:rPr>
                <w:bCs/>
                <w:sz w:val="20"/>
                <w:szCs w:val="20"/>
              </w:rPr>
              <w:t>282</w:t>
            </w:r>
          </w:p>
        </w:tc>
      </w:tr>
      <w:tr w:rsidR="00951D06" w:rsidRPr="003059DB" w14:paraId="3F1E07C6" w14:textId="77777777" w:rsidTr="00D71B8F">
        <w:trPr>
          <w:trHeight w:val="149"/>
        </w:trPr>
        <w:tc>
          <w:tcPr>
            <w:cnfStyle w:val="001000000000" w:firstRow="0" w:lastRow="0" w:firstColumn="1" w:lastColumn="0" w:oddVBand="0" w:evenVBand="0" w:oddHBand="0" w:evenHBand="0" w:firstRowFirstColumn="0" w:firstRowLastColumn="0" w:lastRowFirstColumn="0" w:lastRowLastColumn="0"/>
            <w:tcW w:w="3539" w:type="dxa"/>
          </w:tcPr>
          <w:p w14:paraId="72C74840" w14:textId="77777777" w:rsidR="00951D06" w:rsidRPr="003059DB" w:rsidRDefault="00951D06" w:rsidP="005D1E94">
            <w:pPr>
              <w:rPr>
                <w:sz w:val="20"/>
                <w:szCs w:val="20"/>
              </w:rPr>
            </w:pPr>
            <w:r w:rsidRPr="003059DB">
              <w:rPr>
                <w:sz w:val="20"/>
                <w:szCs w:val="20"/>
              </w:rPr>
              <w:t>Irrigable Land</w:t>
            </w:r>
          </w:p>
        </w:tc>
        <w:tc>
          <w:tcPr>
            <w:tcW w:w="1901" w:type="dxa"/>
          </w:tcPr>
          <w:p w14:paraId="622BA321" w14:textId="5B52B5A8"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bCs/>
                <w:sz w:val="20"/>
                <w:szCs w:val="20"/>
              </w:rPr>
            </w:pPr>
            <w:r w:rsidRPr="003059DB">
              <w:rPr>
                <w:bCs/>
                <w:sz w:val="20"/>
                <w:szCs w:val="20"/>
              </w:rPr>
              <w:t>248</w:t>
            </w:r>
            <w:r w:rsidR="003E26A3">
              <w:rPr>
                <w:bCs/>
                <w:sz w:val="20"/>
                <w:szCs w:val="20"/>
              </w:rPr>
              <w:t>,</w:t>
            </w:r>
            <w:r w:rsidRPr="003059DB">
              <w:rPr>
                <w:bCs/>
                <w:sz w:val="20"/>
                <w:szCs w:val="20"/>
              </w:rPr>
              <w:t>173</w:t>
            </w:r>
          </w:p>
        </w:tc>
      </w:tr>
      <w:tr w:rsidR="00951D06" w:rsidRPr="003059DB" w14:paraId="22619733" w14:textId="77777777" w:rsidTr="00D71B8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3539" w:type="dxa"/>
          </w:tcPr>
          <w:p w14:paraId="7E1D0826" w14:textId="77777777" w:rsidR="00951D06" w:rsidRPr="003059DB" w:rsidRDefault="00951D06" w:rsidP="005D1E94">
            <w:pPr>
              <w:rPr>
                <w:sz w:val="20"/>
                <w:szCs w:val="20"/>
              </w:rPr>
            </w:pPr>
            <w:r w:rsidRPr="003059DB">
              <w:rPr>
                <w:sz w:val="20"/>
                <w:szCs w:val="20"/>
              </w:rPr>
              <w:t>Irrigated Land</w:t>
            </w:r>
          </w:p>
        </w:tc>
        <w:tc>
          <w:tcPr>
            <w:tcW w:w="1901" w:type="dxa"/>
          </w:tcPr>
          <w:p w14:paraId="3ACE961D" w14:textId="6C427E5F"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bCs/>
                <w:sz w:val="20"/>
                <w:szCs w:val="20"/>
              </w:rPr>
            </w:pPr>
            <w:r w:rsidRPr="003059DB">
              <w:rPr>
                <w:bCs/>
                <w:sz w:val="20"/>
                <w:szCs w:val="20"/>
              </w:rPr>
              <w:t>49</w:t>
            </w:r>
            <w:r w:rsidR="003E26A3">
              <w:rPr>
                <w:bCs/>
                <w:sz w:val="20"/>
                <w:szCs w:val="20"/>
              </w:rPr>
              <w:t>,</w:t>
            </w:r>
            <w:r w:rsidRPr="003059DB">
              <w:rPr>
                <w:bCs/>
                <w:sz w:val="20"/>
                <w:szCs w:val="20"/>
              </w:rPr>
              <w:t>257</w:t>
            </w:r>
          </w:p>
        </w:tc>
      </w:tr>
      <w:tr w:rsidR="00951D06" w:rsidRPr="003059DB" w14:paraId="5ED76958" w14:textId="77777777" w:rsidTr="00D71B8F">
        <w:trPr>
          <w:trHeight w:val="323"/>
        </w:trPr>
        <w:tc>
          <w:tcPr>
            <w:cnfStyle w:val="001000000000" w:firstRow="0" w:lastRow="0" w:firstColumn="1" w:lastColumn="0" w:oddVBand="0" w:evenVBand="0" w:oddHBand="0" w:evenHBand="0" w:firstRowFirstColumn="0" w:firstRowLastColumn="0" w:lastRowFirstColumn="0" w:lastRowLastColumn="0"/>
            <w:tcW w:w="3539" w:type="dxa"/>
          </w:tcPr>
          <w:p w14:paraId="14F25001" w14:textId="77777777" w:rsidR="00951D06" w:rsidRPr="003059DB" w:rsidRDefault="00951D06" w:rsidP="005D1E94">
            <w:pPr>
              <w:rPr>
                <w:sz w:val="20"/>
                <w:szCs w:val="20"/>
              </w:rPr>
            </w:pPr>
            <w:r w:rsidRPr="003059DB">
              <w:rPr>
                <w:sz w:val="20"/>
                <w:szCs w:val="20"/>
              </w:rPr>
              <w:t>Non-Irrigated Land</w:t>
            </w:r>
          </w:p>
        </w:tc>
        <w:tc>
          <w:tcPr>
            <w:tcW w:w="1901" w:type="dxa"/>
          </w:tcPr>
          <w:p w14:paraId="2EF3ECFD" w14:textId="13E5E9A2"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bCs/>
                <w:sz w:val="20"/>
                <w:szCs w:val="20"/>
              </w:rPr>
            </w:pPr>
            <w:r w:rsidRPr="003059DB">
              <w:rPr>
                <w:bCs/>
                <w:sz w:val="20"/>
                <w:szCs w:val="20"/>
              </w:rPr>
              <w:t>3</w:t>
            </w:r>
            <w:r w:rsidR="003E26A3">
              <w:rPr>
                <w:bCs/>
                <w:sz w:val="20"/>
                <w:szCs w:val="20"/>
              </w:rPr>
              <w:t>,</w:t>
            </w:r>
            <w:r w:rsidRPr="003059DB">
              <w:rPr>
                <w:bCs/>
                <w:sz w:val="20"/>
                <w:szCs w:val="20"/>
              </w:rPr>
              <w:t>109</w:t>
            </w:r>
          </w:p>
        </w:tc>
      </w:tr>
    </w:tbl>
    <w:p w14:paraId="08F14118" w14:textId="77777777" w:rsidR="00951D06" w:rsidRPr="003059DB" w:rsidRDefault="00951D06" w:rsidP="00951D06">
      <w:pPr>
        <w:rPr>
          <w:bCs/>
          <w:sz w:val="18"/>
          <w:szCs w:val="18"/>
          <w:lang w:val="en-US"/>
        </w:rPr>
      </w:pPr>
      <w:r w:rsidRPr="003059DB">
        <w:rPr>
          <w:bCs/>
          <w:sz w:val="18"/>
          <w:szCs w:val="18"/>
          <w:lang w:val="en-US"/>
        </w:rPr>
        <w:t xml:space="preserve"> </w:t>
      </w:r>
    </w:p>
    <w:p w14:paraId="2A5AED51" w14:textId="77777777" w:rsidR="00951D06" w:rsidRPr="003059DB" w:rsidRDefault="00951D06" w:rsidP="00951D06">
      <w:pPr>
        <w:spacing w:before="0" w:after="0"/>
        <w:rPr>
          <w:bCs/>
          <w:sz w:val="18"/>
          <w:szCs w:val="18"/>
          <w:lang w:val="en-US"/>
        </w:rPr>
      </w:pPr>
    </w:p>
    <w:p w14:paraId="7D4F0DB8" w14:textId="77777777" w:rsidR="00951D06" w:rsidRPr="003059DB" w:rsidRDefault="00951D06" w:rsidP="00951D06">
      <w:pPr>
        <w:spacing w:before="0" w:after="0"/>
        <w:rPr>
          <w:bCs/>
          <w:sz w:val="18"/>
          <w:szCs w:val="18"/>
          <w:lang w:val="en-US"/>
        </w:rPr>
      </w:pPr>
    </w:p>
    <w:p w14:paraId="5CCE4F1E" w14:textId="77777777" w:rsidR="00951D06" w:rsidRPr="003059DB" w:rsidRDefault="00951D06" w:rsidP="00951D06">
      <w:pPr>
        <w:spacing w:before="0" w:after="0"/>
        <w:rPr>
          <w:bCs/>
          <w:sz w:val="18"/>
          <w:szCs w:val="18"/>
          <w:lang w:val="en-US"/>
        </w:rPr>
      </w:pPr>
    </w:p>
    <w:p w14:paraId="71BE14BA" w14:textId="77777777" w:rsidR="00951D06" w:rsidRPr="003059DB" w:rsidRDefault="00951D06" w:rsidP="00951D06">
      <w:pPr>
        <w:spacing w:before="0" w:after="0"/>
        <w:rPr>
          <w:bCs/>
          <w:sz w:val="18"/>
          <w:szCs w:val="18"/>
          <w:lang w:val="en-US"/>
        </w:rPr>
      </w:pPr>
    </w:p>
    <w:p w14:paraId="242E13D1" w14:textId="77777777" w:rsidR="00951D06" w:rsidRPr="003059DB" w:rsidRDefault="00951D06" w:rsidP="00951D06">
      <w:pPr>
        <w:spacing w:before="0" w:after="0"/>
        <w:rPr>
          <w:bCs/>
          <w:sz w:val="18"/>
          <w:szCs w:val="18"/>
          <w:lang w:val="en-US"/>
        </w:rPr>
      </w:pPr>
    </w:p>
    <w:p w14:paraId="16BAF04D" w14:textId="77777777" w:rsidR="00951D06" w:rsidRPr="003059DB" w:rsidRDefault="00951D06" w:rsidP="00951D06">
      <w:pPr>
        <w:spacing w:before="0" w:after="0"/>
        <w:rPr>
          <w:bCs/>
          <w:sz w:val="18"/>
          <w:szCs w:val="18"/>
          <w:lang w:val="en-US"/>
        </w:rPr>
      </w:pPr>
    </w:p>
    <w:p w14:paraId="1CA1765E" w14:textId="77777777" w:rsidR="00951D06" w:rsidRPr="003059DB" w:rsidRDefault="00951D06" w:rsidP="00951D06">
      <w:pPr>
        <w:spacing w:before="0" w:after="0"/>
        <w:rPr>
          <w:bCs/>
          <w:sz w:val="18"/>
          <w:szCs w:val="18"/>
          <w:lang w:val="en-US"/>
        </w:rPr>
      </w:pPr>
    </w:p>
    <w:p w14:paraId="7946B70E" w14:textId="77777777" w:rsidR="00951D06" w:rsidRPr="003059DB" w:rsidRDefault="00951D06" w:rsidP="00951D06">
      <w:pPr>
        <w:spacing w:before="0" w:after="0"/>
        <w:rPr>
          <w:bCs/>
          <w:sz w:val="18"/>
          <w:szCs w:val="18"/>
          <w:lang w:val="en-US"/>
        </w:rPr>
      </w:pPr>
    </w:p>
    <w:p w14:paraId="28E99C28" w14:textId="77777777" w:rsidR="00951D06" w:rsidRPr="003059DB" w:rsidRDefault="00951D06" w:rsidP="00951D06">
      <w:pPr>
        <w:spacing w:before="0" w:after="0"/>
        <w:rPr>
          <w:bCs/>
          <w:sz w:val="18"/>
          <w:szCs w:val="18"/>
          <w:lang w:val="en-US"/>
        </w:rPr>
      </w:pPr>
    </w:p>
    <w:p w14:paraId="25187EFA" w14:textId="77777777" w:rsidR="00951D06" w:rsidRPr="003059DB" w:rsidRDefault="00951D06" w:rsidP="00951D06">
      <w:pPr>
        <w:spacing w:before="0" w:after="0"/>
        <w:rPr>
          <w:bCs/>
          <w:sz w:val="18"/>
          <w:szCs w:val="18"/>
          <w:lang w:val="en-US"/>
        </w:rPr>
      </w:pPr>
    </w:p>
    <w:p w14:paraId="37CC0B7F" w14:textId="77777777" w:rsidR="00951D06" w:rsidRPr="003059DB" w:rsidRDefault="00951D06" w:rsidP="00D71B8F">
      <w:pPr>
        <w:spacing w:before="0"/>
        <w:rPr>
          <w:sz w:val="18"/>
          <w:szCs w:val="18"/>
          <w:lang w:val="en-US"/>
        </w:rPr>
      </w:pPr>
      <w:r w:rsidRPr="003059DB">
        <w:rPr>
          <w:sz w:val="18"/>
          <w:szCs w:val="18"/>
          <w:lang w:val="en-US"/>
        </w:rPr>
        <w:t>Source: 2018 Briefing by Isparta Provincial Directorate of Agriculture and Forestry</w:t>
      </w:r>
    </w:p>
    <w:p w14:paraId="29E1D656" w14:textId="77777777" w:rsidR="00951D06" w:rsidRPr="003059DB" w:rsidRDefault="00951D06" w:rsidP="00951D06">
      <w:pPr>
        <w:spacing w:before="0"/>
        <w:rPr>
          <w:lang w:val="en-US"/>
        </w:rPr>
      </w:pPr>
      <w:r w:rsidRPr="003059DB">
        <w:rPr>
          <w:lang w:val="en-US"/>
        </w:rPr>
        <w:t xml:space="preserve">According to the table below showing the sources of agricultural irrigation, the share of surface irrigation is 57% among the irrigation sources used in the total irrigated land, and 82% of such irrigation is provided through DSI's irrigation canals. Likewise, the share of underground irrigation is 26%, and approximately 22% of this is performed by DSI. In the light of this information, it is held that particularly the modernization of DSI's surface irrigation canals will make a significant difference in terms of agricultural irrigation in the region. </w:t>
      </w:r>
    </w:p>
    <w:p w14:paraId="3C4933B6" w14:textId="124AF2E2" w:rsidR="00D71B8F" w:rsidRDefault="00D71B8F" w:rsidP="00D71B8F">
      <w:pPr>
        <w:pStyle w:val="ResimYazs"/>
        <w:keepNext/>
      </w:pPr>
      <w:bookmarkStart w:id="151" w:name="_Toc54556438"/>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18</w:t>
      </w:r>
      <w:r w:rsidR="00C43DDF">
        <w:fldChar w:fldCharType="end"/>
      </w:r>
      <w:r>
        <w:t xml:space="preserve">. </w:t>
      </w:r>
      <w:r w:rsidRPr="00B642C4">
        <w:t>Irrigation Source Distribution in Irrigated Agricultural Lands (Ha)</w:t>
      </w:r>
      <w:bookmarkEnd w:id="151"/>
    </w:p>
    <w:tbl>
      <w:tblPr>
        <w:tblStyle w:val="LightList-Accent111"/>
        <w:tblW w:w="6519" w:type="dxa"/>
        <w:tblInd w:w="5" w:type="dxa"/>
        <w:tblLook w:val="04A0" w:firstRow="1" w:lastRow="0" w:firstColumn="1" w:lastColumn="0" w:noHBand="0" w:noVBand="1"/>
      </w:tblPr>
      <w:tblGrid>
        <w:gridCol w:w="2967"/>
        <w:gridCol w:w="1843"/>
        <w:gridCol w:w="1709"/>
      </w:tblGrid>
      <w:tr w:rsidR="00951D06" w:rsidRPr="003059DB" w14:paraId="3FE3B7D0" w14:textId="77777777" w:rsidTr="00D71B8F">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67" w:type="dxa"/>
            <w:noWrap/>
            <w:hideMark/>
          </w:tcPr>
          <w:p w14:paraId="0CBE06B1" w14:textId="77777777" w:rsidR="00951D06" w:rsidRPr="00D71B8F" w:rsidRDefault="00951D06" w:rsidP="005D1E94">
            <w:pPr>
              <w:spacing w:before="0" w:after="0"/>
              <w:jc w:val="left"/>
              <w:rPr>
                <w:rFonts w:eastAsia="Times New Roman" w:cs="Calibri"/>
                <w:color w:val="F2F2F2" w:themeColor="background1" w:themeShade="F2"/>
                <w:sz w:val="20"/>
                <w:szCs w:val="20"/>
                <w:lang w:eastAsia="tr-TR"/>
              </w:rPr>
            </w:pPr>
            <w:r w:rsidRPr="00D71B8F">
              <w:rPr>
                <w:rFonts w:eastAsia="Times New Roman" w:cs="Calibri"/>
                <w:color w:val="F2F2F2" w:themeColor="background1" w:themeShade="F2"/>
                <w:sz w:val="20"/>
                <w:szCs w:val="20"/>
                <w:lang w:eastAsia="tr-TR"/>
              </w:rPr>
              <w:t>Irrigation Source</w:t>
            </w:r>
          </w:p>
        </w:tc>
        <w:tc>
          <w:tcPr>
            <w:tcW w:w="1843" w:type="dxa"/>
            <w:noWrap/>
            <w:hideMark/>
          </w:tcPr>
          <w:p w14:paraId="711373B0" w14:textId="77777777" w:rsidR="00951D06" w:rsidRPr="00D71B8F"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2F2F2" w:themeColor="background1" w:themeShade="F2"/>
                <w:sz w:val="20"/>
                <w:szCs w:val="20"/>
                <w:lang w:eastAsia="tr-TR"/>
              </w:rPr>
            </w:pPr>
            <w:r w:rsidRPr="00D71B8F">
              <w:rPr>
                <w:rFonts w:eastAsia="Times New Roman" w:cs="Calibri"/>
                <w:color w:val="F2F2F2" w:themeColor="background1" w:themeShade="F2"/>
                <w:sz w:val="20"/>
                <w:szCs w:val="20"/>
                <w:lang w:eastAsia="tr-TR"/>
              </w:rPr>
              <w:t>DSI</w:t>
            </w:r>
          </w:p>
        </w:tc>
        <w:tc>
          <w:tcPr>
            <w:tcW w:w="1709" w:type="dxa"/>
            <w:noWrap/>
            <w:hideMark/>
          </w:tcPr>
          <w:p w14:paraId="124A1A68" w14:textId="77777777" w:rsidR="00951D06" w:rsidRPr="00D71B8F"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2F2F2" w:themeColor="background1" w:themeShade="F2"/>
                <w:sz w:val="20"/>
                <w:szCs w:val="20"/>
                <w:lang w:eastAsia="tr-TR"/>
              </w:rPr>
            </w:pPr>
            <w:r w:rsidRPr="00D71B8F">
              <w:rPr>
                <w:rFonts w:eastAsia="Times New Roman" w:cs="Calibri"/>
                <w:color w:val="F2F2F2" w:themeColor="background1" w:themeShade="F2"/>
                <w:sz w:val="20"/>
                <w:szCs w:val="20"/>
                <w:lang w:eastAsia="tr-TR"/>
              </w:rPr>
              <w:t>Total</w:t>
            </w:r>
          </w:p>
        </w:tc>
      </w:tr>
      <w:tr w:rsidR="00951D06" w:rsidRPr="003059DB" w14:paraId="71F10A9B" w14:textId="77777777" w:rsidTr="00D71B8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67" w:type="dxa"/>
            <w:noWrap/>
            <w:hideMark/>
          </w:tcPr>
          <w:p w14:paraId="1E0F6A9A"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Pond-Dam</w:t>
            </w:r>
          </w:p>
        </w:tc>
        <w:tc>
          <w:tcPr>
            <w:tcW w:w="1843" w:type="dxa"/>
            <w:noWrap/>
            <w:hideMark/>
          </w:tcPr>
          <w:p w14:paraId="507946B9" w14:textId="295AFD9C"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14</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831</w:t>
            </w:r>
          </w:p>
        </w:tc>
        <w:tc>
          <w:tcPr>
            <w:tcW w:w="1709" w:type="dxa"/>
            <w:noWrap/>
            <w:hideMark/>
          </w:tcPr>
          <w:p w14:paraId="579B0A90" w14:textId="561E4B46"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18</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505</w:t>
            </w:r>
          </w:p>
        </w:tc>
      </w:tr>
      <w:tr w:rsidR="00951D06" w:rsidRPr="003059DB" w14:paraId="7983EE3B" w14:textId="77777777" w:rsidTr="00D71B8F">
        <w:trPr>
          <w:trHeight w:val="318"/>
        </w:trPr>
        <w:tc>
          <w:tcPr>
            <w:cnfStyle w:val="001000000000" w:firstRow="0" w:lastRow="0" w:firstColumn="1" w:lastColumn="0" w:oddVBand="0" w:evenVBand="0" w:oddHBand="0" w:evenHBand="0" w:firstRowFirstColumn="0" w:firstRowLastColumn="0" w:lastRowFirstColumn="0" w:lastRowLastColumn="0"/>
            <w:tcW w:w="2967" w:type="dxa"/>
            <w:noWrap/>
            <w:hideMark/>
          </w:tcPr>
          <w:p w14:paraId="4730C369"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Surface Irrigation</w:t>
            </w:r>
          </w:p>
        </w:tc>
        <w:tc>
          <w:tcPr>
            <w:tcW w:w="1843" w:type="dxa"/>
            <w:noWrap/>
            <w:hideMark/>
          </w:tcPr>
          <w:p w14:paraId="34C56A96" w14:textId="3E75BD6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56</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428</w:t>
            </w:r>
          </w:p>
        </w:tc>
        <w:tc>
          <w:tcPr>
            <w:tcW w:w="1709" w:type="dxa"/>
            <w:noWrap/>
            <w:hideMark/>
          </w:tcPr>
          <w:p w14:paraId="1496D55C" w14:textId="5A6CDDAF"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68</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847</w:t>
            </w:r>
          </w:p>
        </w:tc>
      </w:tr>
      <w:tr w:rsidR="00951D06" w:rsidRPr="003059DB" w14:paraId="47FB67EA" w14:textId="77777777" w:rsidTr="00D71B8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67" w:type="dxa"/>
            <w:noWrap/>
            <w:hideMark/>
          </w:tcPr>
          <w:p w14:paraId="55573608"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Underground Irrigation</w:t>
            </w:r>
          </w:p>
        </w:tc>
        <w:tc>
          <w:tcPr>
            <w:tcW w:w="1843" w:type="dxa"/>
            <w:noWrap/>
            <w:hideMark/>
          </w:tcPr>
          <w:p w14:paraId="0DC0C0A1" w14:textId="2086E72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741</w:t>
            </w:r>
          </w:p>
        </w:tc>
        <w:tc>
          <w:tcPr>
            <w:tcW w:w="1709" w:type="dxa"/>
            <w:noWrap/>
            <w:hideMark/>
          </w:tcPr>
          <w:p w14:paraId="36AA8D4C" w14:textId="09750125"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30</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979</w:t>
            </w:r>
          </w:p>
        </w:tc>
      </w:tr>
      <w:tr w:rsidR="00951D06" w:rsidRPr="003059DB" w14:paraId="5B4511FF" w14:textId="77777777" w:rsidTr="00D71B8F">
        <w:trPr>
          <w:trHeight w:val="318"/>
        </w:trPr>
        <w:tc>
          <w:tcPr>
            <w:cnfStyle w:val="001000000000" w:firstRow="0" w:lastRow="0" w:firstColumn="1" w:lastColumn="0" w:oddVBand="0" w:evenVBand="0" w:oddHBand="0" w:evenHBand="0" w:firstRowFirstColumn="0" w:firstRowLastColumn="0" w:lastRowFirstColumn="0" w:lastRowLastColumn="0"/>
            <w:tcW w:w="2967" w:type="dxa"/>
            <w:noWrap/>
            <w:hideMark/>
          </w:tcPr>
          <w:p w14:paraId="12CE448B"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Land Irrigation Loan</w:t>
            </w:r>
          </w:p>
        </w:tc>
        <w:tc>
          <w:tcPr>
            <w:tcW w:w="1843" w:type="dxa"/>
            <w:noWrap/>
            <w:hideMark/>
          </w:tcPr>
          <w:p w14:paraId="0E28356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709" w:type="dxa"/>
            <w:noWrap/>
            <w:hideMark/>
          </w:tcPr>
          <w:p w14:paraId="37949C83" w14:textId="34D00A56"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157</w:t>
            </w:r>
          </w:p>
        </w:tc>
      </w:tr>
      <w:tr w:rsidR="00951D06" w:rsidRPr="003059DB" w14:paraId="03B62620" w14:textId="77777777" w:rsidTr="00D71B8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967" w:type="dxa"/>
            <w:noWrap/>
            <w:hideMark/>
          </w:tcPr>
          <w:p w14:paraId="03D05DA0"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 xml:space="preserve">Total </w:t>
            </w:r>
          </w:p>
        </w:tc>
        <w:tc>
          <w:tcPr>
            <w:tcW w:w="1843" w:type="dxa"/>
            <w:noWrap/>
            <w:hideMark/>
          </w:tcPr>
          <w:p w14:paraId="6BA46B82" w14:textId="2E3C5B21"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78</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000</w:t>
            </w:r>
          </w:p>
        </w:tc>
        <w:tc>
          <w:tcPr>
            <w:tcW w:w="1709" w:type="dxa"/>
            <w:noWrap/>
            <w:hideMark/>
          </w:tcPr>
          <w:p w14:paraId="1DBD56C3" w14:textId="47E714AF"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120</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488</w:t>
            </w:r>
          </w:p>
        </w:tc>
      </w:tr>
    </w:tbl>
    <w:p w14:paraId="7DE13E56" w14:textId="77777777" w:rsidR="00951D06" w:rsidRPr="003059DB" w:rsidRDefault="00951D06" w:rsidP="00951D06">
      <w:pPr>
        <w:spacing w:before="0"/>
        <w:rPr>
          <w:bCs/>
          <w:lang w:val="en-US"/>
        </w:rPr>
      </w:pPr>
      <w:r w:rsidRPr="003059DB">
        <w:rPr>
          <w:bCs/>
          <w:sz w:val="18"/>
          <w:szCs w:val="18"/>
          <w:lang w:val="en-US"/>
        </w:rPr>
        <w:t xml:space="preserve">Source: </w:t>
      </w:r>
      <w:r w:rsidRPr="003059DB">
        <w:rPr>
          <w:sz w:val="18"/>
          <w:szCs w:val="18"/>
          <w:lang w:val="en-US"/>
        </w:rPr>
        <w:t>2018 Briefing by Isparta Provincial Directorate of Agriculture and Forestry</w:t>
      </w:r>
    </w:p>
    <w:p w14:paraId="45216998" w14:textId="77777777" w:rsidR="00951D06" w:rsidRPr="003059DB" w:rsidRDefault="00951D06" w:rsidP="00951D06">
      <w:pPr>
        <w:pStyle w:val="Balk3"/>
        <w:numPr>
          <w:ilvl w:val="2"/>
          <w:numId w:val="49"/>
        </w:numPr>
        <w:rPr>
          <w:noProof/>
          <w:lang w:val="en-US"/>
        </w:rPr>
      </w:pPr>
      <w:bookmarkStart w:id="152" w:name="_Toc48678593"/>
      <w:bookmarkStart w:id="153" w:name="_Toc52566015"/>
      <w:bookmarkStart w:id="154" w:name="_Toc54556340"/>
      <w:r w:rsidRPr="003059DB">
        <w:rPr>
          <w:noProof/>
          <w:lang w:val="en-US"/>
        </w:rPr>
        <w:t>Agriculture</w:t>
      </w:r>
      <w:bookmarkEnd w:id="152"/>
      <w:bookmarkEnd w:id="153"/>
      <w:bookmarkEnd w:id="154"/>
    </w:p>
    <w:p w14:paraId="2DDCCBE7" w14:textId="77777777" w:rsidR="00951D06" w:rsidRPr="003059DB" w:rsidRDefault="00951D06" w:rsidP="00951D06">
      <w:pPr>
        <w:pStyle w:val="GvdeMetni"/>
        <w:rPr>
          <w:rFonts w:cs="Calibri"/>
          <w:lang w:val="en-US"/>
        </w:rPr>
      </w:pPr>
      <w:r w:rsidRPr="003059DB">
        <w:rPr>
          <w:rFonts w:cs="Calibri"/>
          <w:lang w:val="en-US"/>
        </w:rPr>
        <w:t xml:space="preserve">The table below gives information about the existing lands of the surveyed households. Accordingly, the average size of the lands where the most common activity of fruit growing is performed is approximately 18 decares, and the average size of the agricultural fields is approximately 43 decares. Vineyards, vegetable patches and woodlands are located on very small lands. Based on these data, it is </w:t>
      </w:r>
      <w:r w:rsidRPr="003059DB">
        <w:rPr>
          <w:rFonts w:cs="Calibri"/>
          <w:lang w:val="en-US"/>
        </w:rPr>
        <w:lastRenderedPageBreak/>
        <w:t xml:space="preserve">held that the lands in the affected settlements have a fragmented structure. In terms of irrigation, it can be predicted that the excessive amount of fragmented lands is one of the factors that reduce the irrigation rate and efficiency.      </w:t>
      </w:r>
    </w:p>
    <w:p w14:paraId="4779F0F9" w14:textId="497C4B54" w:rsidR="00C43DDF" w:rsidRDefault="00C43DDF" w:rsidP="00C43DDF">
      <w:pPr>
        <w:pStyle w:val="ResimYazs"/>
        <w:keepNext/>
      </w:pPr>
      <w:bookmarkStart w:id="155" w:name="_Toc54556439"/>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19</w:t>
      </w:r>
      <w:r>
        <w:fldChar w:fldCharType="end"/>
      </w:r>
      <w:r>
        <w:t xml:space="preserve">. </w:t>
      </w:r>
      <w:r w:rsidRPr="001144DA">
        <w:t>Existing Lands of Households</w:t>
      </w:r>
      <w:bookmarkEnd w:id="155"/>
    </w:p>
    <w:tbl>
      <w:tblPr>
        <w:tblStyle w:val="ListeTablo3-Vurgu11"/>
        <w:tblW w:w="9209" w:type="dxa"/>
        <w:tblLook w:val="04A0" w:firstRow="1" w:lastRow="0" w:firstColumn="1" w:lastColumn="0" w:noHBand="0" w:noVBand="1"/>
      </w:tblPr>
      <w:tblGrid>
        <w:gridCol w:w="1247"/>
        <w:gridCol w:w="1248"/>
        <w:gridCol w:w="1277"/>
        <w:gridCol w:w="1277"/>
        <w:gridCol w:w="1040"/>
        <w:gridCol w:w="1040"/>
        <w:gridCol w:w="1040"/>
        <w:gridCol w:w="1040"/>
      </w:tblGrid>
      <w:tr w:rsidR="00951D06" w:rsidRPr="003059DB" w14:paraId="3A0A3A9E" w14:textId="77777777" w:rsidTr="00C43DD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247" w:type="dxa"/>
            <w:noWrap/>
            <w:hideMark/>
          </w:tcPr>
          <w:p w14:paraId="000A6521" w14:textId="77777777" w:rsidR="00951D06" w:rsidRPr="003059DB" w:rsidRDefault="00951D06"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Type</w:t>
            </w:r>
          </w:p>
        </w:tc>
        <w:tc>
          <w:tcPr>
            <w:tcW w:w="1248" w:type="dxa"/>
            <w:noWrap/>
            <w:hideMark/>
          </w:tcPr>
          <w:p w14:paraId="29D641B6"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w:t>
            </w:r>
          </w:p>
        </w:tc>
        <w:tc>
          <w:tcPr>
            <w:tcW w:w="1277" w:type="dxa"/>
            <w:noWrap/>
            <w:hideMark/>
          </w:tcPr>
          <w:p w14:paraId="1BA3A8BB"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eastAsia="tr-TR"/>
              </w:rPr>
            </w:pPr>
            <w:r w:rsidRPr="003059DB">
              <w:rPr>
                <w:rFonts w:ascii="Calibri" w:eastAsia="Times New Roman" w:hAnsi="Calibri" w:cs="Calibri"/>
                <w:sz w:val="20"/>
                <w:szCs w:val="20"/>
                <w:lang w:val="en-US" w:eastAsia="tr-TR"/>
              </w:rPr>
              <w:t xml:space="preserve">Household </w:t>
            </w:r>
          </w:p>
          <w:p w14:paraId="708CC53A"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eastAsia="Times New Roman" w:cs="Calibri"/>
                <w:sz w:val="20"/>
                <w:szCs w:val="20"/>
                <w:lang w:val="en-US" w:eastAsia="tr-TR"/>
              </w:rPr>
              <w:t xml:space="preserve">Number (n) </w:t>
            </w:r>
          </w:p>
        </w:tc>
        <w:tc>
          <w:tcPr>
            <w:tcW w:w="1277" w:type="dxa"/>
            <w:noWrap/>
            <w:hideMark/>
          </w:tcPr>
          <w:p w14:paraId="63774438"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xml:space="preserve">Number of Household Members (%) </w:t>
            </w:r>
          </w:p>
        </w:tc>
        <w:tc>
          <w:tcPr>
            <w:tcW w:w="1040" w:type="dxa"/>
            <w:noWrap/>
            <w:hideMark/>
          </w:tcPr>
          <w:p w14:paraId="718105D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Average (decare)</w:t>
            </w:r>
          </w:p>
        </w:tc>
        <w:tc>
          <w:tcPr>
            <w:tcW w:w="1040" w:type="dxa"/>
            <w:noWrap/>
            <w:hideMark/>
          </w:tcPr>
          <w:p w14:paraId="7DC8E4DC"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Median (decare)</w:t>
            </w:r>
          </w:p>
        </w:tc>
        <w:tc>
          <w:tcPr>
            <w:tcW w:w="1040" w:type="dxa"/>
            <w:noWrap/>
            <w:hideMark/>
          </w:tcPr>
          <w:p w14:paraId="1F00C622"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Min. (decare)</w:t>
            </w:r>
          </w:p>
        </w:tc>
        <w:tc>
          <w:tcPr>
            <w:tcW w:w="1040" w:type="dxa"/>
            <w:noWrap/>
            <w:hideMark/>
          </w:tcPr>
          <w:p w14:paraId="7BBDC3B7"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Max. (decare)</w:t>
            </w:r>
          </w:p>
        </w:tc>
      </w:tr>
      <w:tr w:rsidR="00951D06" w:rsidRPr="003059DB" w14:paraId="7DEC6F31" w14:textId="77777777" w:rsidTr="00C43D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577920C"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Vineyard</w:t>
            </w:r>
          </w:p>
        </w:tc>
        <w:tc>
          <w:tcPr>
            <w:tcW w:w="1248" w:type="dxa"/>
            <w:noWrap/>
            <w:hideMark/>
          </w:tcPr>
          <w:p w14:paraId="472A973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277" w:type="dxa"/>
            <w:noWrap/>
            <w:hideMark/>
          </w:tcPr>
          <w:p w14:paraId="47F9314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16</w:t>
            </w:r>
          </w:p>
        </w:tc>
        <w:tc>
          <w:tcPr>
            <w:tcW w:w="1277" w:type="dxa"/>
            <w:noWrap/>
            <w:hideMark/>
          </w:tcPr>
          <w:p w14:paraId="3DE3CE5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8.6</w:t>
            </w:r>
          </w:p>
        </w:tc>
        <w:tc>
          <w:tcPr>
            <w:tcW w:w="1040" w:type="dxa"/>
            <w:noWrap/>
            <w:hideMark/>
          </w:tcPr>
          <w:p w14:paraId="676F311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w:t>
            </w:r>
          </w:p>
        </w:tc>
        <w:tc>
          <w:tcPr>
            <w:tcW w:w="1040" w:type="dxa"/>
            <w:noWrap/>
            <w:hideMark/>
          </w:tcPr>
          <w:p w14:paraId="2FBA877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w:t>
            </w:r>
          </w:p>
        </w:tc>
        <w:tc>
          <w:tcPr>
            <w:tcW w:w="1040" w:type="dxa"/>
            <w:noWrap/>
            <w:hideMark/>
          </w:tcPr>
          <w:p w14:paraId="21EB806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c>
          <w:tcPr>
            <w:tcW w:w="1040" w:type="dxa"/>
            <w:noWrap/>
            <w:hideMark/>
          </w:tcPr>
          <w:p w14:paraId="62A8B9C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7.0</w:t>
            </w:r>
          </w:p>
        </w:tc>
      </w:tr>
      <w:tr w:rsidR="00951D06" w:rsidRPr="003059DB" w14:paraId="7503F1CE" w14:textId="77777777" w:rsidTr="00C43DDF">
        <w:trPr>
          <w:trHeight w:val="20"/>
        </w:trPr>
        <w:tc>
          <w:tcPr>
            <w:cnfStyle w:val="001000000000" w:firstRow="0" w:lastRow="0" w:firstColumn="1" w:lastColumn="0" w:oddVBand="0" w:evenVBand="0" w:oddHBand="0" w:evenHBand="0" w:firstRowFirstColumn="0" w:firstRowLastColumn="0" w:lastRowFirstColumn="0" w:lastRowLastColumn="0"/>
            <w:tcW w:w="1247" w:type="dxa"/>
            <w:vMerge w:val="restart"/>
            <w:noWrap/>
            <w:hideMark/>
          </w:tcPr>
          <w:p w14:paraId="7272B1D2"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Field</w:t>
            </w:r>
          </w:p>
        </w:tc>
        <w:tc>
          <w:tcPr>
            <w:tcW w:w="1248" w:type="dxa"/>
            <w:noWrap/>
            <w:hideMark/>
          </w:tcPr>
          <w:p w14:paraId="351CAB6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Registered</w:t>
            </w:r>
          </w:p>
        </w:tc>
        <w:tc>
          <w:tcPr>
            <w:tcW w:w="1277" w:type="dxa"/>
            <w:noWrap/>
            <w:hideMark/>
          </w:tcPr>
          <w:p w14:paraId="27E8F18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56</w:t>
            </w:r>
          </w:p>
        </w:tc>
        <w:tc>
          <w:tcPr>
            <w:tcW w:w="1277" w:type="dxa"/>
            <w:noWrap/>
            <w:hideMark/>
          </w:tcPr>
          <w:p w14:paraId="2E8690B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40" w:type="dxa"/>
            <w:noWrap/>
            <w:hideMark/>
          </w:tcPr>
          <w:p w14:paraId="7B6AEA6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30.7</w:t>
            </w:r>
          </w:p>
        </w:tc>
        <w:tc>
          <w:tcPr>
            <w:tcW w:w="1040" w:type="dxa"/>
            <w:noWrap/>
            <w:hideMark/>
          </w:tcPr>
          <w:p w14:paraId="4FAEC85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10.5</w:t>
            </w:r>
          </w:p>
        </w:tc>
        <w:tc>
          <w:tcPr>
            <w:tcW w:w="1040" w:type="dxa"/>
            <w:noWrap/>
            <w:hideMark/>
          </w:tcPr>
          <w:p w14:paraId="7F49369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0.5</w:t>
            </w:r>
          </w:p>
        </w:tc>
        <w:tc>
          <w:tcPr>
            <w:tcW w:w="1040" w:type="dxa"/>
            <w:noWrap/>
            <w:hideMark/>
          </w:tcPr>
          <w:p w14:paraId="36BFBEB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70</w:t>
            </w:r>
          </w:p>
        </w:tc>
      </w:tr>
      <w:tr w:rsidR="00951D06" w:rsidRPr="003059DB" w14:paraId="74C72E4E" w14:textId="77777777" w:rsidTr="00C43D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vMerge/>
            <w:hideMark/>
          </w:tcPr>
          <w:p w14:paraId="336053B0"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p>
        </w:tc>
        <w:tc>
          <w:tcPr>
            <w:tcW w:w="1248" w:type="dxa"/>
            <w:noWrap/>
            <w:hideMark/>
          </w:tcPr>
          <w:p w14:paraId="1177577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Non-registered</w:t>
            </w:r>
          </w:p>
        </w:tc>
        <w:tc>
          <w:tcPr>
            <w:tcW w:w="1277" w:type="dxa"/>
            <w:noWrap/>
            <w:hideMark/>
          </w:tcPr>
          <w:p w14:paraId="2A64140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1277" w:type="dxa"/>
            <w:noWrap/>
            <w:hideMark/>
          </w:tcPr>
          <w:p w14:paraId="5C6029A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40" w:type="dxa"/>
            <w:noWrap/>
            <w:hideMark/>
          </w:tcPr>
          <w:p w14:paraId="702BBE5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187.3</w:t>
            </w:r>
          </w:p>
        </w:tc>
        <w:tc>
          <w:tcPr>
            <w:tcW w:w="1040" w:type="dxa"/>
            <w:noWrap/>
            <w:hideMark/>
          </w:tcPr>
          <w:p w14:paraId="5932106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22.5</w:t>
            </w:r>
          </w:p>
        </w:tc>
        <w:tc>
          <w:tcPr>
            <w:tcW w:w="1040" w:type="dxa"/>
            <w:noWrap/>
            <w:hideMark/>
          </w:tcPr>
          <w:p w14:paraId="70AC48E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w:t>
            </w:r>
          </w:p>
        </w:tc>
        <w:tc>
          <w:tcPr>
            <w:tcW w:w="1040" w:type="dxa"/>
            <w:noWrap/>
            <w:hideMark/>
          </w:tcPr>
          <w:p w14:paraId="1C75F86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702</w:t>
            </w:r>
          </w:p>
        </w:tc>
      </w:tr>
      <w:tr w:rsidR="00951D06" w:rsidRPr="003059DB" w14:paraId="2B1CA25D" w14:textId="77777777" w:rsidTr="00C43DDF">
        <w:trPr>
          <w:trHeight w:val="20"/>
        </w:trPr>
        <w:tc>
          <w:tcPr>
            <w:cnfStyle w:val="001000000000" w:firstRow="0" w:lastRow="0" w:firstColumn="1" w:lastColumn="0" w:oddVBand="0" w:evenVBand="0" w:oddHBand="0" w:evenHBand="0" w:firstRowFirstColumn="0" w:firstRowLastColumn="0" w:lastRowFirstColumn="0" w:lastRowLastColumn="0"/>
            <w:tcW w:w="1247" w:type="dxa"/>
            <w:vMerge/>
            <w:hideMark/>
          </w:tcPr>
          <w:p w14:paraId="18484A98"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p>
        </w:tc>
        <w:tc>
          <w:tcPr>
            <w:tcW w:w="1248" w:type="dxa"/>
            <w:noWrap/>
            <w:hideMark/>
          </w:tcPr>
          <w:p w14:paraId="28625E3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Total </w:t>
            </w:r>
          </w:p>
        </w:tc>
        <w:tc>
          <w:tcPr>
            <w:tcW w:w="1277" w:type="dxa"/>
            <w:noWrap/>
            <w:hideMark/>
          </w:tcPr>
          <w:p w14:paraId="60C467B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58*</w:t>
            </w:r>
          </w:p>
        </w:tc>
        <w:tc>
          <w:tcPr>
            <w:tcW w:w="1277" w:type="dxa"/>
            <w:noWrap/>
            <w:hideMark/>
          </w:tcPr>
          <w:p w14:paraId="69CD047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31.4</w:t>
            </w:r>
          </w:p>
        </w:tc>
        <w:tc>
          <w:tcPr>
            <w:tcW w:w="1040" w:type="dxa"/>
            <w:noWrap/>
            <w:hideMark/>
          </w:tcPr>
          <w:p w14:paraId="79305F2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42.9</w:t>
            </w:r>
          </w:p>
        </w:tc>
        <w:tc>
          <w:tcPr>
            <w:tcW w:w="1040" w:type="dxa"/>
            <w:noWrap/>
            <w:hideMark/>
          </w:tcPr>
          <w:p w14:paraId="4FBE6D6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11.2</w:t>
            </w:r>
          </w:p>
        </w:tc>
        <w:tc>
          <w:tcPr>
            <w:tcW w:w="1040" w:type="dxa"/>
            <w:noWrap/>
            <w:hideMark/>
          </w:tcPr>
          <w:p w14:paraId="5777B7F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0.5</w:t>
            </w:r>
          </w:p>
        </w:tc>
        <w:tc>
          <w:tcPr>
            <w:tcW w:w="1040" w:type="dxa"/>
            <w:noWrap/>
            <w:hideMark/>
          </w:tcPr>
          <w:p w14:paraId="26DA989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742.4</w:t>
            </w:r>
          </w:p>
        </w:tc>
      </w:tr>
      <w:tr w:rsidR="00951D06" w:rsidRPr="003059DB" w14:paraId="17D5FD52" w14:textId="77777777" w:rsidTr="00C43D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48D8488"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Vegetable patch</w:t>
            </w:r>
          </w:p>
        </w:tc>
        <w:tc>
          <w:tcPr>
            <w:tcW w:w="1248" w:type="dxa"/>
            <w:noWrap/>
            <w:hideMark/>
          </w:tcPr>
          <w:p w14:paraId="4422187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277" w:type="dxa"/>
            <w:noWrap/>
            <w:hideMark/>
          </w:tcPr>
          <w:p w14:paraId="6B117CD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c>
          <w:tcPr>
            <w:tcW w:w="1277" w:type="dxa"/>
            <w:noWrap/>
            <w:hideMark/>
          </w:tcPr>
          <w:p w14:paraId="18F0699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1040" w:type="dxa"/>
            <w:noWrap/>
            <w:hideMark/>
          </w:tcPr>
          <w:p w14:paraId="5A0F224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2.7</w:t>
            </w:r>
          </w:p>
        </w:tc>
        <w:tc>
          <w:tcPr>
            <w:tcW w:w="1040" w:type="dxa"/>
            <w:noWrap/>
            <w:hideMark/>
          </w:tcPr>
          <w:p w14:paraId="11A259D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w:t>
            </w:r>
          </w:p>
        </w:tc>
        <w:tc>
          <w:tcPr>
            <w:tcW w:w="1040" w:type="dxa"/>
            <w:noWrap/>
            <w:hideMark/>
          </w:tcPr>
          <w:p w14:paraId="1C5CECA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0.5</w:t>
            </w:r>
          </w:p>
        </w:tc>
        <w:tc>
          <w:tcPr>
            <w:tcW w:w="1040" w:type="dxa"/>
            <w:noWrap/>
            <w:hideMark/>
          </w:tcPr>
          <w:p w14:paraId="33EFF6A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r>
      <w:tr w:rsidR="00951D06" w:rsidRPr="003059DB" w14:paraId="2CF5248C" w14:textId="77777777" w:rsidTr="00C43DDF">
        <w:trPr>
          <w:trHeight w:val="20"/>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764036A"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Orchard</w:t>
            </w:r>
          </w:p>
        </w:tc>
        <w:tc>
          <w:tcPr>
            <w:tcW w:w="1248" w:type="dxa"/>
            <w:noWrap/>
            <w:hideMark/>
          </w:tcPr>
          <w:p w14:paraId="22E3BE1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277" w:type="dxa"/>
            <w:noWrap/>
            <w:hideMark/>
          </w:tcPr>
          <w:p w14:paraId="15FF73B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86</w:t>
            </w:r>
          </w:p>
        </w:tc>
        <w:tc>
          <w:tcPr>
            <w:tcW w:w="1277" w:type="dxa"/>
            <w:noWrap/>
            <w:hideMark/>
          </w:tcPr>
          <w:p w14:paraId="0407B9C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46.5</w:t>
            </w:r>
          </w:p>
        </w:tc>
        <w:tc>
          <w:tcPr>
            <w:tcW w:w="1040" w:type="dxa"/>
            <w:noWrap/>
            <w:hideMark/>
          </w:tcPr>
          <w:p w14:paraId="376FEAC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17.6</w:t>
            </w:r>
          </w:p>
        </w:tc>
        <w:tc>
          <w:tcPr>
            <w:tcW w:w="1040" w:type="dxa"/>
            <w:noWrap/>
            <w:hideMark/>
          </w:tcPr>
          <w:p w14:paraId="5B8DBC9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11.0</w:t>
            </w:r>
          </w:p>
        </w:tc>
        <w:tc>
          <w:tcPr>
            <w:tcW w:w="1040" w:type="dxa"/>
            <w:noWrap/>
            <w:hideMark/>
          </w:tcPr>
          <w:p w14:paraId="6787C0F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0.2</w:t>
            </w:r>
          </w:p>
        </w:tc>
        <w:tc>
          <w:tcPr>
            <w:tcW w:w="1040" w:type="dxa"/>
            <w:noWrap/>
            <w:hideMark/>
          </w:tcPr>
          <w:p w14:paraId="5E02D01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97</w:t>
            </w:r>
          </w:p>
        </w:tc>
      </w:tr>
      <w:tr w:rsidR="00951D06" w:rsidRPr="003059DB" w14:paraId="0927D7DD" w14:textId="77777777" w:rsidTr="00C43D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387D8D0"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Woodland (Poplar, walnut, etc.)</w:t>
            </w:r>
          </w:p>
        </w:tc>
        <w:tc>
          <w:tcPr>
            <w:tcW w:w="1248" w:type="dxa"/>
            <w:noWrap/>
            <w:hideMark/>
          </w:tcPr>
          <w:p w14:paraId="1D95881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277" w:type="dxa"/>
            <w:noWrap/>
            <w:hideMark/>
          </w:tcPr>
          <w:p w14:paraId="0C93B79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277" w:type="dxa"/>
            <w:noWrap/>
            <w:hideMark/>
          </w:tcPr>
          <w:p w14:paraId="19F7341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1040" w:type="dxa"/>
            <w:noWrap/>
            <w:hideMark/>
          </w:tcPr>
          <w:p w14:paraId="3B96F39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0.5</w:t>
            </w:r>
          </w:p>
        </w:tc>
        <w:tc>
          <w:tcPr>
            <w:tcW w:w="1040" w:type="dxa"/>
            <w:noWrap/>
            <w:hideMark/>
          </w:tcPr>
          <w:p w14:paraId="290C6E8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0.5</w:t>
            </w:r>
          </w:p>
        </w:tc>
        <w:tc>
          <w:tcPr>
            <w:tcW w:w="1040" w:type="dxa"/>
            <w:noWrap/>
            <w:hideMark/>
          </w:tcPr>
          <w:p w14:paraId="5CFA10F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0.4</w:t>
            </w:r>
          </w:p>
        </w:tc>
        <w:tc>
          <w:tcPr>
            <w:tcW w:w="1040" w:type="dxa"/>
            <w:noWrap/>
            <w:hideMark/>
          </w:tcPr>
          <w:p w14:paraId="006A4D6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0.5</w:t>
            </w:r>
          </w:p>
        </w:tc>
      </w:tr>
      <w:tr w:rsidR="00951D06" w:rsidRPr="003059DB" w14:paraId="62B23B97" w14:textId="77777777" w:rsidTr="00C43DDF">
        <w:trPr>
          <w:trHeight w:val="20"/>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890E74B"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Other</w:t>
            </w:r>
          </w:p>
        </w:tc>
        <w:tc>
          <w:tcPr>
            <w:tcW w:w="1248" w:type="dxa"/>
            <w:noWrap/>
            <w:hideMark/>
          </w:tcPr>
          <w:p w14:paraId="4A05FB7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277" w:type="dxa"/>
            <w:noWrap/>
            <w:hideMark/>
          </w:tcPr>
          <w:p w14:paraId="628C732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1277" w:type="dxa"/>
            <w:noWrap/>
            <w:hideMark/>
          </w:tcPr>
          <w:p w14:paraId="412A42C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5.4</w:t>
            </w:r>
          </w:p>
        </w:tc>
        <w:tc>
          <w:tcPr>
            <w:tcW w:w="1040" w:type="dxa"/>
            <w:noWrap/>
            <w:hideMark/>
          </w:tcPr>
          <w:p w14:paraId="0D4FF10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3.9</w:t>
            </w:r>
          </w:p>
        </w:tc>
        <w:tc>
          <w:tcPr>
            <w:tcW w:w="1040" w:type="dxa"/>
            <w:noWrap/>
            <w:hideMark/>
          </w:tcPr>
          <w:p w14:paraId="4EDE909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w:t>
            </w:r>
          </w:p>
        </w:tc>
        <w:tc>
          <w:tcPr>
            <w:tcW w:w="1040" w:type="dxa"/>
            <w:noWrap/>
            <w:hideMark/>
          </w:tcPr>
          <w:p w14:paraId="4B5E55D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0.2</w:t>
            </w:r>
          </w:p>
        </w:tc>
        <w:tc>
          <w:tcPr>
            <w:tcW w:w="1040" w:type="dxa"/>
            <w:noWrap/>
            <w:hideMark/>
          </w:tcPr>
          <w:p w14:paraId="7D0FD02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r>
      <w:tr w:rsidR="00951D06" w:rsidRPr="003059DB" w14:paraId="2D221ED7" w14:textId="77777777" w:rsidTr="00C43D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AA509C3"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1248" w:type="dxa"/>
            <w:noWrap/>
            <w:hideMark/>
          </w:tcPr>
          <w:p w14:paraId="58746BF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277" w:type="dxa"/>
            <w:noWrap/>
            <w:hideMark/>
          </w:tcPr>
          <w:p w14:paraId="055F7CD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185</w:t>
            </w:r>
          </w:p>
        </w:tc>
        <w:tc>
          <w:tcPr>
            <w:tcW w:w="1277" w:type="dxa"/>
            <w:noWrap/>
            <w:hideMark/>
          </w:tcPr>
          <w:p w14:paraId="3B44F2D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40" w:type="dxa"/>
            <w:noWrap/>
            <w:hideMark/>
          </w:tcPr>
          <w:p w14:paraId="5F25C8F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40" w:type="dxa"/>
            <w:noWrap/>
            <w:hideMark/>
          </w:tcPr>
          <w:p w14:paraId="479AE2C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40" w:type="dxa"/>
            <w:noWrap/>
            <w:hideMark/>
          </w:tcPr>
          <w:p w14:paraId="1BF9BCB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40" w:type="dxa"/>
            <w:noWrap/>
            <w:hideMark/>
          </w:tcPr>
          <w:p w14:paraId="56CA621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r>
    </w:tbl>
    <w:p w14:paraId="1105FC12" w14:textId="77777777" w:rsidR="00951D06" w:rsidRPr="003059DB" w:rsidRDefault="00951D06" w:rsidP="00951D06">
      <w:pPr>
        <w:spacing w:before="0" w:after="0"/>
        <w:rPr>
          <w:rFonts w:cs="Calibri"/>
          <w:sz w:val="18"/>
          <w:szCs w:val="18"/>
          <w:lang w:val="en-US"/>
        </w:rPr>
      </w:pPr>
      <w:r w:rsidRPr="003059DB">
        <w:rPr>
          <w:rFonts w:cs="Calibri"/>
          <w:sz w:val="18"/>
          <w:szCs w:val="18"/>
          <w:lang w:val="en-US"/>
        </w:rPr>
        <w:t>Source: Socio-Economic Household Survey, 2020</w:t>
      </w:r>
    </w:p>
    <w:p w14:paraId="2DA3E979" w14:textId="77777777" w:rsidR="00951D06" w:rsidRPr="003059DB" w:rsidRDefault="00951D06" w:rsidP="00951D06">
      <w:pPr>
        <w:spacing w:before="0" w:after="0"/>
        <w:rPr>
          <w:sz w:val="18"/>
          <w:szCs w:val="18"/>
          <w:lang w:val="en-US"/>
        </w:rPr>
      </w:pPr>
      <w:r w:rsidRPr="003059DB">
        <w:rPr>
          <w:rFonts w:cs="Calibri"/>
          <w:sz w:val="18"/>
          <w:szCs w:val="18"/>
          <w:lang w:val="en-US"/>
        </w:rPr>
        <w:t>* The total number of households is 58, not 60, since 2 people have both registered and non-registered land.</w:t>
      </w:r>
    </w:p>
    <w:p w14:paraId="0440A3DF" w14:textId="77777777" w:rsidR="00951D06" w:rsidRPr="003059DB" w:rsidRDefault="00951D06" w:rsidP="00951D06">
      <w:pPr>
        <w:rPr>
          <w:lang w:val="en-US"/>
        </w:rPr>
      </w:pPr>
      <w:r w:rsidRPr="003059DB">
        <w:rPr>
          <w:lang w:val="en-US"/>
        </w:rPr>
        <w:t>According to the table below on the use of agricultural lands:</w:t>
      </w:r>
    </w:p>
    <w:p w14:paraId="3EDB5E7B" w14:textId="77777777" w:rsidR="00951D06" w:rsidRPr="003059DB" w:rsidRDefault="00951D06" w:rsidP="00951D06">
      <w:pPr>
        <w:pStyle w:val="ListeParagraf"/>
        <w:numPr>
          <w:ilvl w:val="0"/>
          <w:numId w:val="16"/>
        </w:numPr>
        <w:rPr>
          <w:rFonts w:cs="Times New Roman"/>
          <w:lang w:val="en-US"/>
        </w:rPr>
      </w:pPr>
      <w:r w:rsidRPr="003059DB">
        <w:rPr>
          <w:rFonts w:cs="Times New Roman"/>
          <w:lang w:val="en-US"/>
        </w:rPr>
        <w:t>The total agricultural area of Atabey district is 57,046 decares. 63.42% of this area is planted with grains and other plants, 17.50% with fruits, beverage plants and spices, and 4.47% with vegetables whereas 14.4% is fallow land.</w:t>
      </w:r>
    </w:p>
    <w:p w14:paraId="00C45E91" w14:textId="77777777" w:rsidR="00951D06" w:rsidRPr="003059DB" w:rsidRDefault="00951D06" w:rsidP="00951D06">
      <w:pPr>
        <w:pStyle w:val="ListeParagraf"/>
        <w:numPr>
          <w:ilvl w:val="0"/>
          <w:numId w:val="16"/>
        </w:numPr>
        <w:rPr>
          <w:rFonts w:cs="Times New Roman"/>
          <w:lang w:val="en-US"/>
        </w:rPr>
      </w:pPr>
      <w:r w:rsidRPr="003059DB">
        <w:rPr>
          <w:rFonts w:cs="Times New Roman"/>
          <w:lang w:val="en-US"/>
        </w:rPr>
        <w:t>The total agricultural area of Eğirdir district is 97,108 decares. 25.78% of this area is planted with grains and other plants, 67.29% with fruits, beverage plants and spices, and 1.30% with vegetables while 5.15% is fallow land.</w:t>
      </w:r>
    </w:p>
    <w:p w14:paraId="086C97E7" w14:textId="77777777" w:rsidR="00951D06" w:rsidRPr="003059DB" w:rsidRDefault="00951D06" w:rsidP="00951D06">
      <w:pPr>
        <w:pStyle w:val="ListeParagraf"/>
        <w:numPr>
          <w:ilvl w:val="0"/>
          <w:numId w:val="16"/>
        </w:numPr>
        <w:rPr>
          <w:rFonts w:cs="Times New Roman"/>
          <w:lang w:val="en-US"/>
        </w:rPr>
      </w:pPr>
      <w:r w:rsidRPr="003059DB">
        <w:rPr>
          <w:rFonts w:cs="Times New Roman"/>
          <w:lang w:val="en-US"/>
        </w:rPr>
        <w:t>The total agricultural area of Gönen district is 133,850 decares. 51.89% of this area is planted with grains and other plants, 10.29% with fruits, beverage plants and spices, and 1.79% with vegetables whereas 35.86% is fallow land.</w:t>
      </w:r>
    </w:p>
    <w:p w14:paraId="490C2760" w14:textId="77777777" w:rsidR="00951D06" w:rsidRPr="003059DB" w:rsidRDefault="00951D06" w:rsidP="00951D06">
      <w:pPr>
        <w:pStyle w:val="ListeParagraf"/>
        <w:numPr>
          <w:ilvl w:val="0"/>
          <w:numId w:val="16"/>
        </w:numPr>
        <w:rPr>
          <w:rFonts w:cs="Times New Roman"/>
          <w:lang w:val="en-US"/>
        </w:rPr>
      </w:pPr>
      <w:r w:rsidRPr="003059DB">
        <w:rPr>
          <w:rFonts w:cs="Times New Roman"/>
          <w:lang w:val="en-US"/>
        </w:rPr>
        <w:t>The total agricultural area of the Central district is 148,420 decares. 50.93% of this area is planted with grains and other plants, 26.13% with fruits, beverage plants and spices, 2.72% with vegetables and 0.18% with ornamental plants while 23.68% is fallow land.</w:t>
      </w:r>
    </w:p>
    <w:p w14:paraId="724F6487" w14:textId="77777777" w:rsidR="00951D06" w:rsidRPr="003059DB" w:rsidRDefault="00951D06" w:rsidP="00951D06">
      <w:pPr>
        <w:pStyle w:val="ListeParagraf"/>
        <w:numPr>
          <w:ilvl w:val="0"/>
          <w:numId w:val="16"/>
        </w:numPr>
        <w:rPr>
          <w:rFonts w:cs="Times New Roman"/>
          <w:lang w:val="en-US"/>
        </w:rPr>
      </w:pPr>
      <w:r w:rsidRPr="003059DB">
        <w:rPr>
          <w:rFonts w:cs="Times New Roman"/>
          <w:lang w:val="en-US"/>
        </w:rPr>
        <w:t>Eğirdir, Gönen, Atabey and Central districts, which all remain within the project area, make up 23.22% of the total agricultural lands of Isparta province. These 4 districts make up 17.89% of the total grains and other herbal products cultivation area, 27.85% of the fruits, beverages and spice plants cultivation area, 39.55% of the fallow area, 22.11% of the vegetable cultivation area, and the whole of ornamental plant cultivation area.</w:t>
      </w:r>
    </w:p>
    <w:p w14:paraId="2E13CC2A" w14:textId="1BC811F4" w:rsidR="00C43DDF" w:rsidRDefault="00C43DDF" w:rsidP="00C43DDF">
      <w:pPr>
        <w:pStyle w:val="ResimYazs"/>
        <w:keepNext/>
      </w:pPr>
      <w:bookmarkStart w:id="156" w:name="_Toc54556440"/>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20</w:t>
      </w:r>
      <w:r>
        <w:fldChar w:fldCharType="end"/>
      </w:r>
      <w:r>
        <w:t xml:space="preserve">. </w:t>
      </w:r>
      <w:r w:rsidRPr="008E16BE">
        <w:t>Use of Agricultural Lands in the Districts within the Project Area in 2019</w:t>
      </w:r>
      <w:bookmarkEnd w:id="156"/>
    </w:p>
    <w:tbl>
      <w:tblPr>
        <w:tblStyle w:val="ListeTablo3-Vurgu11"/>
        <w:tblW w:w="5529" w:type="pct"/>
        <w:tblInd w:w="-502" w:type="dxa"/>
        <w:tblLayout w:type="fixed"/>
        <w:tblLook w:val="04A0" w:firstRow="1" w:lastRow="0" w:firstColumn="1" w:lastColumn="0" w:noHBand="0" w:noVBand="1"/>
      </w:tblPr>
      <w:tblGrid>
        <w:gridCol w:w="827"/>
        <w:gridCol w:w="778"/>
        <w:gridCol w:w="758"/>
        <w:gridCol w:w="894"/>
        <w:gridCol w:w="756"/>
        <w:gridCol w:w="948"/>
        <w:gridCol w:w="760"/>
        <w:gridCol w:w="800"/>
        <w:gridCol w:w="705"/>
        <w:gridCol w:w="551"/>
        <w:gridCol w:w="641"/>
        <w:gridCol w:w="908"/>
        <w:gridCol w:w="695"/>
      </w:tblGrid>
      <w:tr w:rsidR="00951D06" w:rsidRPr="003059DB" w14:paraId="0AFABBBB" w14:textId="77777777" w:rsidTr="005D1E94">
        <w:trPr>
          <w:cnfStyle w:val="100000000000" w:firstRow="1" w:lastRow="0" w:firstColumn="0" w:lastColumn="0" w:oddVBand="0" w:evenVBand="0" w:oddHBand="0" w:evenHBand="0" w:firstRowFirstColumn="0" w:firstRowLastColumn="0" w:lastRowFirstColumn="0" w:lastRowLastColumn="0"/>
          <w:trHeight w:val="1080"/>
        </w:trPr>
        <w:tc>
          <w:tcPr>
            <w:cnfStyle w:val="001000000100" w:firstRow="0" w:lastRow="0" w:firstColumn="1" w:lastColumn="0" w:oddVBand="0" w:evenVBand="0" w:oddHBand="0" w:evenHBand="0" w:firstRowFirstColumn="1" w:firstRowLastColumn="0" w:lastRowFirstColumn="0" w:lastRowLastColumn="0"/>
            <w:tcW w:w="413" w:type="pct"/>
            <w:vMerge w:val="restart"/>
            <w:noWrap/>
            <w:hideMark/>
          </w:tcPr>
          <w:p w14:paraId="5B98F24A"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Districts</w:t>
            </w:r>
          </w:p>
        </w:tc>
        <w:tc>
          <w:tcPr>
            <w:tcW w:w="766" w:type="pct"/>
            <w:gridSpan w:val="2"/>
            <w:hideMark/>
          </w:tcPr>
          <w:p w14:paraId="1593DE52"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Cultivation Area for Grains and Other Plant Products</w:t>
            </w:r>
          </w:p>
        </w:tc>
        <w:tc>
          <w:tcPr>
            <w:tcW w:w="823" w:type="pct"/>
            <w:gridSpan w:val="2"/>
            <w:hideMark/>
          </w:tcPr>
          <w:p w14:paraId="64C4B6AB"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Cultivation Area for Fruits, Beverage Plants and Spices</w:t>
            </w:r>
          </w:p>
        </w:tc>
        <w:tc>
          <w:tcPr>
            <w:tcW w:w="852" w:type="pct"/>
            <w:gridSpan w:val="2"/>
            <w:hideMark/>
          </w:tcPr>
          <w:p w14:paraId="69A0B7E1"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Fallow Land</w:t>
            </w:r>
          </w:p>
        </w:tc>
        <w:tc>
          <w:tcPr>
            <w:tcW w:w="751" w:type="pct"/>
            <w:gridSpan w:val="2"/>
            <w:hideMark/>
          </w:tcPr>
          <w:p w14:paraId="55BB12F2"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Vegetable Patch</w:t>
            </w:r>
          </w:p>
        </w:tc>
        <w:tc>
          <w:tcPr>
            <w:tcW w:w="595" w:type="pct"/>
            <w:gridSpan w:val="2"/>
            <w:hideMark/>
          </w:tcPr>
          <w:p w14:paraId="04D2B073"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Cultivation Area for Ornamental Plants</w:t>
            </w:r>
          </w:p>
        </w:tc>
        <w:tc>
          <w:tcPr>
            <w:tcW w:w="800" w:type="pct"/>
            <w:gridSpan w:val="2"/>
            <w:noWrap/>
            <w:hideMark/>
          </w:tcPr>
          <w:p w14:paraId="21C7D9C9"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sz w:val="18"/>
                <w:lang w:val="en-US" w:eastAsia="tr-TR"/>
              </w:rPr>
              <w:t>TOTAL</w:t>
            </w:r>
          </w:p>
        </w:tc>
      </w:tr>
      <w:tr w:rsidR="00951D06" w:rsidRPr="003059DB" w14:paraId="439220A4"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vMerge/>
            <w:noWrap/>
            <w:hideMark/>
          </w:tcPr>
          <w:p w14:paraId="5000A1E4" w14:textId="77777777" w:rsidR="00951D06" w:rsidRPr="003059DB" w:rsidRDefault="00951D06" w:rsidP="005D1E94">
            <w:pPr>
              <w:spacing w:after="0"/>
              <w:rPr>
                <w:rFonts w:eastAsia="Times New Roman" w:cs="Times New Roman"/>
                <w:sz w:val="18"/>
                <w:lang w:val="en-US" w:eastAsia="tr-TR"/>
              </w:rPr>
            </w:pPr>
          </w:p>
        </w:tc>
        <w:tc>
          <w:tcPr>
            <w:tcW w:w="388" w:type="pct"/>
            <w:noWrap/>
            <w:hideMark/>
          </w:tcPr>
          <w:p w14:paraId="434F8111"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Da</w:t>
            </w:r>
          </w:p>
        </w:tc>
        <w:tc>
          <w:tcPr>
            <w:tcW w:w="378" w:type="pct"/>
            <w:noWrap/>
            <w:hideMark/>
          </w:tcPr>
          <w:p w14:paraId="5C174FD3"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446" w:type="pct"/>
            <w:noWrap/>
            <w:hideMark/>
          </w:tcPr>
          <w:p w14:paraId="055E4C04"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Da</w:t>
            </w:r>
          </w:p>
        </w:tc>
        <w:tc>
          <w:tcPr>
            <w:tcW w:w="377" w:type="pct"/>
            <w:noWrap/>
            <w:hideMark/>
          </w:tcPr>
          <w:p w14:paraId="0D96DA52"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473" w:type="pct"/>
            <w:noWrap/>
            <w:hideMark/>
          </w:tcPr>
          <w:p w14:paraId="6F423D59"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Da</w:t>
            </w:r>
          </w:p>
        </w:tc>
        <w:tc>
          <w:tcPr>
            <w:tcW w:w="379" w:type="pct"/>
            <w:noWrap/>
            <w:hideMark/>
          </w:tcPr>
          <w:p w14:paraId="5B387D0F"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399" w:type="pct"/>
            <w:noWrap/>
            <w:hideMark/>
          </w:tcPr>
          <w:p w14:paraId="2122A0DC"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Da</w:t>
            </w:r>
          </w:p>
        </w:tc>
        <w:tc>
          <w:tcPr>
            <w:tcW w:w="352" w:type="pct"/>
            <w:noWrap/>
            <w:hideMark/>
          </w:tcPr>
          <w:p w14:paraId="4881EDCA"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275" w:type="pct"/>
            <w:noWrap/>
            <w:hideMark/>
          </w:tcPr>
          <w:p w14:paraId="3B8C3E5E"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Da</w:t>
            </w:r>
          </w:p>
        </w:tc>
        <w:tc>
          <w:tcPr>
            <w:tcW w:w="320" w:type="pct"/>
            <w:noWrap/>
            <w:hideMark/>
          </w:tcPr>
          <w:p w14:paraId="0E4169C7"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453" w:type="pct"/>
            <w:noWrap/>
            <w:hideMark/>
          </w:tcPr>
          <w:p w14:paraId="7E83B1A9"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Da</w:t>
            </w:r>
          </w:p>
        </w:tc>
        <w:tc>
          <w:tcPr>
            <w:tcW w:w="347" w:type="pct"/>
            <w:noWrap/>
            <w:hideMark/>
          </w:tcPr>
          <w:p w14:paraId="1D438D58"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r>
      <w:tr w:rsidR="00951D06" w:rsidRPr="003059DB" w14:paraId="105F4BD1"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57FB0BD8"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Atabey</w:t>
            </w:r>
          </w:p>
        </w:tc>
        <w:tc>
          <w:tcPr>
            <w:tcW w:w="388" w:type="pct"/>
            <w:noWrap/>
            <w:hideMark/>
          </w:tcPr>
          <w:p w14:paraId="55023642"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36,294</w:t>
            </w:r>
          </w:p>
        </w:tc>
        <w:tc>
          <w:tcPr>
            <w:tcW w:w="378" w:type="pct"/>
            <w:noWrap/>
            <w:hideMark/>
          </w:tcPr>
          <w:p w14:paraId="50E8652E"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63.62</w:t>
            </w:r>
          </w:p>
        </w:tc>
        <w:tc>
          <w:tcPr>
            <w:tcW w:w="446" w:type="pct"/>
            <w:noWrap/>
            <w:hideMark/>
          </w:tcPr>
          <w:p w14:paraId="7E7E826E"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9,982</w:t>
            </w:r>
          </w:p>
        </w:tc>
        <w:tc>
          <w:tcPr>
            <w:tcW w:w="377" w:type="pct"/>
            <w:noWrap/>
            <w:hideMark/>
          </w:tcPr>
          <w:p w14:paraId="565EA54E"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17.50</w:t>
            </w:r>
          </w:p>
        </w:tc>
        <w:tc>
          <w:tcPr>
            <w:tcW w:w="473" w:type="pct"/>
            <w:noWrap/>
            <w:hideMark/>
          </w:tcPr>
          <w:p w14:paraId="07F8782E"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8,219</w:t>
            </w:r>
          </w:p>
        </w:tc>
        <w:tc>
          <w:tcPr>
            <w:tcW w:w="379" w:type="pct"/>
            <w:noWrap/>
            <w:hideMark/>
          </w:tcPr>
          <w:p w14:paraId="62274431"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14,41</w:t>
            </w:r>
          </w:p>
        </w:tc>
        <w:tc>
          <w:tcPr>
            <w:tcW w:w="399" w:type="pct"/>
            <w:noWrap/>
            <w:hideMark/>
          </w:tcPr>
          <w:p w14:paraId="176FF095"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2,551</w:t>
            </w:r>
          </w:p>
        </w:tc>
        <w:tc>
          <w:tcPr>
            <w:tcW w:w="352" w:type="pct"/>
            <w:noWrap/>
            <w:hideMark/>
          </w:tcPr>
          <w:p w14:paraId="3C6D435E"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4.47</w:t>
            </w:r>
          </w:p>
        </w:tc>
        <w:tc>
          <w:tcPr>
            <w:tcW w:w="275" w:type="pct"/>
            <w:noWrap/>
          </w:tcPr>
          <w:p w14:paraId="46BE52AD"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w:t>
            </w:r>
          </w:p>
        </w:tc>
        <w:tc>
          <w:tcPr>
            <w:tcW w:w="320" w:type="pct"/>
            <w:noWrap/>
          </w:tcPr>
          <w:p w14:paraId="0E769569"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453" w:type="pct"/>
            <w:noWrap/>
            <w:hideMark/>
          </w:tcPr>
          <w:p w14:paraId="764E9975"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57,046</w:t>
            </w:r>
          </w:p>
        </w:tc>
        <w:tc>
          <w:tcPr>
            <w:tcW w:w="347" w:type="pct"/>
            <w:noWrap/>
            <w:hideMark/>
          </w:tcPr>
          <w:p w14:paraId="4062262C"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100</w:t>
            </w:r>
          </w:p>
        </w:tc>
      </w:tr>
      <w:tr w:rsidR="00951D06" w:rsidRPr="003059DB" w14:paraId="6CFFFFC9"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32EC3EA2"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Eğirdir</w:t>
            </w:r>
          </w:p>
        </w:tc>
        <w:tc>
          <w:tcPr>
            <w:tcW w:w="388" w:type="pct"/>
            <w:noWrap/>
            <w:hideMark/>
          </w:tcPr>
          <w:p w14:paraId="2C2B9F0D"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25,030</w:t>
            </w:r>
          </w:p>
        </w:tc>
        <w:tc>
          <w:tcPr>
            <w:tcW w:w="378" w:type="pct"/>
            <w:noWrap/>
            <w:hideMark/>
          </w:tcPr>
          <w:p w14:paraId="2081732B"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25.78</w:t>
            </w:r>
          </w:p>
        </w:tc>
        <w:tc>
          <w:tcPr>
            <w:tcW w:w="446" w:type="pct"/>
            <w:noWrap/>
            <w:hideMark/>
          </w:tcPr>
          <w:p w14:paraId="212BEA00"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65,342</w:t>
            </w:r>
          </w:p>
        </w:tc>
        <w:tc>
          <w:tcPr>
            <w:tcW w:w="377" w:type="pct"/>
            <w:noWrap/>
            <w:hideMark/>
          </w:tcPr>
          <w:p w14:paraId="2CBCD060"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67.29</w:t>
            </w:r>
          </w:p>
        </w:tc>
        <w:tc>
          <w:tcPr>
            <w:tcW w:w="473" w:type="pct"/>
            <w:noWrap/>
            <w:hideMark/>
          </w:tcPr>
          <w:p w14:paraId="6292CC90"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5,000</w:t>
            </w:r>
          </w:p>
        </w:tc>
        <w:tc>
          <w:tcPr>
            <w:tcW w:w="379" w:type="pct"/>
            <w:noWrap/>
            <w:hideMark/>
          </w:tcPr>
          <w:p w14:paraId="34BE9A69"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5.15</w:t>
            </w:r>
          </w:p>
        </w:tc>
        <w:tc>
          <w:tcPr>
            <w:tcW w:w="399" w:type="pct"/>
            <w:noWrap/>
            <w:hideMark/>
          </w:tcPr>
          <w:p w14:paraId="0F368FC8"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1,736</w:t>
            </w:r>
          </w:p>
        </w:tc>
        <w:tc>
          <w:tcPr>
            <w:tcW w:w="352" w:type="pct"/>
            <w:noWrap/>
            <w:hideMark/>
          </w:tcPr>
          <w:p w14:paraId="3B3692C5"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1.79</w:t>
            </w:r>
          </w:p>
        </w:tc>
        <w:tc>
          <w:tcPr>
            <w:tcW w:w="275" w:type="pct"/>
            <w:noWrap/>
          </w:tcPr>
          <w:p w14:paraId="37A9625D"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w:t>
            </w:r>
          </w:p>
        </w:tc>
        <w:tc>
          <w:tcPr>
            <w:tcW w:w="320" w:type="pct"/>
            <w:noWrap/>
          </w:tcPr>
          <w:p w14:paraId="782F589B"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453" w:type="pct"/>
            <w:noWrap/>
            <w:hideMark/>
          </w:tcPr>
          <w:p w14:paraId="4B6735CF"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97,108</w:t>
            </w:r>
          </w:p>
        </w:tc>
        <w:tc>
          <w:tcPr>
            <w:tcW w:w="347" w:type="pct"/>
            <w:noWrap/>
            <w:hideMark/>
          </w:tcPr>
          <w:p w14:paraId="518817A5"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100</w:t>
            </w:r>
          </w:p>
        </w:tc>
      </w:tr>
      <w:tr w:rsidR="00951D06" w:rsidRPr="003059DB" w14:paraId="3E1D4DF1"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3404C2F9"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lastRenderedPageBreak/>
              <w:t>Gönen</w:t>
            </w:r>
          </w:p>
        </w:tc>
        <w:tc>
          <w:tcPr>
            <w:tcW w:w="388" w:type="pct"/>
            <w:noWrap/>
            <w:hideMark/>
          </w:tcPr>
          <w:p w14:paraId="35B89529"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69,460</w:t>
            </w:r>
          </w:p>
        </w:tc>
        <w:tc>
          <w:tcPr>
            <w:tcW w:w="378" w:type="pct"/>
            <w:noWrap/>
            <w:hideMark/>
          </w:tcPr>
          <w:p w14:paraId="053F2369"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51.89</w:t>
            </w:r>
          </w:p>
        </w:tc>
        <w:tc>
          <w:tcPr>
            <w:tcW w:w="446" w:type="pct"/>
            <w:noWrap/>
            <w:hideMark/>
          </w:tcPr>
          <w:p w14:paraId="623E1AA1"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14,655</w:t>
            </w:r>
          </w:p>
        </w:tc>
        <w:tc>
          <w:tcPr>
            <w:tcW w:w="377" w:type="pct"/>
            <w:noWrap/>
            <w:hideMark/>
          </w:tcPr>
          <w:p w14:paraId="03908821"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10.95</w:t>
            </w:r>
          </w:p>
        </w:tc>
        <w:tc>
          <w:tcPr>
            <w:tcW w:w="473" w:type="pct"/>
            <w:noWrap/>
            <w:hideMark/>
          </w:tcPr>
          <w:p w14:paraId="5AC31435"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48,000</w:t>
            </w:r>
          </w:p>
        </w:tc>
        <w:tc>
          <w:tcPr>
            <w:tcW w:w="379" w:type="pct"/>
            <w:noWrap/>
            <w:hideMark/>
          </w:tcPr>
          <w:p w14:paraId="08EB1444"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35.86</w:t>
            </w:r>
          </w:p>
        </w:tc>
        <w:tc>
          <w:tcPr>
            <w:tcW w:w="399" w:type="pct"/>
            <w:noWrap/>
            <w:hideMark/>
          </w:tcPr>
          <w:p w14:paraId="3D753478"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1,735</w:t>
            </w:r>
          </w:p>
        </w:tc>
        <w:tc>
          <w:tcPr>
            <w:tcW w:w="352" w:type="pct"/>
            <w:noWrap/>
            <w:hideMark/>
          </w:tcPr>
          <w:p w14:paraId="546AA92C"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1.30</w:t>
            </w:r>
          </w:p>
        </w:tc>
        <w:tc>
          <w:tcPr>
            <w:tcW w:w="275" w:type="pct"/>
            <w:noWrap/>
          </w:tcPr>
          <w:p w14:paraId="1AE8E510"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w:t>
            </w:r>
          </w:p>
        </w:tc>
        <w:tc>
          <w:tcPr>
            <w:tcW w:w="320" w:type="pct"/>
            <w:noWrap/>
          </w:tcPr>
          <w:p w14:paraId="73A855C0"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w:t>
            </w:r>
          </w:p>
        </w:tc>
        <w:tc>
          <w:tcPr>
            <w:tcW w:w="453" w:type="pct"/>
            <w:noWrap/>
            <w:hideMark/>
          </w:tcPr>
          <w:p w14:paraId="1BEE96C5"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133,850</w:t>
            </w:r>
          </w:p>
        </w:tc>
        <w:tc>
          <w:tcPr>
            <w:tcW w:w="347" w:type="pct"/>
            <w:noWrap/>
            <w:hideMark/>
          </w:tcPr>
          <w:p w14:paraId="2B1ACC53"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100</w:t>
            </w:r>
          </w:p>
        </w:tc>
      </w:tr>
      <w:tr w:rsidR="00951D06" w:rsidRPr="003059DB" w14:paraId="11669079"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0543DC76"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Central</w:t>
            </w:r>
          </w:p>
        </w:tc>
        <w:tc>
          <w:tcPr>
            <w:tcW w:w="388" w:type="pct"/>
            <w:noWrap/>
            <w:hideMark/>
          </w:tcPr>
          <w:p w14:paraId="176D6067"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75,586</w:t>
            </w:r>
          </w:p>
        </w:tc>
        <w:tc>
          <w:tcPr>
            <w:tcW w:w="378" w:type="pct"/>
            <w:noWrap/>
            <w:hideMark/>
          </w:tcPr>
          <w:p w14:paraId="5A181879"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50.93</w:t>
            </w:r>
          </w:p>
        </w:tc>
        <w:tc>
          <w:tcPr>
            <w:tcW w:w="446" w:type="pct"/>
            <w:noWrap/>
            <w:hideMark/>
          </w:tcPr>
          <w:p w14:paraId="696FB79D"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24,072</w:t>
            </w:r>
          </w:p>
        </w:tc>
        <w:tc>
          <w:tcPr>
            <w:tcW w:w="377" w:type="pct"/>
            <w:noWrap/>
            <w:hideMark/>
          </w:tcPr>
          <w:p w14:paraId="7DE4042F"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16.22</w:t>
            </w:r>
          </w:p>
        </w:tc>
        <w:tc>
          <w:tcPr>
            <w:tcW w:w="473" w:type="pct"/>
            <w:noWrap/>
            <w:hideMark/>
          </w:tcPr>
          <w:p w14:paraId="2F816C79"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42,132</w:t>
            </w:r>
          </w:p>
        </w:tc>
        <w:tc>
          <w:tcPr>
            <w:tcW w:w="379" w:type="pct"/>
            <w:noWrap/>
            <w:hideMark/>
          </w:tcPr>
          <w:p w14:paraId="132B18EE"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28.39</w:t>
            </w:r>
          </w:p>
        </w:tc>
        <w:tc>
          <w:tcPr>
            <w:tcW w:w="399" w:type="pct"/>
            <w:noWrap/>
            <w:hideMark/>
          </w:tcPr>
          <w:p w14:paraId="7768140F"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5,861</w:t>
            </w:r>
          </w:p>
        </w:tc>
        <w:tc>
          <w:tcPr>
            <w:tcW w:w="352" w:type="pct"/>
            <w:noWrap/>
            <w:hideMark/>
          </w:tcPr>
          <w:p w14:paraId="6ED68D17"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3.95</w:t>
            </w:r>
          </w:p>
        </w:tc>
        <w:tc>
          <w:tcPr>
            <w:tcW w:w="275" w:type="pct"/>
            <w:noWrap/>
            <w:hideMark/>
          </w:tcPr>
          <w:p w14:paraId="37EF9F1F"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769</w:t>
            </w:r>
          </w:p>
        </w:tc>
        <w:tc>
          <w:tcPr>
            <w:tcW w:w="320" w:type="pct"/>
            <w:noWrap/>
            <w:hideMark/>
          </w:tcPr>
          <w:p w14:paraId="7EB83429"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0.52</w:t>
            </w:r>
          </w:p>
        </w:tc>
        <w:tc>
          <w:tcPr>
            <w:tcW w:w="453" w:type="pct"/>
            <w:noWrap/>
            <w:hideMark/>
          </w:tcPr>
          <w:p w14:paraId="7BB6092B"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148,420</w:t>
            </w:r>
          </w:p>
        </w:tc>
        <w:tc>
          <w:tcPr>
            <w:tcW w:w="347" w:type="pct"/>
            <w:noWrap/>
            <w:hideMark/>
          </w:tcPr>
          <w:p w14:paraId="118AB5A1"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100</w:t>
            </w:r>
          </w:p>
        </w:tc>
      </w:tr>
      <w:tr w:rsidR="00951D06" w:rsidRPr="003059DB" w14:paraId="011100F3"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26C1212A"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Total</w:t>
            </w:r>
          </w:p>
        </w:tc>
        <w:tc>
          <w:tcPr>
            <w:tcW w:w="388" w:type="pct"/>
            <w:noWrap/>
            <w:hideMark/>
          </w:tcPr>
          <w:p w14:paraId="5A220C5E"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206,370</w:t>
            </w:r>
          </w:p>
        </w:tc>
        <w:tc>
          <w:tcPr>
            <w:tcW w:w="378" w:type="pct"/>
            <w:noWrap/>
            <w:hideMark/>
          </w:tcPr>
          <w:p w14:paraId="67415042"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47.29</w:t>
            </w:r>
          </w:p>
        </w:tc>
        <w:tc>
          <w:tcPr>
            <w:tcW w:w="446" w:type="pct"/>
            <w:noWrap/>
            <w:hideMark/>
          </w:tcPr>
          <w:p w14:paraId="4FB0D336"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114,051</w:t>
            </w:r>
          </w:p>
        </w:tc>
        <w:tc>
          <w:tcPr>
            <w:tcW w:w="377" w:type="pct"/>
            <w:noWrap/>
            <w:hideMark/>
          </w:tcPr>
          <w:p w14:paraId="4DA39349"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val="en-US" w:eastAsia="tr-TR"/>
              </w:rPr>
            </w:pPr>
            <w:r w:rsidRPr="003059DB">
              <w:rPr>
                <w:rFonts w:eastAsia="Times New Roman" w:cs="Times New Roman"/>
                <w:sz w:val="18"/>
                <w:lang w:val="en-US" w:eastAsia="tr-TR"/>
              </w:rPr>
              <w:t>26.13</w:t>
            </w:r>
          </w:p>
        </w:tc>
        <w:tc>
          <w:tcPr>
            <w:tcW w:w="473" w:type="pct"/>
            <w:noWrap/>
            <w:hideMark/>
          </w:tcPr>
          <w:p w14:paraId="17563B1A"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103,351</w:t>
            </w:r>
          </w:p>
        </w:tc>
        <w:tc>
          <w:tcPr>
            <w:tcW w:w="379" w:type="pct"/>
            <w:noWrap/>
            <w:hideMark/>
          </w:tcPr>
          <w:p w14:paraId="62261748"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23.68</w:t>
            </w:r>
          </w:p>
        </w:tc>
        <w:tc>
          <w:tcPr>
            <w:tcW w:w="399" w:type="pct"/>
            <w:noWrap/>
            <w:hideMark/>
          </w:tcPr>
          <w:p w14:paraId="6A57FFE4"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11,883</w:t>
            </w:r>
          </w:p>
        </w:tc>
        <w:tc>
          <w:tcPr>
            <w:tcW w:w="352" w:type="pct"/>
            <w:noWrap/>
            <w:hideMark/>
          </w:tcPr>
          <w:p w14:paraId="4D00CCC2"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2.72</w:t>
            </w:r>
          </w:p>
        </w:tc>
        <w:tc>
          <w:tcPr>
            <w:tcW w:w="275" w:type="pct"/>
            <w:noWrap/>
            <w:hideMark/>
          </w:tcPr>
          <w:p w14:paraId="32BBFCC7"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769</w:t>
            </w:r>
          </w:p>
        </w:tc>
        <w:tc>
          <w:tcPr>
            <w:tcW w:w="320" w:type="pct"/>
            <w:noWrap/>
            <w:hideMark/>
          </w:tcPr>
          <w:p w14:paraId="70DD3103"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0.18</w:t>
            </w:r>
          </w:p>
        </w:tc>
        <w:tc>
          <w:tcPr>
            <w:tcW w:w="453" w:type="pct"/>
            <w:noWrap/>
            <w:hideMark/>
          </w:tcPr>
          <w:p w14:paraId="70AE2E4F"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436,424</w:t>
            </w:r>
          </w:p>
        </w:tc>
        <w:tc>
          <w:tcPr>
            <w:tcW w:w="347" w:type="pct"/>
            <w:noWrap/>
            <w:hideMark/>
          </w:tcPr>
          <w:p w14:paraId="65336E07"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100</w:t>
            </w:r>
          </w:p>
        </w:tc>
      </w:tr>
      <w:tr w:rsidR="00951D06" w:rsidRPr="003059DB" w14:paraId="0D29781B"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045E2E2B"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Isparta Total</w:t>
            </w:r>
          </w:p>
        </w:tc>
        <w:tc>
          <w:tcPr>
            <w:tcW w:w="766" w:type="pct"/>
            <w:gridSpan w:val="2"/>
            <w:noWrap/>
            <w:hideMark/>
          </w:tcPr>
          <w:p w14:paraId="2C1DCA77"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1,153,808</w:t>
            </w:r>
          </w:p>
        </w:tc>
        <w:tc>
          <w:tcPr>
            <w:tcW w:w="823" w:type="pct"/>
            <w:gridSpan w:val="2"/>
            <w:noWrap/>
            <w:hideMark/>
          </w:tcPr>
          <w:p w14:paraId="0DED07F7"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409,517</w:t>
            </w:r>
          </w:p>
        </w:tc>
        <w:tc>
          <w:tcPr>
            <w:tcW w:w="852" w:type="pct"/>
            <w:gridSpan w:val="2"/>
            <w:noWrap/>
            <w:hideMark/>
          </w:tcPr>
          <w:p w14:paraId="595742EB"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261,289</w:t>
            </w:r>
          </w:p>
        </w:tc>
        <w:tc>
          <w:tcPr>
            <w:tcW w:w="751" w:type="pct"/>
            <w:gridSpan w:val="2"/>
            <w:noWrap/>
            <w:hideMark/>
          </w:tcPr>
          <w:p w14:paraId="03AF0BB3"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53,756</w:t>
            </w:r>
          </w:p>
        </w:tc>
        <w:tc>
          <w:tcPr>
            <w:tcW w:w="595" w:type="pct"/>
            <w:gridSpan w:val="2"/>
            <w:noWrap/>
            <w:hideMark/>
          </w:tcPr>
          <w:p w14:paraId="6D609769"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769</w:t>
            </w:r>
          </w:p>
        </w:tc>
        <w:tc>
          <w:tcPr>
            <w:tcW w:w="800" w:type="pct"/>
            <w:gridSpan w:val="2"/>
            <w:noWrap/>
            <w:hideMark/>
          </w:tcPr>
          <w:p w14:paraId="2D9D78A1" w14:textId="77777777" w:rsidR="00951D06" w:rsidRPr="003059DB" w:rsidRDefault="00951D06" w:rsidP="005D1E9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1,879,139</w:t>
            </w:r>
          </w:p>
        </w:tc>
      </w:tr>
      <w:tr w:rsidR="00951D06" w:rsidRPr="003059DB" w14:paraId="04D87E2B"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0AF15F75" w14:textId="77777777" w:rsidR="00951D06" w:rsidRPr="003059DB" w:rsidRDefault="00951D06" w:rsidP="005D1E94">
            <w:pPr>
              <w:spacing w:after="0"/>
              <w:rPr>
                <w:rFonts w:eastAsia="Times New Roman" w:cs="Times New Roman"/>
                <w:sz w:val="18"/>
                <w:lang w:val="en-US" w:eastAsia="tr-TR"/>
              </w:rPr>
            </w:pPr>
            <w:r w:rsidRPr="003059DB">
              <w:rPr>
                <w:rFonts w:eastAsia="Times New Roman" w:cs="Times New Roman"/>
                <w:sz w:val="18"/>
                <w:lang w:val="en-US" w:eastAsia="tr-TR"/>
              </w:rPr>
              <w:t>%</w:t>
            </w:r>
          </w:p>
        </w:tc>
        <w:tc>
          <w:tcPr>
            <w:tcW w:w="766" w:type="pct"/>
            <w:gridSpan w:val="2"/>
            <w:noWrap/>
            <w:hideMark/>
          </w:tcPr>
          <w:p w14:paraId="68E7AF18"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17.89</w:t>
            </w:r>
          </w:p>
        </w:tc>
        <w:tc>
          <w:tcPr>
            <w:tcW w:w="823" w:type="pct"/>
            <w:gridSpan w:val="2"/>
            <w:noWrap/>
            <w:hideMark/>
          </w:tcPr>
          <w:p w14:paraId="1B351046"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27.85</w:t>
            </w:r>
          </w:p>
        </w:tc>
        <w:tc>
          <w:tcPr>
            <w:tcW w:w="852" w:type="pct"/>
            <w:gridSpan w:val="2"/>
            <w:noWrap/>
            <w:hideMark/>
          </w:tcPr>
          <w:p w14:paraId="5DBE1E20"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39.55</w:t>
            </w:r>
          </w:p>
        </w:tc>
        <w:tc>
          <w:tcPr>
            <w:tcW w:w="751" w:type="pct"/>
            <w:gridSpan w:val="2"/>
            <w:noWrap/>
            <w:hideMark/>
          </w:tcPr>
          <w:p w14:paraId="6196A384"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22.11</w:t>
            </w:r>
          </w:p>
        </w:tc>
        <w:tc>
          <w:tcPr>
            <w:tcW w:w="595" w:type="pct"/>
            <w:gridSpan w:val="2"/>
            <w:noWrap/>
            <w:hideMark/>
          </w:tcPr>
          <w:p w14:paraId="6B0BDC63"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100.00</w:t>
            </w:r>
          </w:p>
        </w:tc>
        <w:tc>
          <w:tcPr>
            <w:tcW w:w="800" w:type="pct"/>
            <w:gridSpan w:val="2"/>
            <w:noWrap/>
            <w:hideMark/>
          </w:tcPr>
          <w:p w14:paraId="4112AF36" w14:textId="77777777" w:rsidR="00951D06" w:rsidRPr="003059DB" w:rsidRDefault="00951D06" w:rsidP="005D1E9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val="en-US" w:eastAsia="tr-TR"/>
              </w:rPr>
            </w:pPr>
            <w:r w:rsidRPr="003059DB">
              <w:rPr>
                <w:rFonts w:eastAsia="Times New Roman" w:cs="Times New Roman"/>
                <w:color w:val="000000"/>
                <w:sz w:val="18"/>
                <w:lang w:val="en-US" w:eastAsia="tr-TR"/>
              </w:rPr>
              <w:t>23.22</w:t>
            </w:r>
          </w:p>
        </w:tc>
      </w:tr>
    </w:tbl>
    <w:p w14:paraId="006CD90B" w14:textId="77777777" w:rsidR="00951D06" w:rsidRPr="003059DB" w:rsidRDefault="00951D06" w:rsidP="00951D06">
      <w:pPr>
        <w:pStyle w:val="GvdeMetni"/>
        <w:spacing w:before="0" w:after="0" w:line="240" w:lineRule="atLeast"/>
        <w:rPr>
          <w:rFonts w:cs="Calibri"/>
          <w:sz w:val="18"/>
          <w:szCs w:val="18"/>
          <w:lang w:val="en-US"/>
        </w:rPr>
      </w:pPr>
      <w:r w:rsidRPr="003059DB">
        <w:rPr>
          <w:rFonts w:cs="Calibri"/>
          <w:sz w:val="18"/>
          <w:szCs w:val="18"/>
          <w:lang w:val="en-US"/>
        </w:rPr>
        <w:t>Source: Land Market Research Report, HAPA, 2020.</w:t>
      </w:r>
    </w:p>
    <w:p w14:paraId="6ACF2EEB" w14:textId="77777777" w:rsidR="00951D06" w:rsidRPr="003059DB" w:rsidRDefault="00951D06" w:rsidP="00951D06">
      <w:pPr>
        <w:rPr>
          <w:lang w:val="en-US" w:eastAsia="tr-TR"/>
        </w:rPr>
      </w:pPr>
      <w:r w:rsidRPr="003059DB">
        <w:rPr>
          <w:lang w:val="en-US" w:eastAsia="tr-TR"/>
        </w:rPr>
        <w:t xml:space="preserve">According to the surveys conducted with mukhtars, the fruits produced for income in settlements are listed in the table below. In the light of this information, Beydere (Eğirdir), Büyükgökçeli (Central), Harmanören (Atabey), Aliköy (Central) and Kuleönü (Central) stand out as the settlements with the highest variety of fruit produced for income (4 varieties). It is observed that there is no fruit production for income in Küçükhacılar, which is also a settlement connected to the Central district. As explained in the previous sections, Küçükhacılar is a settlement where trade is the main source of income. </w:t>
      </w:r>
    </w:p>
    <w:p w14:paraId="42467882" w14:textId="0FB109BC" w:rsidR="00C43DDF" w:rsidRDefault="00C43DDF" w:rsidP="00C43DDF">
      <w:pPr>
        <w:pStyle w:val="ResimYazs"/>
        <w:keepNext/>
      </w:pPr>
      <w:bookmarkStart w:id="157" w:name="_Toc54556441"/>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21</w:t>
      </w:r>
      <w:r>
        <w:fldChar w:fldCharType="end"/>
      </w:r>
      <w:r>
        <w:t xml:space="preserve">. </w:t>
      </w:r>
      <w:r w:rsidRPr="007C6FA3">
        <w:t>Fruits Produced for Income in Settlements</w:t>
      </w:r>
      <w:bookmarkEnd w:id="157"/>
    </w:p>
    <w:tbl>
      <w:tblPr>
        <w:tblStyle w:val="ListeTablo3-Vurgu11"/>
        <w:tblW w:w="7401" w:type="dxa"/>
        <w:tblLook w:val="04A0" w:firstRow="1" w:lastRow="0" w:firstColumn="1" w:lastColumn="0" w:noHBand="0" w:noVBand="1"/>
      </w:tblPr>
      <w:tblGrid>
        <w:gridCol w:w="1425"/>
        <w:gridCol w:w="767"/>
        <w:gridCol w:w="708"/>
        <w:gridCol w:w="794"/>
        <w:gridCol w:w="830"/>
        <w:gridCol w:w="642"/>
        <w:gridCol w:w="826"/>
        <w:gridCol w:w="617"/>
        <w:gridCol w:w="792"/>
      </w:tblGrid>
      <w:tr w:rsidR="00951D06" w:rsidRPr="003059DB" w14:paraId="10CAC8DA" w14:textId="77777777" w:rsidTr="00C43DD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1425" w:type="dxa"/>
            <w:noWrap/>
            <w:hideMark/>
          </w:tcPr>
          <w:p w14:paraId="46BCE5C3" w14:textId="77777777" w:rsidR="00951D06" w:rsidRPr="003059DB" w:rsidRDefault="00951D06" w:rsidP="005D1E94">
            <w:pPr>
              <w:spacing w:before="0" w:after="0"/>
              <w:jc w:val="left"/>
              <w:rPr>
                <w:rFonts w:eastAsia="Times New Roman" w:cstheme="minorHAnsi"/>
                <w:sz w:val="20"/>
                <w:szCs w:val="20"/>
                <w:lang w:val="en-US" w:eastAsia="tr-TR"/>
              </w:rPr>
            </w:pPr>
          </w:p>
        </w:tc>
        <w:tc>
          <w:tcPr>
            <w:tcW w:w="767" w:type="dxa"/>
            <w:noWrap/>
            <w:hideMark/>
          </w:tcPr>
          <w:p w14:paraId="57C73943"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Cherry</w:t>
            </w:r>
          </w:p>
        </w:tc>
        <w:tc>
          <w:tcPr>
            <w:tcW w:w="708" w:type="dxa"/>
            <w:noWrap/>
            <w:hideMark/>
          </w:tcPr>
          <w:p w14:paraId="10ECADDD"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Apple</w:t>
            </w:r>
          </w:p>
        </w:tc>
        <w:tc>
          <w:tcPr>
            <w:tcW w:w="794" w:type="dxa"/>
            <w:noWrap/>
            <w:hideMark/>
          </w:tcPr>
          <w:p w14:paraId="62D6A7B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Peach</w:t>
            </w:r>
          </w:p>
        </w:tc>
        <w:tc>
          <w:tcPr>
            <w:tcW w:w="830" w:type="dxa"/>
            <w:noWrap/>
            <w:hideMark/>
          </w:tcPr>
          <w:p w14:paraId="5FEBF1D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Walnut</w:t>
            </w:r>
          </w:p>
        </w:tc>
        <w:tc>
          <w:tcPr>
            <w:tcW w:w="642" w:type="dxa"/>
            <w:noWrap/>
            <w:hideMark/>
          </w:tcPr>
          <w:p w14:paraId="79A8A175"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Plum</w:t>
            </w:r>
          </w:p>
        </w:tc>
        <w:tc>
          <w:tcPr>
            <w:tcW w:w="826" w:type="dxa"/>
            <w:noWrap/>
            <w:hideMark/>
          </w:tcPr>
          <w:p w14:paraId="55471118"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Apricot</w:t>
            </w:r>
          </w:p>
        </w:tc>
        <w:tc>
          <w:tcPr>
            <w:tcW w:w="617" w:type="dxa"/>
            <w:noWrap/>
            <w:hideMark/>
          </w:tcPr>
          <w:p w14:paraId="2267AED8"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Rose</w:t>
            </w:r>
          </w:p>
        </w:tc>
        <w:tc>
          <w:tcPr>
            <w:tcW w:w="792" w:type="dxa"/>
            <w:noWrap/>
            <w:hideMark/>
          </w:tcPr>
          <w:p w14:paraId="7EAB683C"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Sour Cherry</w:t>
            </w:r>
          </w:p>
        </w:tc>
      </w:tr>
      <w:tr w:rsidR="00951D06" w:rsidRPr="003059DB" w14:paraId="2D84CD4F" w14:textId="77777777" w:rsidTr="00C43DD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25" w:type="dxa"/>
            <w:hideMark/>
          </w:tcPr>
          <w:p w14:paraId="4E87FAD5"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Bayat</w:t>
            </w:r>
          </w:p>
        </w:tc>
        <w:tc>
          <w:tcPr>
            <w:tcW w:w="767" w:type="dxa"/>
            <w:noWrap/>
            <w:hideMark/>
          </w:tcPr>
          <w:p w14:paraId="51AE9A9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326D6B3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2AB63CE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830" w:type="dxa"/>
            <w:noWrap/>
            <w:hideMark/>
          </w:tcPr>
          <w:p w14:paraId="2C4C08D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642" w:type="dxa"/>
            <w:noWrap/>
            <w:hideMark/>
          </w:tcPr>
          <w:p w14:paraId="7BFB270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26" w:type="dxa"/>
            <w:noWrap/>
            <w:hideMark/>
          </w:tcPr>
          <w:p w14:paraId="6D14D6A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17" w:type="dxa"/>
            <w:noWrap/>
            <w:hideMark/>
          </w:tcPr>
          <w:p w14:paraId="537B13B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33B1227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3833321E" w14:textId="77777777" w:rsidTr="00C43DDF">
        <w:trPr>
          <w:trHeight w:val="214"/>
        </w:trPr>
        <w:tc>
          <w:tcPr>
            <w:cnfStyle w:val="001000000000" w:firstRow="0" w:lastRow="0" w:firstColumn="1" w:lastColumn="0" w:oddVBand="0" w:evenVBand="0" w:oddHBand="0" w:evenHBand="0" w:firstRowFirstColumn="0" w:firstRowLastColumn="0" w:lastRowFirstColumn="0" w:lastRowLastColumn="0"/>
            <w:tcW w:w="1425" w:type="dxa"/>
            <w:hideMark/>
          </w:tcPr>
          <w:p w14:paraId="5AC51681"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Beydere</w:t>
            </w:r>
          </w:p>
        </w:tc>
        <w:tc>
          <w:tcPr>
            <w:tcW w:w="767" w:type="dxa"/>
            <w:noWrap/>
            <w:hideMark/>
          </w:tcPr>
          <w:p w14:paraId="55FD45A7"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7065FBF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138147CC"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61AC0EC9"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20C01F4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057C6346"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617" w:type="dxa"/>
            <w:noWrap/>
            <w:hideMark/>
          </w:tcPr>
          <w:p w14:paraId="0FF939AB"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792" w:type="dxa"/>
            <w:noWrap/>
            <w:hideMark/>
          </w:tcPr>
          <w:p w14:paraId="6726024D"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51C22DD0" w14:textId="77777777" w:rsidTr="00C43DD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25" w:type="dxa"/>
            <w:hideMark/>
          </w:tcPr>
          <w:p w14:paraId="1F168330"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Büyükgökçeli</w:t>
            </w:r>
          </w:p>
        </w:tc>
        <w:tc>
          <w:tcPr>
            <w:tcW w:w="767" w:type="dxa"/>
            <w:noWrap/>
            <w:hideMark/>
          </w:tcPr>
          <w:p w14:paraId="3DB39D8E"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2EB0379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3952528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2634223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39115B6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26" w:type="dxa"/>
            <w:noWrap/>
            <w:hideMark/>
          </w:tcPr>
          <w:p w14:paraId="69ECDDA1"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17" w:type="dxa"/>
            <w:noWrap/>
            <w:hideMark/>
          </w:tcPr>
          <w:p w14:paraId="3EFF477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6264D81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2DE26E18" w14:textId="77777777" w:rsidTr="00C43DDF">
        <w:trPr>
          <w:trHeight w:val="166"/>
        </w:trPr>
        <w:tc>
          <w:tcPr>
            <w:cnfStyle w:val="001000000000" w:firstRow="0" w:lastRow="0" w:firstColumn="1" w:lastColumn="0" w:oddVBand="0" w:evenVBand="0" w:oddHBand="0" w:evenHBand="0" w:firstRowFirstColumn="0" w:firstRowLastColumn="0" w:lastRowFirstColumn="0" w:lastRowLastColumn="0"/>
            <w:tcW w:w="1425" w:type="dxa"/>
            <w:hideMark/>
          </w:tcPr>
          <w:p w14:paraId="21646765"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Cami</w:t>
            </w:r>
          </w:p>
        </w:tc>
        <w:tc>
          <w:tcPr>
            <w:tcW w:w="767" w:type="dxa"/>
            <w:noWrap/>
            <w:hideMark/>
          </w:tcPr>
          <w:p w14:paraId="23DF5793"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708" w:type="dxa"/>
            <w:noWrap/>
            <w:hideMark/>
          </w:tcPr>
          <w:p w14:paraId="4A2F59A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158E23F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830" w:type="dxa"/>
            <w:noWrap/>
            <w:hideMark/>
          </w:tcPr>
          <w:p w14:paraId="0905C61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42" w:type="dxa"/>
            <w:noWrap/>
            <w:hideMark/>
          </w:tcPr>
          <w:p w14:paraId="3D8C5B2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4C9102D7"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7226C3A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542BC2F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r>
      <w:tr w:rsidR="00951D06" w:rsidRPr="003059DB" w14:paraId="32B26C95" w14:textId="77777777" w:rsidTr="00C43DD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25" w:type="dxa"/>
            <w:hideMark/>
          </w:tcPr>
          <w:p w14:paraId="62A660B0"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Harmanören</w:t>
            </w:r>
          </w:p>
        </w:tc>
        <w:tc>
          <w:tcPr>
            <w:tcW w:w="767" w:type="dxa"/>
            <w:noWrap/>
            <w:hideMark/>
          </w:tcPr>
          <w:p w14:paraId="23D83534"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387DC9A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4CAD191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27A8DEB4"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14745438"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26" w:type="dxa"/>
            <w:noWrap/>
            <w:hideMark/>
          </w:tcPr>
          <w:p w14:paraId="4DCF9DFE"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17" w:type="dxa"/>
            <w:noWrap/>
            <w:hideMark/>
          </w:tcPr>
          <w:p w14:paraId="30ECF536"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0D87ED9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44F2C70F" w14:textId="77777777" w:rsidTr="00C43DDF">
        <w:trPr>
          <w:trHeight w:val="274"/>
        </w:trPr>
        <w:tc>
          <w:tcPr>
            <w:cnfStyle w:val="001000000000" w:firstRow="0" w:lastRow="0" w:firstColumn="1" w:lastColumn="0" w:oddVBand="0" w:evenVBand="0" w:oddHBand="0" w:evenHBand="0" w:firstRowFirstColumn="0" w:firstRowLastColumn="0" w:lastRowFirstColumn="0" w:lastRowLastColumn="0"/>
            <w:tcW w:w="1425" w:type="dxa"/>
            <w:hideMark/>
          </w:tcPr>
          <w:p w14:paraId="01FC68D9"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İslamköy</w:t>
            </w:r>
          </w:p>
        </w:tc>
        <w:tc>
          <w:tcPr>
            <w:tcW w:w="767" w:type="dxa"/>
            <w:noWrap/>
            <w:hideMark/>
          </w:tcPr>
          <w:p w14:paraId="4B4F02B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3127A43C"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794" w:type="dxa"/>
            <w:noWrap/>
            <w:hideMark/>
          </w:tcPr>
          <w:p w14:paraId="58D47167"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690F73ED"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10DF407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5FB7CD6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294F8B3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6B9B6EB3"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3331D7FE" w14:textId="77777777" w:rsidTr="00C43DD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25" w:type="dxa"/>
            <w:hideMark/>
          </w:tcPr>
          <w:p w14:paraId="30CB5202"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Küçükgökçeli</w:t>
            </w:r>
          </w:p>
        </w:tc>
        <w:tc>
          <w:tcPr>
            <w:tcW w:w="767" w:type="dxa"/>
            <w:noWrap/>
            <w:hideMark/>
          </w:tcPr>
          <w:p w14:paraId="0315DC1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78A9FFA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2CC18F9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18ADC628"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5D97B88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208E341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0A71EAB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4F455DF1"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045044D1" w14:textId="77777777" w:rsidTr="00C43DDF">
        <w:trPr>
          <w:trHeight w:val="238"/>
        </w:trPr>
        <w:tc>
          <w:tcPr>
            <w:cnfStyle w:val="001000000000" w:firstRow="0" w:lastRow="0" w:firstColumn="1" w:lastColumn="0" w:oddVBand="0" w:evenVBand="0" w:oddHBand="0" w:evenHBand="0" w:firstRowFirstColumn="0" w:firstRowLastColumn="0" w:lastRowFirstColumn="0" w:lastRowLastColumn="0"/>
            <w:tcW w:w="1425" w:type="dxa"/>
            <w:hideMark/>
          </w:tcPr>
          <w:p w14:paraId="1A380544"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Senirce</w:t>
            </w:r>
          </w:p>
        </w:tc>
        <w:tc>
          <w:tcPr>
            <w:tcW w:w="767" w:type="dxa"/>
            <w:noWrap/>
            <w:hideMark/>
          </w:tcPr>
          <w:p w14:paraId="722EBAF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708" w:type="dxa"/>
            <w:noWrap/>
            <w:hideMark/>
          </w:tcPr>
          <w:p w14:paraId="05C6CD6E"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36C39DA6"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830" w:type="dxa"/>
            <w:noWrap/>
            <w:hideMark/>
          </w:tcPr>
          <w:p w14:paraId="0983B4FC"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642" w:type="dxa"/>
            <w:noWrap/>
            <w:hideMark/>
          </w:tcPr>
          <w:p w14:paraId="1CC2EC8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826" w:type="dxa"/>
            <w:noWrap/>
            <w:hideMark/>
          </w:tcPr>
          <w:p w14:paraId="7CF9E896"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1A5CBD0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72CB823D"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7DB64FD6" w14:textId="77777777" w:rsidTr="00C43DD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25" w:type="dxa"/>
            <w:hideMark/>
          </w:tcPr>
          <w:p w14:paraId="166CB3B6"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Sevinçbey</w:t>
            </w:r>
          </w:p>
        </w:tc>
        <w:tc>
          <w:tcPr>
            <w:tcW w:w="767" w:type="dxa"/>
            <w:noWrap/>
            <w:hideMark/>
          </w:tcPr>
          <w:p w14:paraId="6336FFE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5004BA0E"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6062833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3E502CB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24D16079"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0F6EC792"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27EAD5B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77150D90"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79A9A7EA" w14:textId="77777777" w:rsidTr="00C43DDF">
        <w:trPr>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5621AEC4"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Aliköy</w:t>
            </w:r>
          </w:p>
        </w:tc>
        <w:tc>
          <w:tcPr>
            <w:tcW w:w="767" w:type="dxa"/>
            <w:noWrap/>
            <w:hideMark/>
          </w:tcPr>
          <w:p w14:paraId="653A6FF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0DE5491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3032D233"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28B6C14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642" w:type="dxa"/>
            <w:noWrap/>
            <w:hideMark/>
          </w:tcPr>
          <w:p w14:paraId="06207C1C"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826" w:type="dxa"/>
            <w:noWrap/>
            <w:hideMark/>
          </w:tcPr>
          <w:p w14:paraId="2745F91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4270D22C"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7D3BC96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220E2F7F" w14:textId="77777777" w:rsidTr="00C43DD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7C9BAAD3"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Bozanönü</w:t>
            </w:r>
          </w:p>
        </w:tc>
        <w:tc>
          <w:tcPr>
            <w:tcW w:w="767" w:type="dxa"/>
            <w:noWrap/>
            <w:hideMark/>
          </w:tcPr>
          <w:p w14:paraId="7AF5535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308C1A96"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794" w:type="dxa"/>
            <w:noWrap/>
            <w:hideMark/>
          </w:tcPr>
          <w:p w14:paraId="09E4B374"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25C51D2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642" w:type="dxa"/>
            <w:noWrap/>
            <w:hideMark/>
          </w:tcPr>
          <w:p w14:paraId="15FBCA2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77879029"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26B26C1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25EA215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4D0D6D6E" w14:textId="77777777" w:rsidTr="00C43DDF">
        <w:trPr>
          <w:trHeight w:val="184"/>
        </w:trPr>
        <w:tc>
          <w:tcPr>
            <w:cnfStyle w:val="001000000000" w:firstRow="0" w:lastRow="0" w:firstColumn="1" w:lastColumn="0" w:oddVBand="0" w:evenVBand="0" w:oddHBand="0" w:evenHBand="0" w:firstRowFirstColumn="0" w:firstRowLastColumn="0" w:lastRowFirstColumn="0" w:lastRowLastColumn="0"/>
            <w:tcW w:w="1425" w:type="dxa"/>
            <w:hideMark/>
          </w:tcPr>
          <w:p w14:paraId="1540DEA6"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Büyükhacılar</w:t>
            </w:r>
          </w:p>
        </w:tc>
        <w:tc>
          <w:tcPr>
            <w:tcW w:w="767" w:type="dxa"/>
            <w:noWrap/>
            <w:hideMark/>
          </w:tcPr>
          <w:p w14:paraId="74AA5307"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454033B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794" w:type="dxa"/>
            <w:noWrap/>
            <w:hideMark/>
          </w:tcPr>
          <w:p w14:paraId="4B0DF82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30" w:type="dxa"/>
            <w:noWrap/>
            <w:hideMark/>
          </w:tcPr>
          <w:p w14:paraId="71F510B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42" w:type="dxa"/>
            <w:noWrap/>
            <w:hideMark/>
          </w:tcPr>
          <w:p w14:paraId="618EE038"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413CB6E9"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5141D81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2" w:type="dxa"/>
            <w:noWrap/>
            <w:hideMark/>
          </w:tcPr>
          <w:p w14:paraId="660AF2B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r>
      <w:tr w:rsidR="00951D06" w:rsidRPr="003059DB" w14:paraId="754FA17E" w14:textId="77777777" w:rsidTr="00C43DD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72BFBD7" w14:textId="77777777" w:rsidR="00951D06" w:rsidRPr="003059DB" w:rsidRDefault="00951D06" w:rsidP="005D1E94">
            <w:pPr>
              <w:spacing w:before="0" w:after="0"/>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Yazısöğüt</w:t>
            </w:r>
          </w:p>
        </w:tc>
        <w:tc>
          <w:tcPr>
            <w:tcW w:w="767" w:type="dxa"/>
            <w:noWrap/>
            <w:hideMark/>
          </w:tcPr>
          <w:p w14:paraId="0D6929A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166F5DC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794" w:type="dxa"/>
            <w:noWrap/>
            <w:hideMark/>
          </w:tcPr>
          <w:p w14:paraId="496E90E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830" w:type="dxa"/>
            <w:noWrap/>
            <w:hideMark/>
          </w:tcPr>
          <w:p w14:paraId="31B92144"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642" w:type="dxa"/>
            <w:noWrap/>
            <w:hideMark/>
          </w:tcPr>
          <w:p w14:paraId="263E0E8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826" w:type="dxa"/>
            <w:noWrap/>
            <w:hideMark/>
          </w:tcPr>
          <w:p w14:paraId="35BF8524"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0F638FD8"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79921C2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78F98175" w14:textId="77777777" w:rsidTr="00C43DDF">
        <w:trPr>
          <w:trHeight w:val="269"/>
        </w:trPr>
        <w:tc>
          <w:tcPr>
            <w:cnfStyle w:val="001000000000" w:firstRow="0" w:lastRow="0" w:firstColumn="1" w:lastColumn="0" w:oddVBand="0" w:evenVBand="0" w:oddHBand="0" w:evenHBand="0" w:firstRowFirstColumn="0" w:firstRowLastColumn="0" w:lastRowFirstColumn="0" w:lastRowLastColumn="0"/>
            <w:tcW w:w="1425" w:type="dxa"/>
            <w:hideMark/>
          </w:tcPr>
          <w:p w14:paraId="0AF352FE"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Küçükhacılar</w:t>
            </w:r>
          </w:p>
        </w:tc>
        <w:tc>
          <w:tcPr>
            <w:tcW w:w="767" w:type="dxa"/>
            <w:noWrap/>
            <w:hideMark/>
          </w:tcPr>
          <w:p w14:paraId="33C38343"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708" w:type="dxa"/>
            <w:noWrap/>
            <w:hideMark/>
          </w:tcPr>
          <w:p w14:paraId="6E8F6286"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794" w:type="dxa"/>
            <w:noWrap/>
            <w:hideMark/>
          </w:tcPr>
          <w:p w14:paraId="0DC3AFE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30" w:type="dxa"/>
            <w:noWrap/>
            <w:hideMark/>
          </w:tcPr>
          <w:p w14:paraId="2741240A"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42" w:type="dxa"/>
            <w:noWrap/>
            <w:hideMark/>
          </w:tcPr>
          <w:p w14:paraId="091060AA"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826" w:type="dxa"/>
            <w:noWrap/>
            <w:hideMark/>
          </w:tcPr>
          <w:p w14:paraId="545902BE"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75CB1A9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0BC7544B"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val="en-US" w:eastAsia="tr-TR"/>
              </w:rPr>
            </w:pPr>
          </w:p>
        </w:tc>
      </w:tr>
      <w:tr w:rsidR="00951D06" w:rsidRPr="003059DB" w14:paraId="4B439ADA" w14:textId="77777777" w:rsidTr="00C43DD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16E858E5"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b w:val="0"/>
                <w:bCs w:val="0"/>
                <w:color w:val="000000"/>
                <w:sz w:val="20"/>
                <w:szCs w:val="20"/>
                <w:lang w:val="en-US" w:eastAsia="tr-TR"/>
              </w:rPr>
              <w:t>Kuleönü</w:t>
            </w:r>
          </w:p>
        </w:tc>
        <w:tc>
          <w:tcPr>
            <w:tcW w:w="767" w:type="dxa"/>
            <w:noWrap/>
            <w:hideMark/>
          </w:tcPr>
          <w:p w14:paraId="6AA7188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08" w:type="dxa"/>
            <w:noWrap/>
            <w:hideMark/>
          </w:tcPr>
          <w:p w14:paraId="27654DA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794" w:type="dxa"/>
            <w:noWrap/>
            <w:hideMark/>
          </w:tcPr>
          <w:p w14:paraId="74620D76"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830" w:type="dxa"/>
            <w:noWrap/>
            <w:hideMark/>
          </w:tcPr>
          <w:p w14:paraId="70AB4E5E"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X</w:t>
            </w:r>
          </w:p>
        </w:tc>
        <w:tc>
          <w:tcPr>
            <w:tcW w:w="642" w:type="dxa"/>
            <w:noWrap/>
            <w:hideMark/>
          </w:tcPr>
          <w:p w14:paraId="76EA5891"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826" w:type="dxa"/>
            <w:noWrap/>
            <w:hideMark/>
          </w:tcPr>
          <w:p w14:paraId="1754AC96"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617" w:type="dxa"/>
            <w:noWrap/>
            <w:hideMark/>
          </w:tcPr>
          <w:p w14:paraId="266DBE5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c>
          <w:tcPr>
            <w:tcW w:w="792" w:type="dxa"/>
            <w:noWrap/>
            <w:hideMark/>
          </w:tcPr>
          <w:p w14:paraId="5B2C3D96"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val="en-US" w:eastAsia="tr-TR"/>
              </w:rPr>
            </w:pPr>
          </w:p>
        </w:tc>
      </w:tr>
    </w:tbl>
    <w:p w14:paraId="7B988498" w14:textId="77777777" w:rsidR="00951D06" w:rsidRPr="003059DB" w:rsidRDefault="00951D06" w:rsidP="00951D06">
      <w:pPr>
        <w:spacing w:before="0" w:after="0"/>
        <w:rPr>
          <w:lang w:val="en-US" w:eastAsia="tr-TR"/>
        </w:rPr>
      </w:pPr>
      <w:r w:rsidRPr="003059DB">
        <w:rPr>
          <w:rFonts w:cs="Calibri"/>
          <w:sz w:val="18"/>
          <w:szCs w:val="18"/>
          <w:lang w:val="en-US"/>
        </w:rPr>
        <w:t>Source: Mukhtar Surveys, 2020</w:t>
      </w:r>
    </w:p>
    <w:p w14:paraId="2523AE89" w14:textId="77777777" w:rsidR="00951D06" w:rsidRPr="003059DB" w:rsidRDefault="00951D06" w:rsidP="00951D06">
      <w:pPr>
        <w:rPr>
          <w:lang w:val="en-US"/>
        </w:rPr>
      </w:pPr>
      <w:r w:rsidRPr="003059DB">
        <w:rPr>
          <w:lang w:val="en-US" w:eastAsia="tr-TR"/>
        </w:rPr>
        <w:t xml:space="preserve">According to the table below, which includes information about the products grown the most in the surveyed households, the products with the highest number of producer households are peach and apple, and the products with the </w:t>
      </w:r>
      <w:r w:rsidRPr="003059DB">
        <w:rPr>
          <w:b/>
          <w:bCs/>
          <w:lang w:val="en-US" w:eastAsia="tr-TR"/>
        </w:rPr>
        <w:t>highest annual average income</w:t>
      </w:r>
      <w:r w:rsidRPr="003059DB">
        <w:rPr>
          <w:lang w:val="en-US" w:eastAsia="tr-TR"/>
        </w:rPr>
        <w:t xml:space="preserve"> are </w:t>
      </w:r>
      <w:r w:rsidRPr="003059DB">
        <w:rPr>
          <w:b/>
          <w:bCs/>
          <w:lang w:val="en-US" w:eastAsia="tr-TR"/>
        </w:rPr>
        <w:t>plum and apple</w:t>
      </w:r>
      <w:r w:rsidRPr="003059DB">
        <w:rPr>
          <w:lang w:val="en-US" w:eastAsia="tr-TR"/>
        </w:rPr>
        <w:t xml:space="preserve">.  </w:t>
      </w:r>
    </w:p>
    <w:p w14:paraId="73B1B0BB" w14:textId="12FD3691" w:rsidR="00C43DDF" w:rsidRDefault="00C43DDF" w:rsidP="00C43DDF">
      <w:pPr>
        <w:pStyle w:val="ResimYazs"/>
        <w:keepNext/>
      </w:pPr>
      <w:bookmarkStart w:id="158" w:name="_Toc54556442"/>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22</w:t>
      </w:r>
      <w:r>
        <w:fldChar w:fldCharType="end"/>
      </w:r>
      <w:r>
        <w:t xml:space="preserve">. </w:t>
      </w:r>
      <w:r w:rsidRPr="00EC3853">
        <w:t>Annual Income from Top Crops</w:t>
      </w:r>
      <w:bookmarkEnd w:id="158"/>
    </w:p>
    <w:tbl>
      <w:tblPr>
        <w:tblStyle w:val="ListeTablo3-Vurgu11"/>
        <w:tblW w:w="0" w:type="auto"/>
        <w:tblLook w:val="04A0" w:firstRow="1" w:lastRow="0" w:firstColumn="1" w:lastColumn="0" w:noHBand="0" w:noVBand="1"/>
      </w:tblPr>
      <w:tblGrid>
        <w:gridCol w:w="2122"/>
        <w:gridCol w:w="3685"/>
        <w:gridCol w:w="3119"/>
      </w:tblGrid>
      <w:tr w:rsidR="00951D06" w:rsidRPr="003059DB" w14:paraId="7B4172A5" w14:textId="77777777" w:rsidTr="00C43D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3B50CBBA" w14:textId="62DC73BD" w:rsidR="00951D06" w:rsidRPr="003059DB" w:rsidRDefault="00951D06" w:rsidP="00C43DDF">
            <w:pPr>
              <w:jc w:val="left"/>
              <w:rPr>
                <w:rFonts w:cs="Calibri"/>
                <w:sz w:val="20"/>
                <w:szCs w:val="20"/>
                <w:lang w:val="en-US"/>
              </w:rPr>
            </w:pPr>
            <w:r w:rsidRPr="003059DB">
              <w:rPr>
                <w:rFonts w:cs="Calibri"/>
                <w:sz w:val="20"/>
                <w:szCs w:val="20"/>
                <w:lang w:val="en-US"/>
              </w:rPr>
              <w:t xml:space="preserve">Name of the crop </w:t>
            </w:r>
          </w:p>
        </w:tc>
        <w:tc>
          <w:tcPr>
            <w:tcW w:w="3685" w:type="dxa"/>
          </w:tcPr>
          <w:p w14:paraId="2E67AB74" w14:textId="1FFB7E09" w:rsidR="00951D06" w:rsidRPr="003059DB" w:rsidRDefault="00951D06" w:rsidP="00C43DDF">
            <w:pPr>
              <w:jc w:val="left"/>
              <w:cnfStyle w:val="100000000000" w:firstRow="1" w:lastRow="0" w:firstColumn="0" w:lastColumn="0" w:oddVBand="0" w:evenVBand="0" w:oddHBand="0" w:evenHBand="0" w:firstRowFirstColumn="0" w:firstRowLastColumn="0" w:lastRowFirstColumn="0" w:lastRowLastColumn="0"/>
              <w:rPr>
                <w:rFonts w:cs="Calibri"/>
                <w:sz w:val="20"/>
                <w:szCs w:val="20"/>
                <w:lang w:val="en-US"/>
              </w:rPr>
            </w:pPr>
            <w:r w:rsidRPr="003059DB">
              <w:rPr>
                <w:rFonts w:cs="Calibri"/>
                <w:sz w:val="20"/>
                <w:szCs w:val="20"/>
                <w:lang w:val="en-US"/>
              </w:rPr>
              <w:t>Annual Average Income (TL)</w:t>
            </w:r>
          </w:p>
        </w:tc>
        <w:tc>
          <w:tcPr>
            <w:tcW w:w="3119" w:type="dxa"/>
          </w:tcPr>
          <w:p w14:paraId="5A293E22" w14:textId="77777777" w:rsidR="00951D06" w:rsidRPr="003059DB" w:rsidRDefault="00951D06" w:rsidP="00C43DDF">
            <w:pPr>
              <w:jc w:val="left"/>
              <w:cnfStyle w:val="100000000000" w:firstRow="1" w:lastRow="0" w:firstColumn="0" w:lastColumn="0" w:oddVBand="0" w:evenVBand="0" w:oddHBand="0" w:evenHBand="0" w:firstRowFirstColumn="0" w:firstRowLastColumn="0" w:lastRowFirstColumn="0" w:lastRowLastColumn="0"/>
              <w:rPr>
                <w:rFonts w:cs="Calibri"/>
                <w:sz w:val="20"/>
                <w:szCs w:val="20"/>
                <w:lang w:val="en-US"/>
              </w:rPr>
            </w:pPr>
            <w:r w:rsidRPr="003059DB">
              <w:rPr>
                <w:rFonts w:cs="Calibri"/>
                <w:sz w:val="20"/>
                <w:szCs w:val="20"/>
                <w:lang w:val="en-US"/>
              </w:rPr>
              <w:t>Number of Cultivating Households</w:t>
            </w:r>
          </w:p>
        </w:tc>
      </w:tr>
      <w:tr w:rsidR="00951D06" w:rsidRPr="003059DB" w14:paraId="6444E465" w14:textId="77777777" w:rsidTr="00C4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D80B0C" w14:textId="77777777" w:rsidR="00951D06" w:rsidRPr="003059DB" w:rsidRDefault="00951D06" w:rsidP="005D1E94">
            <w:pPr>
              <w:rPr>
                <w:sz w:val="20"/>
                <w:szCs w:val="20"/>
                <w:lang w:val="en-US"/>
              </w:rPr>
            </w:pPr>
            <w:r w:rsidRPr="003059DB">
              <w:rPr>
                <w:sz w:val="20"/>
                <w:szCs w:val="20"/>
                <w:lang w:val="en-US"/>
              </w:rPr>
              <w:t>Apple</w:t>
            </w:r>
          </w:p>
        </w:tc>
        <w:tc>
          <w:tcPr>
            <w:tcW w:w="3685" w:type="dxa"/>
          </w:tcPr>
          <w:p w14:paraId="332C7C70"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57,500</w:t>
            </w:r>
          </w:p>
        </w:tc>
        <w:tc>
          <w:tcPr>
            <w:tcW w:w="3119" w:type="dxa"/>
          </w:tcPr>
          <w:p w14:paraId="4CAEAD8D"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37</w:t>
            </w:r>
          </w:p>
        </w:tc>
      </w:tr>
      <w:tr w:rsidR="00951D06" w:rsidRPr="003059DB" w14:paraId="5CCF4633" w14:textId="77777777" w:rsidTr="00C43DDF">
        <w:tc>
          <w:tcPr>
            <w:cnfStyle w:val="001000000000" w:firstRow="0" w:lastRow="0" w:firstColumn="1" w:lastColumn="0" w:oddVBand="0" w:evenVBand="0" w:oddHBand="0" w:evenHBand="0" w:firstRowFirstColumn="0" w:firstRowLastColumn="0" w:lastRowFirstColumn="0" w:lastRowLastColumn="0"/>
            <w:tcW w:w="2122" w:type="dxa"/>
          </w:tcPr>
          <w:p w14:paraId="41FADF4B" w14:textId="77777777" w:rsidR="00951D06" w:rsidRPr="003059DB" w:rsidRDefault="00951D06" w:rsidP="005D1E94">
            <w:pPr>
              <w:rPr>
                <w:sz w:val="20"/>
                <w:szCs w:val="20"/>
                <w:lang w:val="en-US"/>
              </w:rPr>
            </w:pPr>
            <w:r w:rsidRPr="003059DB">
              <w:rPr>
                <w:sz w:val="20"/>
                <w:szCs w:val="20"/>
                <w:lang w:val="en-US"/>
              </w:rPr>
              <w:t>Peach</w:t>
            </w:r>
          </w:p>
        </w:tc>
        <w:tc>
          <w:tcPr>
            <w:tcW w:w="3685" w:type="dxa"/>
          </w:tcPr>
          <w:p w14:paraId="5055099A"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22,278</w:t>
            </w:r>
          </w:p>
        </w:tc>
        <w:tc>
          <w:tcPr>
            <w:tcW w:w="3119" w:type="dxa"/>
          </w:tcPr>
          <w:p w14:paraId="695E2C1D"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41</w:t>
            </w:r>
          </w:p>
        </w:tc>
      </w:tr>
      <w:tr w:rsidR="00951D06" w:rsidRPr="003059DB" w14:paraId="78ED5269" w14:textId="77777777" w:rsidTr="00C4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C5016D" w14:textId="77777777" w:rsidR="00951D06" w:rsidRPr="003059DB" w:rsidRDefault="00951D06" w:rsidP="005D1E94">
            <w:pPr>
              <w:rPr>
                <w:sz w:val="20"/>
                <w:szCs w:val="20"/>
                <w:lang w:val="en-US"/>
              </w:rPr>
            </w:pPr>
            <w:r w:rsidRPr="003059DB">
              <w:rPr>
                <w:sz w:val="20"/>
                <w:szCs w:val="20"/>
                <w:lang w:val="en-US"/>
              </w:rPr>
              <w:t>Cherry</w:t>
            </w:r>
          </w:p>
        </w:tc>
        <w:tc>
          <w:tcPr>
            <w:tcW w:w="3685" w:type="dxa"/>
          </w:tcPr>
          <w:p w14:paraId="1ED45F7B"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9,558</w:t>
            </w:r>
          </w:p>
        </w:tc>
        <w:tc>
          <w:tcPr>
            <w:tcW w:w="3119" w:type="dxa"/>
          </w:tcPr>
          <w:p w14:paraId="545FC3F4"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22</w:t>
            </w:r>
          </w:p>
        </w:tc>
      </w:tr>
      <w:tr w:rsidR="00951D06" w:rsidRPr="003059DB" w14:paraId="1E3D6283" w14:textId="77777777" w:rsidTr="00C43DDF">
        <w:tc>
          <w:tcPr>
            <w:cnfStyle w:val="001000000000" w:firstRow="0" w:lastRow="0" w:firstColumn="1" w:lastColumn="0" w:oddVBand="0" w:evenVBand="0" w:oddHBand="0" w:evenHBand="0" w:firstRowFirstColumn="0" w:firstRowLastColumn="0" w:lastRowFirstColumn="0" w:lastRowLastColumn="0"/>
            <w:tcW w:w="2122" w:type="dxa"/>
          </w:tcPr>
          <w:p w14:paraId="437F8021" w14:textId="77777777" w:rsidR="00951D06" w:rsidRPr="003059DB" w:rsidRDefault="00951D06" w:rsidP="005D1E94">
            <w:pPr>
              <w:rPr>
                <w:sz w:val="20"/>
                <w:szCs w:val="20"/>
                <w:lang w:val="en-US"/>
              </w:rPr>
            </w:pPr>
            <w:r w:rsidRPr="003059DB">
              <w:rPr>
                <w:sz w:val="20"/>
                <w:szCs w:val="20"/>
                <w:lang w:val="en-US"/>
              </w:rPr>
              <w:t>Barley</w:t>
            </w:r>
          </w:p>
        </w:tc>
        <w:tc>
          <w:tcPr>
            <w:tcW w:w="3685" w:type="dxa"/>
          </w:tcPr>
          <w:p w14:paraId="0D6340BE"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9,321</w:t>
            </w:r>
          </w:p>
        </w:tc>
        <w:tc>
          <w:tcPr>
            <w:tcW w:w="3119" w:type="dxa"/>
          </w:tcPr>
          <w:p w14:paraId="33B768D4"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21</w:t>
            </w:r>
          </w:p>
        </w:tc>
      </w:tr>
      <w:tr w:rsidR="00951D06" w:rsidRPr="003059DB" w14:paraId="5546993D" w14:textId="77777777" w:rsidTr="00C4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F8F8BB" w14:textId="77777777" w:rsidR="00951D06" w:rsidRPr="003059DB" w:rsidRDefault="00951D06" w:rsidP="005D1E94">
            <w:pPr>
              <w:rPr>
                <w:sz w:val="20"/>
                <w:szCs w:val="20"/>
                <w:lang w:val="en-US"/>
              </w:rPr>
            </w:pPr>
            <w:r w:rsidRPr="003059DB">
              <w:rPr>
                <w:sz w:val="20"/>
                <w:szCs w:val="20"/>
                <w:lang w:val="en-US"/>
              </w:rPr>
              <w:t>Walnut</w:t>
            </w:r>
          </w:p>
        </w:tc>
        <w:tc>
          <w:tcPr>
            <w:tcW w:w="3685" w:type="dxa"/>
          </w:tcPr>
          <w:p w14:paraId="716B0029"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6,400</w:t>
            </w:r>
          </w:p>
        </w:tc>
        <w:tc>
          <w:tcPr>
            <w:tcW w:w="3119" w:type="dxa"/>
          </w:tcPr>
          <w:p w14:paraId="30F22A1E"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18</w:t>
            </w:r>
          </w:p>
        </w:tc>
      </w:tr>
      <w:tr w:rsidR="00951D06" w:rsidRPr="003059DB" w14:paraId="10C9DA9F" w14:textId="77777777" w:rsidTr="00C43DDF">
        <w:tc>
          <w:tcPr>
            <w:cnfStyle w:val="001000000000" w:firstRow="0" w:lastRow="0" w:firstColumn="1" w:lastColumn="0" w:oddVBand="0" w:evenVBand="0" w:oddHBand="0" w:evenHBand="0" w:firstRowFirstColumn="0" w:firstRowLastColumn="0" w:lastRowFirstColumn="0" w:lastRowLastColumn="0"/>
            <w:tcW w:w="2122" w:type="dxa"/>
          </w:tcPr>
          <w:p w14:paraId="107198EC" w14:textId="77777777" w:rsidR="00951D06" w:rsidRPr="003059DB" w:rsidRDefault="00951D06" w:rsidP="005D1E94">
            <w:pPr>
              <w:rPr>
                <w:sz w:val="20"/>
                <w:szCs w:val="20"/>
                <w:lang w:val="en-US"/>
              </w:rPr>
            </w:pPr>
            <w:r w:rsidRPr="003059DB">
              <w:rPr>
                <w:sz w:val="20"/>
                <w:szCs w:val="20"/>
                <w:lang w:val="en-US"/>
              </w:rPr>
              <w:lastRenderedPageBreak/>
              <w:t>Plum</w:t>
            </w:r>
          </w:p>
        </w:tc>
        <w:tc>
          <w:tcPr>
            <w:tcW w:w="3685" w:type="dxa"/>
          </w:tcPr>
          <w:p w14:paraId="71044E74"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139,100</w:t>
            </w:r>
          </w:p>
        </w:tc>
        <w:tc>
          <w:tcPr>
            <w:tcW w:w="3119" w:type="dxa"/>
          </w:tcPr>
          <w:p w14:paraId="4D42A53C"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11</w:t>
            </w:r>
          </w:p>
        </w:tc>
      </w:tr>
      <w:tr w:rsidR="00951D06" w:rsidRPr="003059DB" w14:paraId="69749954" w14:textId="77777777" w:rsidTr="00C43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D4C7DA" w14:textId="77777777" w:rsidR="00951D06" w:rsidRPr="003059DB" w:rsidRDefault="00951D06" w:rsidP="005D1E94">
            <w:pPr>
              <w:rPr>
                <w:sz w:val="20"/>
                <w:szCs w:val="20"/>
                <w:lang w:val="en-US"/>
              </w:rPr>
            </w:pPr>
            <w:r w:rsidRPr="003059DB">
              <w:rPr>
                <w:sz w:val="20"/>
                <w:szCs w:val="20"/>
                <w:lang w:val="en-US"/>
              </w:rPr>
              <w:t>Rose</w:t>
            </w:r>
          </w:p>
        </w:tc>
        <w:tc>
          <w:tcPr>
            <w:tcW w:w="3685" w:type="dxa"/>
          </w:tcPr>
          <w:p w14:paraId="4003B19D"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6,588</w:t>
            </w:r>
          </w:p>
        </w:tc>
        <w:tc>
          <w:tcPr>
            <w:tcW w:w="3119" w:type="dxa"/>
          </w:tcPr>
          <w:p w14:paraId="68C1AF72"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sz w:val="20"/>
                <w:szCs w:val="20"/>
                <w:lang w:val="en-US"/>
              </w:rPr>
            </w:pPr>
            <w:r w:rsidRPr="003059DB">
              <w:rPr>
                <w:sz w:val="20"/>
                <w:szCs w:val="20"/>
                <w:lang w:val="en-US"/>
              </w:rPr>
              <w:t>10</w:t>
            </w:r>
          </w:p>
        </w:tc>
      </w:tr>
      <w:tr w:rsidR="00951D06" w:rsidRPr="003059DB" w14:paraId="12FDEA6B" w14:textId="77777777" w:rsidTr="00C43DDF">
        <w:tc>
          <w:tcPr>
            <w:cnfStyle w:val="001000000000" w:firstRow="0" w:lastRow="0" w:firstColumn="1" w:lastColumn="0" w:oddVBand="0" w:evenVBand="0" w:oddHBand="0" w:evenHBand="0" w:firstRowFirstColumn="0" w:firstRowLastColumn="0" w:lastRowFirstColumn="0" w:lastRowLastColumn="0"/>
            <w:tcW w:w="2122" w:type="dxa"/>
          </w:tcPr>
          <w:p w14:paraId="392B2174" w14:textId="77777777" w:rsidR="00951D06" w:rsidRPr="003059DB" w:rsidRDefault="00951D06" w:rsidP="005D1E94">
            <w:pPr>
              <w:rPr>
                <w:sz w:val="20"/>
                <w:szCs w:val="20"/>
                <w:lang w:val="en-US"/>
              </w:rPr>
            </w:pPr>
            <w:r w:rsidRPr="003059DB">
              <w:rPr>
                <w:sz w:val="20"/>
                <w:szCs w:val="20"/>
                <w:lang w:val="en-US"/>
              </w:rPr>
              <w:t>Grape</w:t>
            </w:r>
          </w:p>
        </w:tc>
        <w:tc>
          <w:tcPr>
            <w:tcW w:w="3685" w:type="dxa"/>
          </w:tcPr>
          <w:p w14:paraId="46AF353C"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2,417</w:t>
            </w:r>
          </w:p>
        </w:tc>
        <w:tc>
          <w:tcPr>
            <w:tcW w:w="3119" w:type="dxa"/>
          </w:tcPr>
          <w:p w14:paraId="4A9A0D52"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9</w:t>
            </w:r>
          </w:p>
        </w:tc>
      </w:tr>
    </w:tbl>
    <w:p w14:paraId="3216C65E" w14:textId="77777777" w:rsidR="00951D06" w:rsidRPr="003059DB" w:rsidRDefault="00951D06" w:rsidP="00951D06">
      <w:pPr>
        <w:spacing w:before="0" w:after="0"/>
        <w:rPr>
          <w:rFonts w:cs="Calibri"/>
          <w:sz w:val="18"/>
          <w:szCs w:val="18"/>
          <w:lang w:val="en-US"/>
        </w:rPr>
      </w:pPr>
      <w:r w:rsidRPr="003059DB">
        <w:rPr>
          <w:rFonts w:cs="Calibri"/>
          <w:sz w:val="18"/>
          <w:szCs w:val="18"/>
          <w:lang w:val="en-US"/>
        </w:rPr>
        <w:t>Source: Socio-Economic Household Survey, 2020</w:t>
      </w:r>
    </w:p>
    <w:p w14:paraId="2EC4C02B" w14:textId="77777777" w:rsidR="00951D06" w:rsidRPr="003059DB" w:rsidRDefault="00951D06" w:rsidP="00951D06">
      <w:pPr>
        <w:rPr>
          <w:rFonts w:cs="Times New Roman"/>
          <w:lang w:val="en-US"/>
        </w:rPr>
      </w:pPr>
      <w:r w:rsidRPr="003059DB">
        <w:rPr>
          <w:lang w:val="en-US"/>
        </w:rPr>
        <w:t xml:space="preserve">The ratio of field crops grown in the neighborhoods of the Project area to the field crops cultivation areas in Isparta is provided in the following figure taken from the Land Market Research Report prepared by HAPA. The ratio of field crops cultivation area in Atabey district to Isparta province is 3.19%, whereas the same ratio for Eğirdir, Gönen and Central districts is 2.12%, 6.05% and 6.35% respectively. The share of districts, excluding the land remaining in the project area, is 82.29%. In line with household surveys, these data show that fruit growing is much more common in affected settlements than field crops. In these settlements, barley stands out compared to other field crops. </w:t>
      </w:r>
    </w:p>
    <w:p w14:paraId="4D0CF80E" w14:textId="77777777" w:rsidR="00951D06" w:rsidRPr="003059DB" w:rsidRDefault="00951D06" w:rsidP="00951D06">
      <w:pPr>
        <w:keepNext/>
      </w:pPr>
      <w:r w:rsidRPr="003059DB">
        <w:rPr>
          <w:noProof/>
        </w:rPr>
        <w:drawing>
          <wp:inline distT="0" distB="0" distL="0" distR="0" wp14:anchorId="46DDB29C" wp14:editId="4219E63C">
            <wp:extent cx="4078558" cy="18859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06688" cy="1898958"/>
                    </a:xfrm>
                    <a:prstGeom prst="rect">
                      <a:avLst/>
                    </a:prstGeom>
                    <a:noFill/>
                    <a:ln>
                      <a:noFill/>
                    </a:ln>
                  </pic:spPr>
                </pic:pic>
              </a:graphicData>
            </a:graphic>
          </wp:inline>
        </w:drawing>
      </w:r>
    </w:p>
    <w:p w14:paraId="0595010A" w14:textId="48FC2CDA" w:rsidR="00951D06" w:rsidRPr="003059DB" w:rsidRDefault="00951D06" w:rsidP="00951D06">
      <w:pPr>
        <w:pStyle w:val="ResimYazs"/>
        <w:rPr>
          <w:lang w:eastAsia="tr-TR"/>
        </w:rPr>
      </w:pPr>
      <w:bookmarkStart w:id="159" w:name="_Toc54556499"/>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10</w:t>
      </w:r>
      <w:r w:rsidR="00BB0432">
        <w:fldChar w:fldCharType="end"/>
      </w:r>
      <w:r w:rsidRPr="003059DB">
        <w:t>. Impacted Neighborhoods Field Crops Cultivation Area to Isparta Province</w:t>
      </w:r>
      <w:bookmarkEnd w:id="159"/>
    </w:p>
    <w:p w14:paraId="405588D7" w14:textId="77777777" w:rsidR="00951D06" w:rsidRPr="003059DB" w:rsidRDefault="00951D06" w:rsidP="00951D06">
      <w:pPr>
        <w:rPr>
          <w:lang w:val="en-US" w:eastAsia="tr-TR"/>
        </w:rPr>
      </w:pPr>
      <w:r w:rsidRPr="003059DB">
        <w:rPr>
          <w:lang w:val="en-US" w:eastAsia="tr-TR"/>
        </w:rPr>
        <w:t xml:space="preserve">According to household surveys, 97% of agricultural irrigation in settlements is done through irrigation canals, and the use of well and stream water is almost nonexistent. This is also in line with Table 2.18, which shows the distribution of agricultural irrigation resources in Isparta, as provided at the introduction of the section. In Isparta, surface irrigation is 2 times more common than underground irrigation. </w:t>
      </w:r>
    </w:p>
    <w:p w14:paraId="2C6F8064" w14:textId="77777777" w:rsidR="00951D06" w:rsidRPr="003059DB" w:rsidRDefault="00951D06" w:rsidP="00951D06">
      <w:pPr>
        <w:keepNext/>
      </w:pPr>
      <w:r w:rsidRPr="003059DB">
        <w:rPr>
          <w:noProof/>
        </w:rPr>
        <w:drawing>
          <wp:inline distT="0" distB="0" distL="0" distR="0" wp14:anchorId="76A26449" wp14:editId="4EEE3237">
            <wp:extent cx="4572000" cy="2743200"/>
            <wp:effectExtent l="0" t="0" r="0" b="0"/>
            <wp:docPr id="72" name="Grafik 72">
              <a:extLst xmlns:a="http://schemas.openxmlformats.org/drawingml/2006/main">
                <a:ext uri="{FF2B5EF4-FFF2-40B4-BE49-F238E27FC236}">
                  <a16:creationId xmlns:a16="http://schemas.microsoft.com/office/drawing/2014/main" id="{22E91298-E13E-449F-A487-63C4D178F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9D3F77" w14:textId="1D557E50" w:rsidR="00951D06" w:rsidRPr="003059DB" w:rsidRDefault="00951D06" w:rsidP="00951D06">
      <w:pPr>
        <w:pStyle w:val="ResimYazs"/>
      </w:pPr>
      <w:bookmarkStart w:id="160" w:name="_Toc54556500"/>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11</w:t>
      </w:r>
      <w:r w:rsidR="00BB0432">
        <w:fldChar w:fldCharType="end"/>
      </w:r>
      <w:r w:rsidRPr="003059DB">
        <w:t>. Irrigation Sources of PAPs</w:t>
      </w:r>
      <w:bookmarkEnd w:id="160"/>
    </w:p>
    <w:p w14:paraId="4798887B" w14:textId="18723D7A" w:rsidR="00951D06" w:rsidRPr="003059DB" w:rsidRDefault="00951D06" w:rsidP="00951D06">
      <w:pPr>
        <w:rPr>
          <w:lang w:val="en-US"/>
        </w:rPr>
      </w:pPr>
      <w:r w:rsidRPr="003059DB">
        <w:rPr>
          <w:lang w:val="en-US"/>
        </w:rPr>
        <w:lastRenderedPageBreak/>
        <w:t xml:space="preserve">During interviews, </w:t>
      </w:r>
      <w:r w:rsidR="009D6A41">
        <w:rPr>
          <w:lang w:val="en-US"/>
        </w:rPr>
        <w:t>PAPs</w:t>
      </w:r>
      <w:r w:rsidRPr="003059DB">
        <w:rPr>
          <w:lang w:val="en-US"/>
        </w:rPr>
        <w:t xml:space="preserve"> were asked about their views on irrigation. Approximately 65% of </w:t>
      </w:r>
      <w:r w:rsidR="009D6A41">
        <w:rPr>
          <w:lang w:val="en-US"/>
        </w:rPr>
        <w:t>PAPs</w:t>
      </w:r>
      <w:r w:rsidRPr="003059DB">
        <w:rPr>
          <w:lang w:val="en-US"/>
        </w:rPr>
        <w:t xml:space="preserve"> cultivate their irrigated agricultural land. </w:t>
      </w:r>
      <w:r w:rsidRPr="003059DB">
        <w:rPr>
          <w:b/>
          <w:bCs/>
          <w:lang w:val="en-US"/>
        </w:rPr>
        <w:t>The proportion of unused irrigated agricultural lands in settlements is also high.</w:t>
      </w:r>
      <w:r w:rsidRPr="003059DB">
        <w:rPr>
          <w:lang w:val="en-US"/>
        </w:rPr>
        <w:t xml:space="preserve"> However, insufficiency of irrigation water does not appear to be the main reason among the reasons for not using these lands because 73% of </w:t>
      </w:r>
      <w:r w:rsidR="009D6A41">
        <w:rPr>
          <w:lang w:val="en-US"/>
        </w:rPr>
        <w:t>PAPs</w:t>
      </w:r>
      <w:r w:rsidRPr="003059DB">
        <w:rPr>
          <w:lang w:val="en-US"/>
        </w:rPr>
        <w:t xml:space="preserve"> think that irrigation water is sufficient. </w:t>
      </w:r>
    </w:p>
    <w:p w14:paraId="343E965A" w14:textId="1AD3D300" w:rsidR="00C43DDF" w:rsidRDefault="00C43DDF" w:rsidP="00C43DDF">
      <w:pPr>
        <w:pStyle w:val="ResimYazs"/>
        <w:keepNext/>
      </w:pPr>
      <w:bookmarkStart w:id="161" w:name="_Toc54556443"/>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23</w:t>
      </w:r>
      <w:r>
        <w:fldChar w:fldCharType="end"/>
      </w:r>
      <w:r>
        <w:t xml:space="preserve">. </w:t>
      </w:r>
      <w:r w:rsidRPr="00350177">
        <w:t xml:space="preserve">Opinions of </w:t>
      </w:r>
      <w:r w:rsidR="009D6A41">
        <w:t>PAPs</w:t>
      </w:r>
      <w:r w:rsidRPr="00350177">
        <w:t xml:space="preserve"> on Irrigation Water</w:t>
      </w:r>
      <w:bookmarkEnd w:id="161"/>
    </w:p>
    <w:tbl>
      <w:tblPr>
        <w:tblStyle w:val="ListeTablo3-Vurgu11"/>
        <w:tblW w:w="9067" w:type="dxa"/>
        <w:tblLook w:val="04A0" w:firstRow="1" w:lastRow="0" w:firstColumn="1" w:lastColumn="0" w:noHBand="0" w:noVBand="1"/>
      </w:tblPr>
      <w:tblGrid>
        <w:gridCol w:w="1129"/>
        <w:gridCol w:w="1843"/>
        <w:gridCol w:w="1843"/>
        <w:gridCol w:w="1417"/>
        <w:gridCol w:w="2835"/>
      </w:tblGrid>
      <w:tr w:rsidR="00951D06" w:rsidRPr="003059DB" w14:paraId="31B140BA" w14:textId="77777777" w:rsidTr="005D1E94">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62AF9500" w14:textId="77777777" w:rsidR="00951D06" w:rsidRPr="003059DB" w:rsidRDefault="00951D06" w:rsidP="005D1E94">
            <w:pPr>
              <w:spacing w:before="0" w:after="0"/>
              <w:jc w:val="left"/>
              <w:rPr>
                <w:rFonts w:ascii="Calibri" w:hAnsi="Calibri" w:cs="Calibri"/>
                <w:color w:val="000000"/>
                <w:sz w:val="20"/>
                <w:szCs w:val="20"/>
                <w:lang w:val="en-US"/>
              </w:rPr>
            </w:pPr>
            <w:r w:rsidRPr="003059DB">
              <w:rPr>
                <w:rFonts w:ascii="Calibri" w:hAnsi="Calibri" w:cs="Calibri"/>
                <w:color w:val="000000"/>
                <w:sz w:val="20"/>
                <w:szCs w:val="20"/>
                <w:lang w:val="en-US"/>
              </w:rPr>
              <w:t> </w:t>
            </w:r>
          </w:p>
        </w:tc>
        <w:tc>
          <w:tcPr>
            <w:tcW w:w="1843" w:type="dxa"/>
            <w:noWrap/>
            <w:hideMark/>
          </w:tcPr>
          <w:p w14:paraId="04F40C00" w14:textId="56648775" w:rsidR="00951D06" w:rsidRPr="003059DB" w:rsidRDefault="00951D06" w:rsidP="005D1E9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3059DB">
              <w:rPr>
                <w:rFonts w:ascii="Calibri" w:hAnsi="Calibri" w:cs="Calibri"/>
                <w:sz w:val="20"/>
                <w:szCs w:val="20"/>
                <w:lang w:val="en-US"/>
              </w:rPr>
              <w:t xml:space="preserve">Do you plant all the </w:t>
            </w:r>
            <w:r w:rsidR="00607328">
              <w:rPr>
                <w:rFonts w:ascii="Calibri" w:hAnsi="Calibri" w:cs="Calibri"/>
                <w:sz w:val="20"/>
                <w:szCs w:val="20"/>
                <w:lang w:val="en-US"/>
              </w:rPr>
              <w:t>parcel</w:t>
            </w:r>
            <w:r w:rsidRPr="003059DB">
              <w:rPr>
                <w:rFonts w:ascii="Calibri" w:hAnsi="Calibri" w:cs="Calibri"/>
                <w:sz w:val="20"/>
                <w:szCs w:val="20"/>
                <w:lang w:val="en-US"/>
              </w:rPr>
              <w:t>s?</w:t>
            </w:r>
          </w:p>
        </w:tc>
        <w:tc>
          <w:tcPr>
            <w:tcW w:w="1843" w:type="dxa"/>
            <w:noWrap/>
            <w:hideMark/>
          </w:tcPr>
          <w:p w14:paraId="217D1E2A" w14:textId="77777777" w:rsidR="00951D06" w:rsidRPr="003059DB" w:rsidRDefault="00951D06" w:rsidP="005D1E9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3059DB">
              <w:rPr>
                <w:rFonts w:ascii="Calibri" w:hAnsi="Calibri" w:cs="Calibri"/>
                <w:sz w:val="20"/>
                <w:szCs w:val="20"/>
                <w:lang w:val="en-US"/>
              </w:rPr>
              <w:t>Is there any irrigated but unused land?</w:t>
            </w:r>
          </w:p>
        </w:tc>
        <w:tc>
          <w:tcPr>
            <w:tcW w:w="1417" w:type="dxa"/>
            <w:noWrap/>
            <w:hideMark/>
          </w:tcPr>
          <w:p w14:paraId="57FAF3A5" w14:textId="77777777" w:rsidR="00951D06" w:rsidRPr="003059DB" w:rsidRDefault="00951D06" w:rsidP="005D1E9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3059DB">
              <w:rPr>
                <w:rFonts w:ascii="Calibri" w:hAnsi="Calibri" w:cs="Calibri"/>
                <w:sz w:val="20"/>
                <w:szCs w:val="20"/>
                <w:lang w:val="en-US"/>
              </w:rPr>
              <w:t>Is irrigation water enough?</w:t>
            </w:r>
          </w:p>
        </w:tc>
        <w:tc>
          <w:tcPr>
            <w:tcW w:w="2835" w:type="dxa"/>
            <w:noWrap/>
            <w:hideMark/>
          </w:tcPr>
          <w:p w14:paraId="5161D83B" w14:textId="77777777" w:rsidR="00951D06" w:rsidRPr="003059DB" w:rsidRDefault="00951D06" w:rsidP="005D1E9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US"/>
              </w:rPr>
            </w:pPr>
            <w:r w:rsidRPr="003059DB">
              <w:rPr>
                <w:rFonts w:ascii="Calibri" w:hAnsi="Calibri" w:cs="Calibri"/>
                <w:sz w:val="20"/>
                <w:szCs w:val="20"/>
                <w:lang w:val="en-US"/>
              </w:rPr>
              <w:t>Will irrigation modernization change the crop pattern?</w:t>
            </w:r>
          </w:p>
        </w:tc>
      </w:tr>
      <w:tr w:rsidR="00951D06" w:rsidRPr="003059DB" w14:paraId="33FE80E8"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780CEB9F" w14:textId="77777777" w:rsidR="00951D06" w:rsidRPr="003059DB" w:rsidRDefault="00951D06" w:rsidP="005D1E94">
            <w:pPr>
              <w:rPr>
                <w:rFonts w:ascii="Calibri" w:hAnsi="Calibri" w:cs="Calibri"/>
                <w:color w:val="000000"/>
                <w:sz w:val="20"/>
                <w:szCs w:val="20"/>
                <w:lang w:val="en-US"/>
              </w:rPr>
            </w:pPr>
            <w:r w:rsidRPr="003059DB">
              <w:rPr>
                <w:rFonts w:ascii="Calibri" w:hAnsi="Calibri" w:cs="Calibri"/>
                <w:color w:val="000000"/>
                <w:sz w:val="20"/>
                <w:szCs w:val="20"/>
                <w:lang w:val="en-US"/>
              </w:rPr>
              <w:t>Yes (%)</w:t>
            </w:r>
          </w:p>
        </w:tc>
        <w:tc>
          <w:tcPr>
            <w:tcW w:w="1843" w:type="dxa"/>
            <w:noWrap/>
            <w:hideMark/>
          </w:tcPr>
          <w:p w14:paraId="22B81A9D"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63.4</w:t>
            </w:r>
          </w:p>
        </w:tc>
        <w:tc>
          <w:tcPr>
            <w:tcW w:w="1843" w:type="dxa"/>
            <w:noWrap/>
            <w:hideMark/>
          </w:tcPr>
          <w:p w14:paraId="0BE1C996"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58.0</w:t>
            </w:r>
          </w:p>
        </w:tc>
        <w:tc>
          <w:tcPr>
            <w:tcW w:w="1417" w:type="dxa"/>
            <w:noWrap/>
            <w:hideMark/>
          </w:tcPr>
          <w:p w14:paraId="6FFF3D15"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73.1</w:t>
            </w:r>
          </w:p>
        </w:tc>
        <w:tc>
          <w:tcPr>
            <w:tcW w:w="2835" w:type="dxa"/>
            <w:noWrap/>
            <w:hideMark/>
          </w:tcPr>
          <w:p w14:paraId="2DD7344F"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29.6</w:t>
            </w:r>
          </w:p>
        </w:tc>
      </w:tr>
      <w:tr w:rsidR="00951D06" w:rsidRPr="003059DB" w14:paraId="44D50141"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45A425B0" w14:textId="77777777" w:rsidR="00951D06" w:rsidRPr="003059DB" w:rsidRDefault="00951D06" w:rsidP="005D1E94">
            <w:pPr>
              <w:rPr>
                <w:rFonts w:ascii="Calibri" w:hAnsi="Calibri" w:cs="Calibri"/>
                <w:color w:val="000000"/>
                <w:sz w:val="20"/>
                <w:szCs w:val="20"/>
                <w:lang w:val="en-US"/>
              </w:rPr>
            </w:pPr>
            <w:r w:rsidRPr="003059DB">
              <w:rPr>
                <w:rFonts w:ascii="Calibri" w:hAnsi="Calibri" w:cs="Calibri"/>
                <w:color w:val="000000"/>
                <w:sz w:val="20"/>
                <w:szCs w:val="20"/>
                <w:lang w:val="en-US"/>
              </w:rPr>
              <w:t>No (%)</w:t>
            </w:r>
          </w:p>
        </w:tc>
        <w:tc>
          <w:tcPr>
            <w:tcW w:w="1843" w:type="dxa"/>
            <w:hideMark/>
          </w:tcPr>
          <w:p w14:paraId="4546AFDF"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36.6</w:t>
            </w:r>
          </w:p>
        </w:tc>
        <w:tc>
          <w:tcPr>
            <w:tcW w:w="1843" w:type="dxa"/>
            <w:noWrap/>
            <w:hideMark/>
          </w:tcPr>
          <w:p w14:paraId="43D5DD2C"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42.0</w:t>
            </w:r>
          </w:p>
        </w:tc>
        <w:tc>
          <w:tcPr>
            <w:tcW w:w="1417" w:type="dxa"/>
            <w:noWrap/>
            <w:hideMark/>
          </w:tcPr>
          <w:p w14:paraId="7E92AEAE"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26.9</w:t>
            </w:r>
          </w:p>
        </w:tc>
        <w:tc>
          <w:tcPr>
            <w:tcW w:w="2835" w:type="dxa"/>
            <w:noWrap/>
            <w:hideMark/>
          </w:tcPr>
          <w:p w14:paraId="5C445746"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en-US"/>
              </w:rPr>
            </w:pPr>
            <w:r w:rsidRPr="003059DB">
              <w:rPr>
                <w:rFonts w:ascii="Calibri" w:hAnsi="Calibri" w:cs="Calibri"/>
                <w:color w:val="000000"/>
                <w:sz w:val="20"/>
                <w:szCs w:val="20"/>
                <w:lang w:val="en-US"/>
              </w:rPr>
              <w:t>70.4</w:t>
            </w:r>
          </w:p>
        </w:tc>
      </w:tr>
    </w:tbl>
    <w:p w14:paraId="3A9DF8E0" w14:textId="77777777" w:rsidR="00951D06" w:rsidRPr="003059DB" w:rsidRDefault="00951D06" w:rsidP="00951D06">
      <w:pPr>
        <w:spacing w:before="0" w:after="0"/>
        <w:rPr>
          <w:rFonts w:cs="Calibri"/>
          <w:sz w:val="18"/>
          <w:szCs w:val="18"/>
          <w:lang w:val="en-US"/>
        </w:rPr>
      </w:pPr>
      <w:r w:rsidRPr="003059DB">
        <w:rPr>
          <w:rFonts w:cs="Calibri"/>
          <w:sz w:val="18"/>
          <w:szCs w:val="18"/>
          <w:lang w:val="en-US"/>
        </w:rPr>
        <w:t xml:space="preserve"> Source: Socio-Economic Household Survey, 2020</w:t>
      </w:r>
    </w:p>
    <w:p w14:paraId="5961702E" w14:textId="77777777" w:rsidR="00951D06" w:rsidRPr="003059DB" w:rsidRDefault="00951D06" w:rsidP="00951D06">
      <w:pPr>
        <w:spacing w:before="0" w:after="0"/>
        <w:rPr>
          <w:rFonts w:cs="Calibri"/>
          <w:sz w:val="18"/>
          <w:szCs w:val="18"/>
          <w:lang w:val="en-US"/>
        </w:rPr>
      </w:pPr>
    </w:p>
    <w:p w14:paraId="0A198781" w14:textId="77777777" w:rsidR="00951D06" w:rsidRPr="003059DB" w:rsidRDefault="00951D06" w:rsidP="00951D06">
      <w:pPr>
        <w:rPr>
          <w:lang w:val="en-US" w:eastAsia="tr-TR"/>
        </w:rPr>
      </w:pPr>
      <w:r w:rsidRPr="003059DB">
        <w:rPr>
          <w:lang w:val="en-US" w:eastAsia="tr-TR"/>
        </w:rPr>
        <w:t xml:space="preserve">On the other hand, in the meetings with mukhtars, the majority of the mukhtars </w:t>
      </w:r>
      <w:r w:rsidRPr="003059DB">
        <w:rPr>
          <w:b/>
          <w:bCs/>
          <w:lang w:val="en-US" w:eastAsia="tr-TR"/>
        </w:rPr>
        <w:t>pointed out to irrigation water as the most important problem in the village</w:t>
      </w:r>
      <w:r w:rsidRPr="003059DB">
        <w:rPr>
          <w:lang w:val="en-US" w:eastAsia="tr-TR"/>
        </w:rPr>
        <w:t xml:space="preserve">. Settlements that pointed out to irrigation water as an important problem are Aliköy (Central), Bayat (Atabey), Bozanönü (Central), İslamköy (Atabey) and Senirce (Gönen).  </w:t>
      </w:r>
    </w:p>
    <w:p w14:paraId="10701DD5" w14:textId="0A68D19C" w:rsidR="00951D06" w:rsidRPr="003059DB" w:rsidRDefault="009D6A41" w:rsidP="00951D06">
      <w:pPr>
        <w:rPr>
          <w:lang w:val="en-US" w:eastAsia="tr-TR"/>
        </w:rPr>
      </w:pPr>
      <w:r>
        <w:rPr>
          <w:lang w:val="en-US" w:eastAsia="tr-TR"/>
        </w:rPr>
        <w:t>PAPs</w:t>
      </w:r>
      <w:r w:rsidR="00951D06" w:rsidRPr="003059DB">
        <w:rPr>
          <w:lang w:val="en-US" w:eastAsia="tr-TR"/>
        </w:rPr>
        <w:t xml:space="preserve"> have low expectations that the crop pattern will change after the modernization of the irrigation infrastructure. The predictions of the respondents who think that the crop pattern will change with the modernization of irrigation are shown below. When these crop preferences were listed, </w:t>
      </w:r>
      <w:r>
        <w:rPr>
          <w:lang w:val="en-US" w:eastAsia="tr-TR"/>
        </w:rPr>
        <w:t>PAPs</w:t>
      </w:r>
      <w:r w:rsidR="00951D06" w:rsidRPr="003059DB">
        <w:rPr>
          <w:lang w:val="en-US" w:eastAsia="tr-TR"/>
        </w:rPr>
        <w:t xml:space="preserve"> indicated their most preferred crops to plant such as </w:t>
      </w:r>
      <w:r w:rsidR="00951D06" w:rsidRPr="003059DB">
        <w:rPr>
          <w:b/>
          <w:bCs/>
          <w:lang w:val="en-US" w:eastAsia="tr-TR"/>
        </w:rPr>
        <w:t>alfalfa, beans and walnuts</w:t>
      </w:r>
      <w:r w:rsidR="00951D06" w:rsidRPr="003059DB">
        <w:rPr>
          <w:lang w:val="en-US" w:eastAsia="tr-TR"/>
        </w:rPr>
        <w:t xml:space="preserve">. Their second preference was for vegetable and fruit varieties, and their third preference was for barley and wheat. </w:t>
      </w:r>
    </w:p>
    <w:p w14:paraId="3835302C" w14:textId="77777777" w:rsidR="00951D06" w:rsidRPr="003059DB" w:rsidRDefault="00951D06" w:rsidP="00951D06">
      <w:pPr>
        <w:pStyle w:val="GvdeMetni"/>
        <w:keepNext/>
      </w:pPr>
      <w:r w:rsidRPr="003059DB">
        <w:rPr>
          <w:noProof/>
        </w:rPr>
        <w:drawing>
          <wp:inline distT="0" distB="0" distL="0" distR="0" wp14:anchorId="23093ED3" wp14:editId="34BBEC23">
            <wp:extent cx="4572000" cy="2743200"/>
            <wp:effectExtent l="0" t="0" r="0" b="0"/>
            <wp:docPr id="12" name="Grafik 12">
              <a:extLst xmlns:a="http://schemas.openxmlformats.org/drawingml/2006/main">
                <a:ext uri="{FF2B5EF4-FFF2-40B4-BE49-F238E27FC236}">
                  <a16:creationId xmlns:a16="http://schemas.microsoft.com/office/drawing/2014/main" id="{880BDD8B-18F6-44C5-B796-288DD875A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85DFDF" w14:textId="26751266" w:rsidR="00951D06" w:rsidRPr="003059DB" w:rsidRDefault="00951D06" w:rsidP="00951D06">
      <w:pPr>
        <w:pStyle w:val="ResimYazs"/>
        <w:rPr>
          <w:rFonts w:cs="Calibri"/>
          <w:kern w:val="1"/>
          <w:lang w:eastAsia="tr-TR"/>
        </w:rPr>
      </w:pPr>
      <w:bookmarkStart w:id="162" w:name="_Toc54556501"/>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12</w:t>
      </w:r>
      <w:r w:rsidR="00BB0432">
        <w:fldChar w:fldCharType="end"/>
      </w:r>
      <w:r w:rsidRPr="003059DB">
        <w:t>. Possible Impact of the Project on the Product Pattern</w:t>
      </w:r>
      <w:bookmarkEnd w:id="162"/>
    </w:p>
    <w:p w14:paraId="09EA70B1" w14:textId="77777777" w:rsidR="00951D06" w:rsidRPr="003059DB" w:rsidRDefault="00951D06" w:rsidP="00951D06">
      <w:pPr>
        <w:pStyle w:val="GvdeMetni"/>
        <w:rPr>
          <w:rFonts w:cs="Calibri"/>
          <w:kern w:val="1"/>
          <w:lang w:val="en-US" w:eastAsia="tr-TR"/>
        </w:rPr>
      </w:pPr>
      <w:r w:rsidRPr="003059DB">
        <w:rPr>
          <w:rFonts w:cs="Calibri"/>
          <w:kern w:val="1"/>
          <w:lang w:val="en-US" w:eastAsia="tr-TR"/>
        </w:rPr>
        <w:t xml:space="preserve">Among the problems raised by farmers engaged in irrigated farming among the surveyed households, lack of water is the main problem. High wages as well as late arrival and early cut-off of the water are the other problems raised most commonly. The Irrigation Modernization Project is particularly expected to eliminate these problems. </w:t>
      </w:r>
    </w:p>
    <w:p w14:paraId="01F1E163" w14:textId="77777777" w:rsidR="00951D06" w:rsidRPr="003059DB" w:rsidRDefault="00951D06" w:rsidP="00951D06">
      <w:pPr>
        <w:keepNext/>
      </w:pPr>
      <w:r w:rsidRPr="003059DB">
        <w:rPr>
          <w:noProof/>
        </w:rPr>
        <w:lastRenderedPageBreak/>
        <w:drawing>
          <wp:inline distT="0" distB="0" distL="0" distR="0" wp14:anchorId="285EB922" wp14:editId="54F10C97">
            <wp:extent cx="4572000" cy="2743200"/>
            <wp:effectExtent l="0" t="0" r="0" b="0"/>
            <wp:docPr id="13" name="Grafik 13">
              <a:extLst xmlns:a="http://schemas.openxmlformats.org/drawingml/2006/main">
                <a:ext uri="{FF2B5EF4-FFF2-40B4-BE49-F238E27FC236}">
                  <a16:creationId xmlns:a16="http://schemas.microsoft.com/office/drawing/2014/main" id="{FA5F3FF2-2242-41CB-9F43-1FF355E3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605773" w14:textId="7B4CDAD2" w:rsidR="00951D06" w:rsidRPr="003059DB" w:rsidRDefault="00951D06" w:rsidP="00951D06">
      <w:pPr>
        <w:pStyle w:val="ResimYazs"/>
      </w:pPr>
      <w:bookmarkStart w:id="163" w:name="_Toc54556502"/>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13</w:t>
      </w:r>
      <w:r w:rsidR="00BB0432">
        <w:fldChar w:fldCharType="end"/>
      </w:r>
      <w:r w:rsidRPr="003059DB">
        <w:t>. Priority Problems of PAPs Regarding Irrigation</w:t>
      </w:r>
      <w:bookmarkEnd w:id="163"/>
    </w:p>
    <w:p w14:paraId="0607B15F" w14:textId="4F296733" w:rsidR="00951D06" w:rsidRPr="003059DB" w:rsidRDefault="00951D06" w:rsidP="00951D06">
      <w:pPr>
        <w:rPr>
          <w:lang w:val="en-US"/>
        </w:rPr>
      </w:pPr>
      <w:r w:rsidRPr="003059DB">
        <w:rPr>
          <w:lang w:val="en-US" w:eastAsia="tr-TR"/>
        </w:rPr>
        <w:t xml:space="preserve">Rate of the surveyed </w:t>
      </w:r>
      <w:r w:rsidR="009D6A41">
        <w:rPr>
          <w:lang w:val="en-US" w:eastAsia="tr-TR"/>
        </w:rPr>
        <w:t>PAPs</w:t>
      </w:r>
      <w:r w:rsidRPr="003059DB">
        <w:rPr>
          <w:lang w:val="en-US" w:eastAsia="tr-TR"/>
        </w:rPr>
        <w:t xml:space="preserve"> using the lands they do not own is approximately 17%. It is seen that most of these lands are irrigated land rented in terms of the number of households and non-irrigated land rented in terms of average decare. </w:t>
      </w:r>
    </w:p>
    <w:p w14:paraId="381B5E0B" w14:textId="1120668B" w:rsidR="00C43DDF" w:rsidRDefault="00C43DDF" w:rsidP="00C43DDF">
      <w:pPr>
        <w:pStyle w:val="ResimYazs"/>
        <w:keepNext/>
      </w:pPr>
      <w:bookmarkStart w:id="164" w:name="_Toc54556444"/>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24</w:t>
      </w:r>
      <w:r>
        <w:fldChar w:fldCharType="end"/>
      </w:r>
      <w:r>
        <w:t xml:space="preserve">. </w:t>
      </w:r>
      <w:r w:rsidRPr="00435D11">
        <w:t xml:space="preserve">Use of the Lands Not Owned By </w:t>
      </w:r>
      <w:r w:rsidR="009D6A41">
        <w:t>PAPs</w:t>
      </w:r>
      <w:bookmarkEnd w:id="164"/>
    </w:p>
    <w:tbl>
      <w:tblPr>
        <w:tblStyle w:val="ListeTablo3-Vurgu51"/>
        <w:tblW w:w="0" w:type="auto"/>
        <w:tblLook w:val="04A0" w:firstRow="1" w:lastRow="0" w:firstColumn="1" w:lastColumn="0" w:noHBand="0" w:noVBand="1"/>
      </w:tblPr>
      <w:tblGrid>
        <w:gridCol w:w="1830"/>
        <w:gridCol w:w="1170"/>
        <w:gridCol w:w="1554"/>
        <w:gridCol w:w="1417"/>
        <w:gridCol w:w="1534"/>
        <w:gridCol w:w="1557"/>
      </w:tblGrid>
      <w:tr w:rsidR="00951D06" w:rsidRPr="003059DB" w14:paraId="4DAEDE58" w14:textId="77777777" w:rsidTr="00C43DDF">
        <w:trPr>
          <w:cnfStyle w:val="100000000000" w:firstRow="1" w:lastRow="0" w:firstColumn="0" w:lastColumn="0" w:oddVBand="0" w:evenVBand="0" w:oddHBand="0" w:evenHBand="0" w:firstRowFirstColumn="0" w:firstRowLastColumn="0" w:lastRowFirstColumn="0" w:lastRowLastColumn="0"/>
          <w:trHeight w:val="191"/>
        </w:trPr>
        <w:tc>
          <w:tcPr>
            <w:cnfStyle w:val="001000000100" w:firstRow="0" w:lastRow="0" w:firstColumn="1" w:lastColumn="0" w:oddVBand="0" w:evenVBand="0" w:oddHBand="0" w:evenHBand="0" w:firstRowFirstColumn="1" w:firstRowLastColumn="0" w:lastRowFirstColumn="0" w:lastRowLastColumn="0"/>
            <w:tcW w:w="1830" w:type="dxa"/>
          </w:tcPr>
          <w:p w14:paraId="6D577A21" w14:textId="77777777" w:rsidR="00951D06" w:rsidRPr="003059DB" w:rsidRDefault="00951D06" w:rsidP="005D1E94">
            <w:pPr>
              <w:rPr>
                <w:rFonts w:cs="Calibri"/>
                <w:sz w:val="20"/>
                <w:szCs w:val="20"/>
              </w:rPr>
            </w:pPr>
            <w:bookmarkStart w:id="165" w:name="_Hlk51960290"/>
            <w:r w:rsidRPr="003059DB">
              <w:rPr>
                <w:rFonts w:cs="Calibri"/>
                <w:sz w:val="20"/>
                <w:szCs w:val="20"/>
              </w:rPr>
              <w:t>Non-registered land</w:t>
            </w:r>
          </w:p>
        </w:tc>
        <w:tc>
          <w:tcPr>
            <w:tcW w:w="1170" w:type="dxa"/>
          </w:tcPr>
          <w:p w14:paraId="4FF53D4C"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Number of households</w:t>
            </w:r>
          </w:p>
        </w:tc>
        <w:tc>
          <w:tcPr>
            <w:tcW w:w="1554" w:type="dxa"/>
          </w:tcPr>
          <w:p w14:paraId="0E3D6973"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Average (decare)</w:t>
            </w:r>
          </w:p>
        </w:tc>
        <w:tc>
          <w:tcPr>
            <w:tcW w:w="1417" w:type="dxa"/>
          </w:tcPr>
          <w:p w14:paraId="65031646"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Median (decare)</w:t>
            </w:r>
          </w:p>
        </w:tc>
        <w:tc>
          <w:tcPr>
            <w:tcW w:w="1534" w:type="dxa"/>
          </w:tcPr>
          <w:p w14:paraId="427A6FCB"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Minimum (Decare)</w:t>
            </w:r>
          </w:p>
        </w:tc>
        <w:tc>
          <w:tcPr>
            <w:tcW w:w="1557" w:type="dxa"/>
          </w:tcPr>
          <w:p w14:paraId="6E1F9BF4"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Maximum (Decare)</w:t>
            </w:r>
          </w:p>
        </w:tc>
      </w:tr>
      <w:tr w:rsidR="00951D06" w:rsidRPr="003059DB" w14:paraId="52376FD1" w14:textId="77777777" w:rsidTr="00C43DD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30" w:type="dxa"/>
          </w:tcPr>
          <w:p w14:paraId="4894B5CD" w14:textId="77777777" w:rsidR="00951D06" w:rsidRPr="003059DB" w:rsidRDefault="00951D06" w:rsidP="005D1E94">
            <w:pPr>
              <w:jc w:val="left"/>
              <w:rPr>
                <w:rFonts w:cs="Calibri"/>
                <w:sz w:val="20"/>
                <w:szCs w:val="20"/>
              </w:rPr>
            </w:pPr>
            <w:r w:rsidRPr="003059DB">
              <w:rPr>
                <w:rFonts w:cs="Calibri"/>
                <w:sz w:val="20"/>
                <w:szCs w:val="20"/>
              </w:rPr>
              <w:t>Rented non-irrigated land</w:t>
            </w:r>
          </w:p>
        </w:tc>
        <w:tc>
          <w:tcPr>
            <w:tcW w:w="1170" w:type="dxa"/>
          </w:tcPr>
          <w:p w14:paraId="0C0F5F87"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7</w:t>
            </w:r>
          </w:p>
        </w:tc>
        <w:tc>
          <w:tcPr>
            <w:tcW w:w="1554" w:type="dxa"/>
          </w:tcPr>
          <w:p w14:paraId="44D080A7"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119</w:t>
            </w:r>
          </w:p>
        </w:tc>
        <w:tc>
          <w:tcPr>
            <w:tcW w:w="1417" w:type="dxa"/>
          </w:tcPr>
          <w:p w14:paraId="0DE472DE"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20</w:t>
            </w:r>
          </w:p>
        </w:tc>
        <w:tc>
          <w:tcPr>
            <w:tcW w:w="1534" w:type="dxa"/>
          </w:tcPr>
          <w:p w14:paraId="10176D38"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7</w:t>
            </w:r>
          </w:p>
        </w:tc>
        <w:tc>
          <w:tcPr>
            <w:tcW w:w="1557" w:type="dxa"/>
          </w:tcPr>
          <w:p w14:paraId="6DC5A427"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700</w:t>
            </w:r>
          </w:p>
        </w:tc>
      </w:tr>
      <w:tr w:rsidR="00951D06" w:rsidRPr="003059DB" w14:paraId="115334D2" w14:textId="77777777" w:rsidTr="00C43DDF">
        <w:trPr>
          <w:trHeight w:val="300"/>
        </w:trPr>
        <w:tc>
          <w:tcPr>
            <w:cnfStyle w:val="001000000000" w:firstRow="0" w:lastRow="0" w:firstColumn="1" w:lastColumn="0" w:oddVBand="0" w:evenVBand="0" w:oddHBand="0" w:evenHBand="0" w:firstRowFirstColumn="0" w:firstRowLastColumn="0" w:lastRowFirstColumn="0" w:lastRowLastColumn="0"/>
            <w:tcW w:w="1830" w:type="dxa"/>
          </w:tcPr>
          <w:p w14:paraId="33C98450" w14:textId="77777777" w:rsidR="00951D06" w:rsidRPr="003059DB" w:rsidRDefault="00951D06" w:rsidP="005D1E94">
            <w:pPr>
              <w:jc w:val="left"/>
              <w:rPr>
                <w:rFonts w:cs="Calibri"/>
                <w:sz w:val="20"/>
                <w:szCs w:val="20"/>
              </w:rPr>
            </w:pPr>
            <w:r w:rsidRPr="003059DB">
              <w:rPr>
                <w:rFonts w:cs="Calibri"/>
                <w:sz w:val="20"/>
                <w:szCs w:val="20"/>
              </w:rPr>
              <w:t>Non-registered Treasury land</w:t>
            </w:r>
          </w:p>
        </w:tc>
        <w:tc>
          <w:tcPr>
            <w:tcW w:w="1170" w:type="dxa"/>
          </w:tcPr>
          <w:p w14:paraId="54E5AD4E"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2</w:t>
            </w:r>
          </w:p>
        </w:tc>
        <w:tc>
          <w:tcPr>
            <w:tcW w:w="1554" w:type="dxa"/>
          </w:tcPr>
          <w:p w14:paraId="0A3664AD"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14</w:t>
            </w:r>
          </w:p>
        </w:tc>
        <w:tc>
          <w:tcPr>
            <w:tcW w:w="1417" w:type="dxa"/>
          </w:tcPr>
          <w:p w14:paraId="63C1046E"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14</w:t>
            </w:r>
          </w:p>
        </w:tc>
        <w:tc>
          <w:tcPr>
            <w:tcW w:w="1534" w:type="dxa"/>
          </w:tcPr>
          <w:p w14:paraId="7ED3EA04"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2</w:t>
            </w:r>
          </w:p>
        </w:tc>
        <w:tc>
          <w:tcPr>
            <w:tcW w:w="1557" w:type="dxa"/>
          </w:tcPr>
          <w:p w14:paraId="22C59789"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25</w:t>
            </w:r>
          </w:p>
        </w:tc>
      </w:tr>
      <w:tr w:rsidR="00951D06" w:rsidRPr="003059DB" w14:paraId="411A0A46" w14:textId="77777777" w:rsidTr="00C43DD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0" w:type="dxa"/>
          </w:tcPr>
          <w:p w14:paraId="401E0BCB" w14:textId="77777777" w:rsidR="00951D06" w:rsidRPr="003059DB" w:rsidRDefault="00951D06" w:rsidP="005D1E94">
            <w:pPr>
              <w:jc w:val="left"/>
              <w:rPr>
                <w:rFonts w:cs="Calibri"/>
                <w:sz w:val="20"/>
                <w:szCs w:val="20"/>
              </w:rPr>
            </w:pPr>
            <w:r w:rsidRPr="003059DB">
              <w:rPr>
                <w:rFonts w:cs="Calibri"/>
                <w:sz w:val="20"/>
                <w:szCs w:val="20"/>
              </w:rPr>
              <w:t xml:space="preserve">Those using irrigated fields of others without any contract </w:t>
            </w:r>
          </w:p>
        </w:tc>
        <w:tc>
          <w:tcPr>
            <w:tcW w:w="1170" w:type="dxa"/>
          </w:tcPr>
          <w:p w14:paraId="5BB74ABA"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2</w:t>
            </w:r>
          </w:p>
        </w:tc>
        <w:tc>
          <w:tcPr>
            <w:tcW w:w="1554" w:type="dxa"/>
          </w:tcPr>
          <w:p w14:paraId="21BAB590"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3</w:t>
            </w:r>
          </w:p>
        </w:tc>
        <w:tc>
          <w:tcPr>
            <w:tcW w:w="1417" w:type="dxa"/>
          </w:tcPr>
          <w:p w14:paraId="12D40FAF"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3</w:t>
            </w:r>
          </w:p>
        </w:tc>
        <w:tc>
          <w:tcPr>
            <w:tcW w:w="1534" w:type="dxa"/>
          </w:tcPr>
          <w:p w14:paraId="6C6A7327"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2</w:t>
            </w:r>
          </w:p>
        </w:tc>
        <w:tc>
          <w:tcPr>
            <w:tcW w:w="1557" w:type="dxa"/>
          </w:tcPr>
          <w:p w14:paraId="4AD0A36B"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5</w:t>
            </w:r>
          </w:p>
        </w:tc>
      </w:tr>
      <w:tr w:rsidR="00951D06" w:rsidRPr="003059DB" w14:paraId="59664D2D" w14:textId="77777777" w:rsidTr="00C43DDF">
        <w:trPr>
          <w:trHeight w:val="300"/>
        </w:trPr>
        <w:tc>
          <w:tcPr>
            <w:cnfStyle w:val="001000000000" w:firstRow="0" w:lastRow="0" w:firstColumn="1" w:lastColumn="0" w:oddVBand="0" w:evenVBand="0" w:oddHBand="0" w:evenHBand="0" w:firstRowFirstColumn="0" w:firstRowLastColumn="0" w:lastRowFirstColumn="0" w:lastRowLastColumn="0"/>
            <w:tcW w:w="1830" w:type="dxa"/>
          </w:tcPr>
          <w:p w14:paraId="1F09076F" w14:textId="77777777" w:rsidR="00951D06" w:rsidRPr="003059DB" w:rsidRDefault="00951D06" w:rsidP="005D1E94">
            <w:pPr>
              <w:jc w:val="left"/>
              <w:rPr>
                <w:rFonts w:cs="Calibri"/>
                <w:sz w:val="20"/>
                <w:szCs w:val="20"/>
              </w:rPr>
            </w:pPr>
            <w:r w:rsidRPr="003059DB">
              <w:rPr>
                <w:rFonts w:cs="Calibri"/>
                <w:sz w:val="20"/>
                <w:szCs w:val="20"/>
              </w:rPr>
              <w:t>Rented irrigated land</w:t>
            </w:r>
          </w:p>
        </w:tc>
        <w:tc>
          <w:tcPr>
            <w:tcW w:w="1170" w:type="dxa"/>
          </w:tcPr>
          <w:p w14:paraId="386EE54C"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12</w:t>
            </w:r>
          </w:p>
        </w:tc>
        <w:tc>
          <w:tcPr>
            <w:tcW w:w="1554" w:type="dxa"/>
          </w:tcPr>
          <w:p w14:paraId="115F6263"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42</w:t>
            </w:r>
          </w:p>
        </w:tc>
        <w:tc>
          <w:tcPr>
            <w:tcW w:w="1417" w:type="dxa"/>
          </w:tcPr>
          <w:p w14:paraId="134E3846"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10</w:t>
            </w:r>
          </w:p>
        </w:tc>
        <w:tc>
          <w:tcPr>
            <w:tcW w:w="1534" w:type="dxa"/>
          </w:tcPr>
          <w:p w14:paraId="3AD193C5"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2</w:t>
            </w:r>
          </w:p>
        </w:tc>
        <w:tc>
          <w:tcPr>
            <w:tcW w:w="1557" w:type="dxa"/>
          </w:tcPr>
          <w:p w14:paraId="151ECB34"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3059DB">
              <w:rPr>
                <w:rFonts w:cs="Calibri"/>
                <w:sz w:val="20"/>
                <w:szCs w:val="20"/>
              </w:rPr>
              <w:t>200</w:t>
            </w:r>
          </w:p>
        </w:tc>
      </w:tr>
      <w:tr w:rsidR="00951D06" w:rsidRPr="003059DB" w14:paraId="572EBEE4" w14:textId="77777777" w:rsidTr="00C43DD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30" w:type="dxa"/>
          </w:tcPr>
          <w:p w14:paraId="44AB9588" w14:textId="77777777" w:rsidR="00951D06" w:rsidRPr="003059DB" w:rsidRDefault="00951D06" w:rsidP="005D1E94">
            <w:pPr>
              <w:jc w:val="left"/>
              <w:rPr>
                <w:rFonts w:cs="Calibri"/>
                <w:sz w:val="20"/>
                <w:szCs w:val="20"/>
              </w:rPr>
            </w:pPr>
            <w:r w:rsidRPr="003059DB">
              <w:rPr>
                <w:rFonts w:cs="Calibri"/>
                <w:sz w:val="20"/>
                <w:szCs w:val="20"/>
              </w:rPr>
              <w:t>Total</w:t>
            </w:r>
          </w:p>
        </w:tc>
        <w:tc>
          <w:tcPr>
            <w:tcW w:w="1170" w:type="dxa"/>
          </w:tcPr>
          <w:p w14:paraId="0594689D"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19</w:t>
            </w:r>
          </w:p>
        </w:tc>
        <w:tc>
          <w:tcPr>
            <w:tcW w:w="1554" w:type="dxa"/>
          </w:tcPr>
          <w:p w14:paraId="297DF939"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71</w:t>
            </w:r>
          </w:p>
        </w:tc>
        <w:tc>
          <w:tcPr>
            <w:tcW w:w="1417" w:type="dxa"/>
          </w:tcPr>
          <w:p w14:paraId="60CEBD4C"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12</w:t>
            </w:r>
          </w:p>
        </w:tc>
        <w:tc>
          <w:tcPr>
            <w:tcW w:w="1534" w:type="dxa"/>
          </w:tcPr>
          <w:p w14:paraId="7640F249"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3</w:t>
            </w:r>
          </w:p>
        </w:tc>
        <w:tc>
          <w:tcPr>
            <w:tcW w:w="1557" w:type="dxa"/>
          </w:tcPr>
          <w:p w14:paraId="349BC704"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sidRPr="003059DB">
              <w:rPr>
                <w:rFonts w:cs="Calibri"/>
                <w:sz w:val="20"/>
                <w:szCs w:val="20"/>
              </w:rPr>
              <w:t>702</w:t>
            </w:r>
          </w:p>
        </w:tc>
      </w:tr>
    </w:tbl>
    <w:bookmarkEnd w:id="165"/>
    <w:p w14:paraId="375E13E2" w14:textId="77777777" w:rsidR="00951D06" w:rsidRPr="003059DB" w:rsidRDefault="00951D06" w:rsidP="00951D06">
      <w:pPr>
        <w:spacing w:before="0" w:after="0"/>
        <w:rPr>
          <w:rFonts w:cs="Calibri"/>
          <w:sz w:val="18"/>
          <w:szCs w:val="18"/>
          <w:lang w:val="en-US"/>
        </w:rPr>
      </w:pPr>
      <w:r w:rsidRPr="003059DB">
        <w:rPr>
          <w:rFonts w:cs="Calibri"/>
          <w:sz w:val="18"/>
          <w:szCs w:val="18"/>
          <w:lang w:val="en-US"/>
        </w:rPr>
        <w:t>Source: Socio-Economic Household Survey, 2020</w:t>
      </w:r>
    </w:p>
    <w:p w14:paraId="2F2DA3E3" w14:textId="69420D75" w:rsidR="00951D06" w:rsidRPr="003059DB" w:rsidRDefault="00951D06" w:rsidP="00951D06">
      <w:pPr>
        <w:rPr>
          <w:lang w:val="en-US"/>
        </w:rPr>
      </w:pPr>
      <w:r w:rsidRPr="003059DB">
        <w:rPr>
          <w:lang w:val="en-US"/>
        </w:rPr>
        <w:t xml:space="preserve">Information on the number and types of trees grown by the surveyed households are given in the table below. The top 3 trees grown by most households are peach, apple and cherry respectively. The most numerous trees are apple, plum and peach respectively. It was stated above that walnuts are among the products that will increase after irrigation modernization. As can be seen in the table below, the average number of walnut trees owned according to the number of households owning walnuts is quite low compared to the others. According to the interviews, it can be predicted that </w:t>
      </w:r>
      <w:r w:rsidR="009D6A41">
        <w:rPr>
          <w:lang w:val="en-US"/>
        </w:rPr>
        <w:t>PAPs</w:t>
      </w:r>
      <w:r w:rsidRPr="003059DB">
        <w:rPr>
          <w:lang w:val="en-US"/>
        </w:rPr>
        <w:t xml:space="preserve"> will increase the planting of walnut trees once irrigation is available.  </w:t>
      </w:r>
    </w:p>
    <w:p w14:paraId="56C49AFD" w14:textId="23D4C22F" w:rsidR="00C43DDF" w:rsidRDefault="00C43DDF" w:rsidP="00C43DDF">
      <w:pPr>
        <w:pStyle w:val="ResimYazs"/>
        <w:keepNext/>
      </w:pPr>
      <w:bookmarkStart w:id="166" w:name="_Toc54556445"/>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25</w:t>
      </w:r>
      <w:r>
        <w:fldChar w:fldCharType="end"/>
      </w:r>
      <w:r>
        <w:t xml:space="preserve">. </w:t>
      </w:r>
      <w:r w:rsidRPr="005C4769">
        <w:t>Species and Number of Trees Planted</w:t>
      </w:r>
      <w:bookmarkEnd w:id="166"/>
    </w:p>
    <w:tbl>
      <w:tblPr>
        <w:tblW w:w="6794" w:type="dxa"/>
        <w:tblCellMar>
          <w:left w:w="70" w:type="dxa"/>
          <w:right w:w="70" w:type="dxa"/>
        </w:tblCellMar>
        <w:tblLook w:val="04A0" w:firstRow="1" w:lastRow="0" w:firstColumn="1" w:lastColumn="0" w:noHBand="0" w:noVBand="1"/>
      </w:tblPr>
      <w:tblGrid>
        <w:gridCol w:w="1550"/>
        <w:gridCol w:w="1417"/>
        <w:gridCol w:w="1418"/>
        <w:gridCol w:w="2409"/>
      </w:tblGrid>
      <w:tr w:rsidR="00951D06" w:rsidRPr="003059DB" w14:paraId="32F9E7FA" w14:textId="77777777" w:rsidTr="005D1E94">
        <w:trPr>
          <w:trHeight w:val="530"/>
        </w:trPr>
        <w:tc>
          <w:tcPr>
            <w:tcW w:w="1550" w:type="dxa"/>
            <w:tcBorders>
              <w:top w:val="single" w:sz="8" w:space="0" w:color="5B9BD5"/>
              <w:left w:val="single" w:sz="8" w:space="0" w:color="5B9BD5"/>
              <w:bottom w:val="nil"/>
              <w:right w:val="nil"/>
            </w:tcBorders>
            <w:shd w:val="clear" w:color="000000" w:fill="5B9BD5"/>
            <w:vAlign w:val="center"/>
            <w:hideMark/>
          </w:tcPr>
          <w:p w14:paraId="47F491E1" w14:textId="77777777" w:rsidR="00951D06" w:rsidRPr="003059DB" w:rsidRDefault="00951D06" w:rsidP="005D1E94">
            <w:pPr>
              <w:spacing w:before="0" w:after="0"/>
              <w:jc w:val="left"/>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Tree Species</w:t>
            </w:r>
          </w:p>
        </w:tc>
        <w:tc>
          <w:tcPr>
            <w:tcW w:w="1417" w:type="dxa"/>
            <w:tcBorders>
              <w:top w:val="single" w:sz="8" w:space="0" w:color="5B9BD5"/>
              <w:left w:val="nil"/>
              <w:bottom w:val="nil"/>
              <w:right w:val="nil"/>
            </w:tcBorders>
            <w:shd w:val="clear" w:color="000000" w:fill="5B9BD5"/>
            <w:vAlign w:val="center"/>
            <w:hideMark/>
          </w:tcPr>
          <w:p w14:paraId="0C8D4BB1" w14:textId="77777777" w:rsidR="00951D06" w:rsidRPr="003059DB" w:rsidRDefault="00951D06" w:rsidP="005D1E94">
            <w:pPr>
              <w:spacing w:before="0" w:after="0"/>
              <w:jc w:val="center"/>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Number of households</w:t>
            </w:r>
          </w:p>
        </w:tc>
        <w:tc>
          <w:tcPr>
            <w:tcW w:w="1418" w:type="dxa"/>
            <w:tcBorders>
              <w:top w:val="single" w:sz="8" w:space="0" w:color="5B9BD5"/>
              <w:left w:val="nil"/>
              <w:bottom w:val="nil"/>
              <w:right w:val="nil"/>
            </w:tcBorders>
            <w:shd w:val="clear" w:color="000000" w:fill="5B9BD5"/>
            <w:vAlign w:val="center"/>
            <w:hideMark/>
          </w:tcPr>
          <w:p w14:paraId="239D8ECF" w14:textId="77777777" w:rsidR="00951D06" w:rsidRPr="003059DB" w:rsidRDefault="00951D06" w:rsidP="005D1E94">
            <w:pPr>
              <w:spacing w:before="0" w:after="0"/>
              <w:jc w:val="center"/>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w:t>
            </w:r>
          </w:p>
        </w:tc>
        <w:tc>
          <w:tcPr>
            <w:tcW w:w="2409" w:type="dxa"/>
            <w:tcBorders>
              <w:top w:val="single" w:sz="8" w:space="0" w:color="5B9BD5"/>
              <w:left w:val="nil"/>
              <w:bottom w:val="nil"/>
              <w:right w:val="single" w:sz="8" w:space="0" w:color="5B9BD5"/>
            </w:tcBorders>
            <w:shd w:val="clear" w:color="000000" w:fill="5B9BD5"/>
            <w:vAlign w:val="center"/>
            <w:hideMark/>
          </w:tcPr>
          <w:p w14:paraId="6E7C55F1" w14:textId="77777777" w:rsidR="00951D06" w:rsidRPr="003059DB" w:rsidRDefault="00951D06" w:rsidP="005D1E94">
            <w:pPr>
              <w:spacing w:before="0" w:after="0"/>
              <w:jc w:val="center"/>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Number of Trees (Average)</w:t>
            </w:r>
          </w:p>
        </w:tc>
      </w:tr>
      <w:tr w:rsidR="00951D06" w:rsidRPr="003059DB" w14:paraId="5B41ED7D" w14:textId="77777777" w:rsidTr="005D1E94">
        <w:trPr>
          <w:trHeight w:val="384"/>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38452B2D"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lastRenderedPageBreak/>
              <w:t>Peach</w:t>
            </w:r>
          </w:p>
        </w:tc>
        <w:tc>
          <w:tcPr>
            <w:tcW w:w="1417" w:type="dxa"/>
            <w:tcBorders>
              <w:top w:val="single" w:sz="8" w:space="0" w:color="5B9BD5"/>
              <w:left w:val="nil"/>
              <w:bottom w:val="single" w:sz="8" w:space="0" w:color="5B9BD5"/>
              <w:right w:val="nil"/>
            </w:tcBorders>
            <w:shd w:val="clear" w:color="auto" w:fill="auto"/>
            <w:vAlign w:val="center"/>
            <w:hideMark/>
          </w:tcPr>
          <w:p w14:paraId="50963084"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56</w:t>
            </w:r>
          </w:p>
        </w:tc>
        <w:tc>
          <w:tcPr>
            <w:tcW w:w="1418" w:type="dxa"/>
            <w:tcBorders>
              <w:top w:val="single" w:sz="8" w:space="0" w:color="5B9BD5"/>
              <w:left w:val="nil"/>
              <w:bottom w:val="single" w:sz="8" w:space="0" w:color="5B9BD5"/>
              <w:right w:val="nil"/>
            </w:tcBorders>
            <w:shd w:val="clear" w:color="auto" w:fill="auto"/>
            <w:vAlign w:val="center"/>
            <w:hideMark/>
          </w:tcPr>
          <w:p w14:paraId="2CD0299F"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28.5</w:t>
            </w:r>
          </w:p>
        </w:tc>
        <w:tc>
          <w:tcPr>
            <w:tcW w:w="2409" w:type="dxa"/>
            <w:tcBorders>
              <w:top w:val="single" w:sz="8" w:space="0" w:color="5B9BD5"/>
              <w:left w:val="nil"/>
              <w:bottom w:val="single" w:sz="8" w:space="0" w:color="5B9BD5"/>
              <w:right w:val="single" w:sz="8" w:space="0" w:color="5B9BD5"/>
            </w:tcBorders>
            <w:shd w:val="clear" w:color="auto" w:fill="auto"/>
            <w:vAlign w:val="center"/>
            <w:hideMark/>
          </w:tcPr>
          <w:p w14:paraId="48D9814B"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335</w:t>
            </w:r>
          </w:p>
        </w:tc>
      </w:tr>
      <w:tr w:rsidR="00951D06" w:rsidRPr="003059DB" w14:paraId="6278159A" w14:textId="77777777" w:rsidTr="005D1E94">
        <w:trPr>
          <w:trHeight w:val="392"/>
        </w:trPr>
        <w:tc>
          <w:tcPr>
            <w:tcW w:w="1550" w:type="dxa"/>
            <w:tcBorders>
              <w:top w:val="nil"/>
              <w:left w:val="single" w:sz="8" w:space="0" w:color="5B9BD5"/>
              <w:bottom w:val="nil"/>
              <w:right w:val="nil"/>
            </w:tcBorders>
            <w:shd w:val="clear" w:color="000000" w:fill="FFFFFF"/>
            <w:vAlign w:val="center"/>
            <w:hideMark/>
          </w:tcPr>
          <w:p w14:paraId="0B40CD0C"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Apple</w:t>
            </w:r>
          </w:p>
        </w:tc>
        <w:tc>
          <w:tcPr>
            <w:tcW w:w="1417" w:type="dxa"/>
            <w:tcBorders>
              <w:top w:val="nil"/>
              <w:left w:val="nil"/>
              <w:bottom w:val="nil"/>
              <w:right w:val="nil"/>
            </w:tcBorders>
            <w:shd w:val="clear" w:color="auto" w:fill="auto"/>
            <w:vAlign w:val="center"/>
            <w:hideMark/>
          </w:tcPr>
          <w:p w14:paraId="500709C5"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50</w:t>
            </w:r>
          </w:p>
        </w:tc>
        <w:tc>
          <w:tcPr>
            <w:tcW w:w="1418" w:type="dxa"/>
            <w:tcBorders>
              <w:top w:val="nil"/>
              <w:left w:val="nil"/>
              <w:bottom w:val="nil"/>
              <w:right w:val="nil"/>
            </w:tcBorders>
            <w:shd w:val="clear" w:color="auto" w:fill="auto"/>
            <w:vAlign w:val="center"/>
            <w:hideMark/>
          </w:tcPr>
          <w:p w14:paraId="390E9E30"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25.5</w:t>
            </w:r>
          </w:p>
        </w:tc>
        <w:tc>
          <w:tcPr>
            <w:tcW w:w="2409" w:type="dxa"/>
            <w:tcBorders>
              <w:top w:val="nil"/>
              <w:left w:val="nil"/>
              <w:bottom w:val="single" w:sz="8" w:space="0" w:color="5B9BD5"/>
              <w:right w:val="single" w:sz="8" w:space="0" w:color="5B9BD5"/>
            </w:tcBorders>
            <w:shd w:val="clear" w:color="auto" w:fill="auto"/>
            <w:vAlign w:val="center"/>
            <w:hideMark/>
          </w:tcPr>
          <w:p w14:paraId="00D76631"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1130</w:t>
            </w:r>
          </w:p>
        </w:tc>
      </w:tr>
      <w:tr w:rsidR="00951D06" w:rsidRPr="003059DB" w14:paraId="0B66A059" w14:textId="77777777" w:rsidTr="005D1E94">
        <w:trPr>
          <w:trHeight w:val="446"/>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33E1B0CE"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Cherry</w:t>
            </w:r>
          </w:p>
        </w:tc>
        <w:tc>
          <w:tcPr>
            <w:tcW w:w="1417" w:type="dxa"/>
            <w:tcBorders>
              <w:top w:val="single" w:sz="8" w:space="0" w:color="5B9BD5"/>
              <w:left w:val="nil"/>
              <w:bottom w:val="single" w:sz="8" w:space="0" w:color="5B9BD5"/>
              <w:right w:val="nil"/>
            </w:tcBorders>
            <w:shd w:val="clear" w:color="auto" w:fill="auto"/>
            <w:vAlign w:val="center"/>
            <w:hideMark/>
          </w:tcPr>
          <w:p w14:paraId="74489770"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w:t>
            </w:r>
          </w:p>
        </w:tc>
        <w:tc>
          <w:tcPr>
            <w:tcW w:w="1418" w:type="dxa"/>
            <w:tcBorders>
              <w:top w:val="single" w:sz="8" w:space="0" w:color="5B9BD5"/>
              <w:left w:val="nil"/>
              <w:bottom w:val="single" w:sz="8" w:space="0" w:color="5B9BD5"/>
              <w:right w:val="nil"/>
            </w:tcBorders>
            <w:shd w:val="clear" w:color="auto" w:fill="auto"/>
            <w:vAlign w:val="center"/>
            <w:hideMark/>
          </w:tcPr>
          <w:p w14:paraId="1FE6A444"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15.3</w:t>
            </w:r>
          </w:p>
        </w:tc>
        <w:tc>
          <w:tcPr>
            <w:tcW w:w="2409" w:type="dxa"/>
            <w:tcBorders>
              <w:top w:val="nil"/>
              <w:left w:val="nil"/>
              <w:bottom w:val="single" w:sz="8" w:space="0" w:color="5B9BD5"/>
              <w:right w:val="single" w:sz="8" w:space="0" w:color="5B9BD5"/>
            </w:tcBorders>
            <w:shd w:val="clear" w:color="auto" w:fill="auto"/>
            <w:vAlign w:val="center"/>
            <w:hideMark/>
          </w:tcPr>
          <w:p w14:paraId="6E3892DA"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r>
      <w:tr w:rsidR="00951D06" w:rsidRPr="003059DB" w14:paraId="7B8BDE3E" w14:textId="77777777" w:rsidTr="005D1E94">
        <w:trPr>
          <w:trHeight w:val="374"/>
        </w:trPr>
        <w:tc>
          <w:tcPr>
            <w:tcW w:w="1550" w:type="dxa"/>
            <w:tcBorders>
              <w:top w:val="nil"/>
              <w:left w:val="single" w:sz="8" w:space="0" w:color="5B9BD5"/>
              <w:bottom w:val="nil"/>
              <w:right w:val="nil"/>
            </w:tcBorders>
            <w:shd w:val="clear" w:color="000000" w:fill="FFFFFF"/>
            <w:vAlign w:val="center"/>
            <w:hideMark/>
          </w:tcPr>
          <w:p w14:paraId="7B222037"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Walnut</w:t>
            </w:r>
          </w:p>
        </w:tc>
        <w:tc>
          <w:tcPr>
            <w:tcW w:w="1417" w:type="dxa"/>
            <w:tcBorders>
              <w:top w:val="nil"/>
              <w:left w:val="nil"/>
              <w:bottom w:val="nil"/>
              <w:right w:val="nil"/>
            </w:tcBorders>
            <w:shd w:val="clear" w:color="auto" w:fill="auto"/>
            <w:vAlign w:val="center"/>
            <w:hideMark/>
          </w:tcPr>
          <w:p w14:paraId="673ACC6C"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28</w:t>
            </w:r>
          </w:p>
        </w:tc>
        <w:tc>
          <w:tcPr>
            <w:tcW w:w="1418" w:type="dxa"/>
            <w:tcBorders>
              <w:top w:val="nil"/>
              <w:left w:val="nil"/>
              <w:bottom w:val="nil"/>
              <w:right w:val="nil"/>
            </w:tcBorders>
            <w:shd w:val="clear" w:color="auto" w:fill="auto"/>
            <w:vAlign w:val="center"/>
            <w:hideMark/>
          </w:tcPr>
          <w:p w14:paraId="55C1418C"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14.3</w:t>
            </w:r>
          </w:p>
        </w:tc>
        <w:tc>
          <w:tcPr>
            <w:tcW w:w="2409" w:type="dxa"/>
            <w:tcBorders>
              <w:top w:val="nil"/>
              <w:left w:val="nil"/>
              <w:bottom w:val="single" w:sz="8" w:space="0" w:color="5B9BD5"/>
              <w:right w:val="single" w:sz="8" w:space="0" w:color="5B9BD5"/>
            </w:tcBorders>
            <w:shd w:val="clear" w:color="auto" w:fill="auto"/>
            <w:vAlign w:val="center"/>
            <w:hideMark/>
          </w:tcPr>
          <w:p w14:paraId="71FC6A6D"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w:t>
            </w:r>
          </w:p>
        </w:tc>
      </w:tr>
      <w:tr w:rsidR="00951D06" w:rsidRPr="003059DB" w14:paraId="06EAEB52" w14:textId="77777777" w:rsidTr="005D1E94">
        <w:trPr>
          <w:trHeight w:val="408"/>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3FD9DA19"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Plum</w:t>
            </w:r>
          </w:p>
        </w:tc>
        <w:tc>
          <w:tcPr>
            <w:tcW w:w="1417" w:type="dxa"/>
            <w:tcBorders>
              <w:top w:val="single" w:sz="8" w:space="0" w:color="5B9BD5"/>
              <w:left w:val="nil"/>
              <w:bottom w:val="single" w:sz="8" w:space="0" w:color="5B9BD5"/>
              <w:right w:val="nil"/>
            </w:tcBorders>
            <w:shd w:val="clear" w:color="auto" w:fill="auto"/>
            <w:vAlign w:val="center"/>
            <w:hideMark/>
          </w:tcPr>
          <w:p w14:paraId="2390C860"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w:t>
            </w:r>
          </w:p>
        </w:tc>
        <w:tc>
          <w:tcPr>
            <w:tcW w:w="1418" w:type="dxa"/>
            <w:tcBorders>
              <w:top w:val="single" w:sz="8" w:space="0" w:color="5B9BD5"/>
              <w:left w:val="nil"/>
              <w:bottom w:val="single" w:sz="8" w:space="0" w:color="5B9BD5"/>
              <w:right w:val="nil"/>
            </w:tcBorders>
            <w:shd w:val="clear" w:color="auto" w:fill="auto"/>
            <w:vAlign w:val="center"/>
            <w:hideMark/>
          </w:tcPr>
          <w:p w14:paraId="0463D5CF"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7.7</w:t>
            </w:r>
          </w:p>
        </w:tc>
        <w:tc>
          <w:tcPr>
            <w:tcW w:w="2409" w:type="dxa"/>
            <w:tcBorders>
              <w:top w:val="nil"/>
              <w:left w:val="nil"/>
              <w:bottom w:val="single" w:sz="8" w:space="0" w:color="5B9BD5"/>
              <w:right w:val="single" w:sz="8" w:space="0" w:color="5B9BD5"/>
            </w:tcBorders>
            <w:shd w:val="clear" w:color="auto" w:fill="auto"/>
            <w:vAlign w:val="center"/>
            <w:hideMark/>
          </w:tcPr>
          <w:p w14:paraId="050E0BE4"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361</w:t>
            </w:r>
          </w:p>
        </w:tc>
      </w:tr>
      <w:tr w:rsidR="00951D06" w:rsidRPr="003059DB" w14:paraId="5B06FDDE" w14:textId="77777777" w:rsidTr="005D1E94">
        <w:trPr>
          <w:trHeight w:val="413"/>
        </w:trPr>
        <w:tc>
          <w:tcPr>
            <w:tcW w:w="1550" w:type="dxa"/>
            <w:tcBorders>
              <w:top w:val="nil"/>
              <w:left w:val="single" w:sz="8" w:space="0" w:color="5B9BD5"/>
              <w:bottom w:val="nil"/>
              <w:right w:val="nil"/>
            </w:tcBorders>
            <w:shd w:val="clear" w:color="000000" w:fill="FFFFFF"/>
            <w:vAlign w:val="center"/>
            <w:hideMark/>
          </w:tcPr>
          <w:p w14:paraId="7D5252D2"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Quince</w:t>
            </w:r>
          </w:p>
        </w:tc>
        <w:tc>
          <w:tcPr>
            <w:tcW w:w="1417" w:type="dxa"/>
            <w:tcBorders>
              <w:top w:val="nil"/>
              <w:left w:val="nil"/>
              <w:bottom w:val="nil"/>
              <w:right w:val="nil"/>
            </w:tcBorders>
            <w:shd w:val="clear" w:color="auto" w:fill="auto"/>
            <w:vAlign w:val="center"/>
            <w:hideMark/>
          </w:tcPr>
          <w:p w14:paraId="5A403EAB"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c>
          <w:tcPr>
            <w:tcW w:w="1418" w:type="dxa"/>
            <w:tcBorders>
              <w:top w:val="nil"/>
              <w:left w:val="nil"/>
              <w:bottom w:val="nil"/>
              <w:right w:val="nil"/>
            </w:tcBorders>
            <w:shd w:val="clear" w:color="auto" w:fill="auto"/>
            <w:vAlign w:val="center"/>
            <w:hideMark/>
          </w:tcPr>
          <w:p w14:paraId="6DB1140A"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6.1</w:t>
            </w:r>
          </w:p>
        </w:tc>
        <w:tc>
          <w:tcPr>
            <w:tcW w:w="2409" w:type="dxa"/>
            <w:tcBorders>
              <w:top w:val="nil"/>
              <w:left w:val="nil"/>
              <w:bottom w:val="single" w:sz="8" w:space="0" w:color="5B9BD5"/>
              <w:right w:val="single" w:sz="8" w:space="0" w:color="5B9BD5"/>
            </w:tcBorders>
            <w:shd w:val="clear" w:color="auto" w:fill="auto"/>
            <w:vAlign w:val="center"/>
            <w:hideMark/>
          </w:tcPr>
          <w:p w14:paraId="3D5AAF61"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88</w:t>
            </w:r>
          </w:p>
        </w:tc>
      </w:tr>
      <w:tr w:rsidR="00951D06" w:rsidRPr="003059DB" w14:paraId="7EA7A3C9" w14:textId="77777777" w:rsidTr="005D1E94">
        <w:trPr>
          <w:trHeight w:val="392"/>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3646217D"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Grapevine</w:t>
            </w:r>
          </w:p>
        </w:tc>
        <w:tc>
          <w:tcPr>
            <w:tcW w:w="1417" w:type="dxa"/>
            <w:tcBorders>
              <w:top w:val="single" w:sz="8" w:space="0" w:color="5B9BD5"/>
              <w:left w:val="nil"/>
              <w:bottom w:val="single" w:sz="8" w:space="0" w:color="5B9BD5"/>
              <w:right w:val="nil"/>
            </w:tcBorders>
            <w:shd w:val="clear" w:color="auto" w:fill="auto"/>
            <w:vAlign w:val="center"/>
            <w:hideMark/>
          </w:tcPr>
          <w:p w14:paraId="3B7F8B35"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1418" w:type="dxa"/>
            <w:tcBorders>
              <w:top w:val="single" w:sz="8" w:space="0" w:color="5B9BD5"/>
              <w:left w:val="nil"/>
              <w:bottom w:val="single" w:sz="8" w:space="0" w:color="5B9BD5"/>
              <w:right w:val="nil"/>
            </w:tcBorders>
            <w:shd w:val="clear" w:color="auto" w:fill="auto"/>
            <w:vAlign w:val="center"/>
            <w:hideMark/>
          </w:tcPr>
          <w:p w14:paraId="270C3F15"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2.6</w:t>
            </w:r>
          </w:p>
        </w:tc>
        <w:tc>
          <w:tcPr>
            <w:tcW w:w="2409" w:type="dxa"/>
            <w:tcBorders>
              <w:top w:val="nil"/>
              <w:left w:val="nil"/>
              <w:bottom w:val="single" w:sz="8" w:space="0" w:color="5B9BD5"/>
              <w:right w:val="single" w:sz="8" w:space="0" w:color="5B9BD5"/>
            </w:tcBorders>
            <w:shd w:val="clear" w:color="auto" w:fill="auto"/>
            <w:vAlign w:val="center"/>
            <w:hideMark/>
          </w:tcPr>
          <w:p w14:paraId="1BDCBF67"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264</w:t>
            </w:r>
          </w:p>
        </w:tc>
      </w:tr>
      <w:tr w:rsidR="00951D06" w:rsidRPr="003059DB" w14:paraId="28439521" w14:textId="77777777" w:rsidTr="005D1E94">
        <w:trPr>
          <w:trHeight w:val="412"/>
        </w:trPr>
        <w:tc>
          <w:tcPr>
            <w:tcW w:w="1550" w:type="dxa"/>
            <w:tcBorders>
              <w:top w:val="nil"/>
              <w:left w:val="single" w:sz="8" w:space="0" w:color="5B9BD5"/>
              <w:bottom w:val="single" w:sz="8" w:space="0" w:color="5B9BD5"/>
              <w:right w:val="nil"/>
            </w:tcBorders>
            <w:shd w:val="clear" w:color="000000" w:fill="FFFFFF"/>
            <w:vAlign w:val="center"/>
            <w:hideMark/>
          </w:tcPr>
          <w:p w14:paraId="00436044" w14:textId="77777777" w:rsidR="00951D06" w:rsidRPr="003059DB" w:rsidRDefault="00951D06"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 xml:space="preserve">TOTAL  </w:t>
            </w:r>
          </w:p>
        </w:tc>
        <w:tc>
          <w:tcPr>
            <w:tcW w:w="1417" w:type="dxa"/>
            <w:tcBorders>
              <w:top w:val="nil"/>
              <w:left w:val="nil"/>
              <w:bottom w:val="single" w:sz="8" w:space="0" w:color="5B9BD5"/>
              <w:right w:val="nil"/>
            </w:tcBorders>
            <w:shd w:val="clear" w:color="auto" w:fill="auto"/>
            <w:vAlign w:val="center"/>
            <w:hideMark/>
          </w:tcPr>
          <w:p w14:paraId="33D0C920" w14:textId="77777777" w:rsidR="00951D06" w:rsidRPr="003059DB" w:rsidRDefault="00951D06" w:rsidP="005D1E94">
            <w:pPr>
              <w:spacing w:before="0" w:after="0"/>
              <w:jc w:val="center"/>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196</w:t>
            </w:r>
          </w:p>
        </w:tc>
        <w:tc>
          <w:tcPr>
            <w:tcW w:w="1418" w:type="dxa"/>
            <w:tcBorders>
              <w:top w:val="nil"/>
              <w:left w:val="nil"/>
              <w:bottom w:val="single" w:sz="8" w:space="0" w:color="5B9BD5"/>
              <w:right w:val="nil"/>
            </w:tcBorders>
            <w:shd w:val="clear" w:color="auto" w:fill="auto"/>
            <w:vAlign w:val="center"/>
            <w:hideMark/>
          </w:tcPr>
          <w:p w14:paraId="6BC0A1D9" w14:textId="77777777" w:rsidR="00951D06" w:rsidRPr="003059DB" w:rsidRDefault="00951D06" w:rsidP="005D1E94">
            <w:pPr>
              <w:spacing w:before="0" w:after="0"/>
              <w:jc w:val="center"/>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100</w:t>
            </w:r>
          </w:p>
        </w:tc>
        <w:tc>
          <w:tcPr>
            <w:tcW w:w="2409" w:type="dxa"/>
            <w:tcBorders>
              <w:top w:val="nil"/>
              <w:left w:val="nil"/>
              <w:bottom w:val="single" w:sz="8" w:space="0" w:color="5B9BD5"/>
              <w:right w:val="single" w:sz="8" w:space="0" w:color="5B9BD5"/>
            </w:tcBorders>
            <w:shd w:val="clear" w:color="auto" w:fill="auto"/>
            <w:vAlign w:val="center"/>
            <w:hideMark/>
          </w:tcPr>
          <w:p w14:paraId="580DE629" w14:textId="77777777" w:rsidR="00951D06" w:rsidRPr="003059DB" w:rsidRDefault="00951D06" w:rsidP="005D1E94">
            <w:pPr>
              <w:spacing w:before="0" w:after="0"/>
              <w:jc w:val="center"/>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 </w:t>
            </w:r>
          </w:p>
        </w:tc>
      </w:tr>
    </w:tbl>
    <w:p w14:paraId="43BCCB7C" w14:textId="77777777" w:rsidR="00951D06" w:rsidRPr="003059DB" w:rsidRDefault="00951D06" w:rsidP="00951D06">
      <w:pPr>
        <w:spacing w:before="0" w:after="0"/>
        <w:rPr>
          <w:rFonts w:cs="Calibri"/>
          <w:sz w:val="18"/>
          <w:szCs w:val="18"/>
          <w:lang w:val="en-US"/>
        </w:rPr>
      </w:pPr>
      <w:r w:rsidRPr="003059DB">
        <w:rPr>
          <w:rFonts w:cs="Calibri"/>
          <w:sz w:val="18"/>
          <w:szCs w:val="18"/>
          <w:lang w:val="en-US"/>
        </w:rPr>
        <w:t>Source: Socio-Economic Household Survey, 2020</w:t>
      </w:r>
    </w:p>
    <w:p w14:paraId="3CD72C3D" w14:textId="77777777" w:rsidR="00951D06" w:rsidRPr="003059DB" w:rsidRDefault="00951D06" w:rsidP="00C43DDF">
      <w:pPr>
        <w:pStyle w:val="Balk3"/>
        <w:numPr>
          <w:ilvl w:val="2"/>
          <w:numId w:val="49"/>
        </w:numPr>
        <w:rPr>
          <w:noProof/>
          <w:lang w:val="en-US"/>
        </w:rPr>
      </w:pPr>
      <w:bookmarkStart w:id="167" w:name="_Toc48678594"/>
      <w:bookmarkStart w:id="168" w:name="_Toc52566016"/>
      <w:bookmarkStart w:id="169" w:name="_Toc54556341"/>
      <w:r w:rsidRPr="003059DB">
        <w:rPr>
          <w:noProof/>
          <w:lang w:val="en-US"/>
        </w:rPr>
        <w:t>Livestock Production</w:t>
      </w:r>
      <w:bookmarkEnd w:id="167"/>
      <w:bookmarkEnd w:id="168"/>
      <w:bookmarkEnd w:id="169"/>
    </w:p>
    <w:p w14:paraId="25C8F1FC" w14:textId="77777777" w:rsidR="00951D06" w:rsidRPr="003059DB" w:rsidRDefault="00951D06" w:rsidP="00951D06">
      <w:pPr>
        <w:rPr>
          <w:lang w:val="en-US"/>
        </w:rPr>
      </w:pPr>
      <w:r w:rsidRPr="003059DB">
        <w:rPr>
          <w:lang w:val="en-US"/>
        </w:rPr>
        <w:t xml:space="preserve">Cattle, ovine and poultry farming, fresh water fisheries and beekeeping are common in Isparta, the center of the lakes region. Considering the change in the number of animals between 2002 and 2018, it is seen that there is a significant increase in the number of cattle and poultry. In Turkey rankings, Isparta ranks higher in terms of ovine breeding. </w:t>
      </w:r>
    </w:p>
    <w:p w14:paraId="054C5B04" w14:textId="2E9AF217" w:rsidR="00C43DDF" w:rsidRDefault="00C43DDF" w:rsidP="00C43DDF">
      <w:pPr>
        <w:pStyle w:val="ResimYazs"/>
        <w:keepNext/>
      </w:pPr>
      <w:bookmarkStart w:id="170" w:name="_Toc54556446"/>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26</w:t>
      </w:r>
      <w:r>
        <w:fldChar w:fldCharType="end"/>
      </w:r>
      <w:r>
        <w:t xml:space="preserve">. </w:t>
      </w:r>
      <w:r w:rsidRPr="003C1C33">
        <w:t>Number of Animals in Isparta Province</w:t>
      </w:r>
      <w:bookmarkEnd w:id="170"/>
    </w:p>
    <w:tbl>
      <w:tblPr>
        <w:tblStyle w:val="LightList-Accent111"/>
        <w:tblW w:w="8534" w:type="dxa"/>
        <w:tblLook w:val="04A0" w:firstRow="1" w:lastRow="0" w:firstColumn="1" w:lastColumn="0" w:noHBand="0" w:noVBand="1"/>
      </w:tblPr>
      <w:tblGrid>
        <w:gridCol w:w="1967"/>
        <w:gridCol w:w="1263"/>
        <w:gridCol w:w="1263"/>
        <w:gridCol w:w="1809"/>
        <w:gridCol w:w="2232"/>
      </w:tblGrid>
      <w:tr w:rsidR="00951D06" w:rsidRPr="003059DB" w14:paraId="19457005" w14:textId="77777777" w:rsidTr="005D1E94">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vMerge w:val="restart"/>
            <w:noWrap/>
            <w:hideMark/>
          </w:tcPr>
          <w:p w14:paraId="4FC49492"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FFFFFF" w:themeColor="background1"/>
                <w:sz w:val="20"/>
                <w:szCs w:val="20"/>
                <w:lang w:eastAsia="tr-TR"/>
              </w:rPr>
              <w:t>Indicator</w:t>
            </w:r>
          </w:p>
        </w:tc>
        <w:tc>
          <w:tcPr>
            <w:tcW w:w="4335" w:type="dxa"/>
            <w:gridSpan w:val="3"/>
            <w:noWrap/>
            <w:hideMark/>
          </w:tcPr>
          <w:p w14:paraId="438497E7"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FFFFFF" w:themeColor="background1"/>
                <w:sz w:val="20"/>
                <w:szCs w:val="20"/>
                <w:lang w:eastAsia="tr-TR"/>
              </w:rPr>
              <w:t>Number of Animals</w:t>
            </w:r>
          </w:p>
        </w:tc>
        <w:tc>
          <w:tcPr>
            <w:tcW w:w="2232" w:type="dxa"/>
            <w:vMerge w:val="restart"/>
            <w:hideMark/>
          </w:tcPr>
          <w:p w14:paraId="50C46437"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FFFFFF" w:themeColor="background1"/>
                <w:sz w:val="20"/>
                <w:szCs w:val="20"/>
                <w:lang w:eastAsia="tr-TR"/>
              </w:rPr>
              <w:t>2018 Turkey Rankings</w:t>
            </w:r>
          </w:p>
        </w:tc>
      </w:tr>
      <w:tr w:rsidR="00951D06" w:rsidRPr="003059DB" w14:paraId="53DC1846" w14:textId="77777777" w:rsidTr="005D1E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vMerge/>
            <w:hideMark/>
          </w:tcPr>
          <w:p w14:paraId="17E721B9" w14:textId="77777777" w:rsidR="00951D06" w:rsidRPr="003059DB" w:rsidRDefault="00951D06" w:rsidP="005D1E94">
            <w:pPr>
              <w:spacing w:before="0" w:after="0"/>
              <w:jc w:val="left"/>
              <w:rPr>
                <w:rFonts w:eastAsia="Times New Roman" w:cs="Calibri"/>
                <w:color w:val="000000"/>
                <w:sz w:val="20"/>
                <w:szCs w:val="20"/>
                <w:lang w:eastAsia="tr-TR"/>
              </w:rPr>
            </w:pPr>
          </w:p>
        </w:tc>
        <w:tc>
          <w:tcPr>
            <w:tcW w:w="1263" w:type="dxa"/>
            <w:noWrap/>
            <w:hideMark/>
          </w:tcPr>
          <w:p w14:paraId="190568A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2002</w:t>
            </w:r>
          </w:p>
        </w:tc>
        <w:tc>
          <w:tcPr>
            <w:tcW w:w="1263" w:type="dxa"/>
            <w:noWrap/>
            <w:hideMark/>
          </w:tcPr>
          <w:p w14:paraId="7F8BF20E"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2018</w:t>
            </w:r>
          </w:p>
        </w:tc>
        <w:tc>
          <w:tcPr>
            <w:tcW w:w="1809" w:type="dxa"/>
            <w:noWrap/>
            <w:hideMark/>
          </w:tcPr>
          <w:p w14:paraId="36D1EFC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Change (%)</w:t>
            </w:r>
          </w:p>
        </w:tc>
        <w:tc>
          <w:tcPr>
            <w:tcW w:w="2232" w:type="dxa"/>
            <w:vMerge/>
            <w:hideMark/>
          </w:tcPr>
          <w:p w14:paraId="2EE9A14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p>
        </w:tc>
      </w:tr>
      <w:tr w:rsidR="00951D06" w:rsidRPr="003059DB" w14:paraId="42558F74" w14:textId="77777777" w:rsidTr="005D1E94">
        <w:trPr>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3D9C1138"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Bovine</w:t>
            </w:r>
          </w:p>
        </w:tc>
        <w:tc>
          <w:tcPr>
            <w:tcW w:w="1263" w:type="dxa"/>
            <w:noWrap/>
            <w:hideMark/>
          </w:tcPr>
          <w:p w14:paraId="274D586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62,413</w:t>
            </w:r>
          </w:p>
        </w:tc>
        <w:tc>
          <w:tcPr>
            <w:tcW w:w="1263" w:type="dxa"/>
            <w:noWrap/>
            <w:hideMark/>
          </w:tcPr>
          <w:p w14:paraId="5D443C3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145,012</w:t>
            </w:r>
          </w:p>
        </w:tc>
        <w:tc>
          <w:tcPr>
            <w:tcW w:w="1809" w:type="dxa"/>
            <w:noWrap/>
            <w:hideMark/>
          </w:tcPr>
          <w:p w14:paraId="1DC69539"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132</w:t>
            </w:r>
          </w:p>
        </w:tc>
        <w:tc>
          <w:tcPr>
            <w:tcW w:w="2232" w:type="dxa"/>
            <w:noWrap/>
            <w:hideMark/>
          </w:tcPr>
          <w:p w14:paraId="6657689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48</w:t>
            </w:r>
          </w:p>
        </w:tc>
      </w:tr>
      <w:tr w:rsidR="00951D06" w:rsidRPr="003059DB" w14:paraId="45B19993" w14:textId="77777777" w:rsidTr="005D1E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676D19FF"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Ovine</w:t>
            </w:r>
          </w:p>
        </w:tc>
        <w:tc>
          <w:tcPr>
            <w:tcW w:w="1263" w:type="dxa"/>
            <w:noWrap/>
            <w:hideMark/>
          </w:tcPr>
          <w:p w14:paraId="5F8B4911"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312,638</w:t>
            </w:r>
          </w:p>
        </w:tc>
        <w:tc>
          <w:tcPr>
            <w:tcW w:w="1263" w:type="dxa"/>
            <w:noWrap/>
            <w:hideMark/>
          </w:tcPr>
          <w:p w14:paraId="7D7EED8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491,550</w:t>
            </w:r>
          </w:p>
        </w:tc>
        <w:tc>
          <w:tcPr>
            <w:tcW w:w="1809" w:type="dxa"/>
            <w:noWrap/>
            <w:hideMark/>
          </w:tcPr>
          <w:p w14:paraId="096C85B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57</w:t>
            </w:r>
          </w:p>
        </w:tc>
        <w:tc>
          <w:tcPr>
            <w:tcW w:w="2232" w:type="dxa"/>
            <w:noWrap/>
            <w:hideMark/>
          </w:tcPr>
          <w:p w14:paraId="2353174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36</w:t>
            </w:r>
          </w:p>
        </w:tc>
      </w:tr>
      <w:tr w:rsidR="00951D06" w:rsidRPr="003059DB" w14:paraId="53FE9DDE" w14:textId="77777777" w:rsidTr="005D1E94">
        <w:trPr>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495D6382"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Poultry</w:t>
            </w:r>
          </w:p>
        </w:tc>
        <w:tc>
          <w:tcPr>
            <w:tcW w:w="1263" w:type="dxa"/>
            <w:noWrap/>
            <w:hideMark/>
          </w:tcPr>
          <w:p w14:paraId="1EBF5A87"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199,549</w:t>
            </w:r>
          </w:p>
        </w:tc>
        <w:tc>
          <w:tcPr>
            <w:tcW w:w="1263" w:type="dxa"/>
            <w:noWrap/>
            <w:hideMark/>
          </w:tcPr>
          <w:p w14:paraId="2E00C0E4"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445,574</w:t>
            </w:r>
          </w:p>
        </w:tc>
        <w:tc>
          <w:tcPr>
            <w:tcW w:w="1809" w:type="dxa"/>
            <w:noWrap/>
            <w:hideMark/>
          </w:tcPr>
          <w:p w14:paraId="6DF4A81E"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123</w:t>
            </w:r>
          </w:p>
        </w:tc>
        <w:tc>
          <w:tcPr>
            <w:tcW w:w="2232" w:type="dxa"/>
            <w:noWrap/>
            <w:hideMark/>
          </w:tcPr>
          <w:p w14:paraId="5DE2771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54</w:t>
            </w:r>
          </w:p>
        </w:tc>
      </w:tr>
      <w:tr w:rsidR="00951D06" w:rsidRPr="003059DB" w14:paraId="68307B26" w14:textId="77777777" w:rsidTr="005D1E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69FB2D8E"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Beehives with Bees</w:t>
            </w:r>
          </w:p>
        </w:tc>
        <w:tc>
          <w:tcPr>
            <w:tcW w:w="1263" w:type="dxa"/>
            <w:noWrap/>
            <w:hideMark/>
          </w:tcPr>
          <w:p w14:paraId="640F8D9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22,562</w:t>
            </w:r>
          </w:p>
        </w:tc>
        <w:tc>
          <w:tcPr>
            <w:tcW w:w="1263" w:type="dxa"/>
            <w:noWrap/>
            <w:hideMark/>
          </w:tcPr>
          <w:p w14:paraId="43B8582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32,527</w:t>
            </w:r>
          </w:p>
        </w:tc>
        <w:tc>
          <w:tcPr>
            <w:tcW w:w="1809" w:type="dxa"/>
            <w:noWrap/>
            <w:hideMark/>
          </w:tcPr>
          <w:p w14:paraId="121B0978"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44</w:t>
            </w:r>
          </w:p>
        </w:tc>
        <w:tc>
          <w:tcPr>
            <w:tcW w:w="2232" w:type="dxa"/>
            <w:noWrap/>
            <w:hideMark/>
          </w:tcPr>
          <w:p w14:paraId="3246FBA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64</w:t>
            </w:r>
          </w:p>
        </w:tc>
      </w:tr>
    </w:tbl>
    <w:p w14:paraId="26F13FF7" w14:textId="77777777" w:rsidR="00951D06" w:rsidRPr="003059DB" w:rsidRDefault="00951D06" w:rsidP="00951D06">
      <w:pPr>
        <w:spacing w:before="0"/>
        <w:rPr>
          <w:bCs/>
          <w:lang w:val="en-US"/>
        </w:rPr>
      </w:pPr>
      <w:r w:rsidRPr="003059DB">
        <w:rPr>
          <w:bCs/>
          <w:sz w:val="18"/>
          <w:szCs w:val="18"/>
          <w:lang w:val="en-US"/>
        </w:rPr>
        <w:t>Source: 2018 Briefing by Isparta Provincial Directorate of Agriculture and Forestry</w:t>
      </w:r>
    </w:p>
    <w:p w14:paraId="102FB46F" w14:textId="77777777" w:rsidR="00951D06" w:rsidRPr="003059DB" w:rsidRDefault="00951D06" w:rsidP="00951D06">
      <w:pPr>
        <w:rPr>
          <w:lang w:val="en-US"/>
        </w:rPr>
      </w:pPr>
      <w:r w:rsidRPr="003059DB">
        <w:rPr>
          <w:lang w:val="en-US"/>
        </w:rPr>
        <w:t xml:space="preserve">According to the following data showing the number of livestock enterprises in the province, cattle breeding enterprises are 3 times more than ovine breeding enterprises. Both bovine and ovine livestock enterprises mostly have 50 animals or less. Large-scale enterprises are more numerous in ovine breeding. </w:t>
      </w:r>
    </w:p>
    <w:p w14:paraId="7031B8E3" w14:textId="521E1C3C" w:rsidR="00C43DDF" w:rsidRDefault="00C43DDF" w:rsidP="00C43DDF">
      <w:pPr>
        <w:pStyle w:val="ResimYazs"/>
        <w:keepNext/>
      </w:pPr>
      <w:bookmarkStart w:id="171" w:name="_Toc54556447"/>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27</w:t>
      </w:r>
      <w:r>
        <w:fldChar w:fldCharType="end"/>
      </w:r>
      <w:r>
        <w:t xml:space="preserve">. </w:t>
      </w:r>
      <w:r w:rsidRPr="00E61A70">
        <w:t>Number of Livestock Enterprises in Isparta Province</w:t>
      </w:r>
      <w:bookmarkEnd w:id="171"/>
    </w:p>
    <w:tbl>
      <w:tblPr>
        <w:tblStyle w:val="LightList-Accent111"/>
        <w:tblW w:w="5729" w:type="dxa"/>
        <w:tblLook w:val="04A0" w:firstRow="1" w:lastRow="0" w:firstColumn="1" w:lastColumn="0" w:noHBand="0" w:noVBand="1"/>
      </w:tblPr>
      <w:tblGrid>
        <w:gridCol w:w="3256"/>
        <w:gridCol w:w="1246"/>
        <w:gridCol w:w="1227"/>
      </w:tblGrid>
      <w:tr w:rsidR="00951D06" w:rsidRPr="003059DB" w14:paraId="0F821D67" w14:textId="77777777" w:rsidTr="00C43DDF">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ADD8739" w14:textId="77777777" w:rsidR="00951D06" w:rsidRPr="003059DB" w:rsidRDefault="00951D06" w:rsidP="005D1E94">
            <w:pPr>
              <w:spacing w:before="0" w:after="0"/>
              <w:jc w:val="left"/>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Enterprise Size (No. of Animals)</w:t>
            </w:r>
          </w:p>
        </w:tc>
        <w:tc>
          <w:tcPr>
            <w:tcW w:w="1246" w:type="dxa"/>
            <w:noWrap/>
            <w:hideMark/>
          </w:tcPr>
          <w:p w14:paraId="6F994D9A"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 xml:space="preserve">Bovine </w:t>
            </w:r>
          </w:p>
        </w:tc>
        <w:tc>
          <w:tcPr>
            <w:tcW w:w="1227" w:type="dxa"/>
            <w:noWrap/>
            <w:hideMark/>
          </w:tcPr>
          <w:p w14:paraId="6742FA1D"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 xml:space="preserve">Ovine </w:t>
            </w:r>
          </w:p>
        </w:tc>
      </w:tr>
      <w:tr w:rsidR="00951D06" w:rsidRPr="003059DB" w14:paraId="7B157E50" w14:textId="77777777" w:rsidTr="00C43D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DAEBD5B"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1-20</w:t>
            </w:r>
          </w:p>
        </w:tc>
        <w:tc>
          <w:tcPr>
            <w:tcW w:w="1246" w:type="dxa"/>
            <w:noWrap/>
            <w:hideMark/>
          </w:tcPr>
          <w:p w14:paraId="03A303B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12,013</w:t>
            </w:r>
          </w:p>
        </w:tc>
        <w:tc>
          <w:tcPr>
            <w:tcW w:w="1227" w:type="dxa"/>
            <w:noWrap/>
            <w:hideMark/>
          </w:tcPr>
          <w:p w14:paraId="1FD2F53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1,115</w:t>
            </w:r>
          </w:p>
        </w:tc>
      </w:tr>
      <w:tr w:rsidR="00951D06" w:rsidRPr="003059DB" w14:paraId="51146C47" w14:textId="77777777" w:rsidTr="00C43DDF">
        <w:trPr>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29BCCA3"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21-50</w:t>
            </w:r>
          </w:p>
        </w:tc>
        <w:tc>
          <w:tcPr>
            <w:tcW w:w="1246" w:type="dxa"/>
            <w:noWrap/>
            <w:hideMark/>
          </w:tcPr>
          <w:p w14:paraId="2E06293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1,091</w:t>
            </w:r>
          </w:p>
        </w:tc>
        <w:tc>
          <w:tcPr>
            <w:tcW w:w="1227" w:type="dxa"/>
            <w:noWrap/>
            <w:hideMark/>
          </w:tcPr>
          <w:p w14:paraId="3D67C59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1,040</w:t>
            </w:r>
          </w:p>
        </w:tc>
      </w:tr>
      <w:tr w:rsidR="00951D06" w:rsidRPr="003059DB" w14:paraId="4182E3A7" w14:textId="77777777" w:rsidTr="00C43D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78AB6A3"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51-100</w:t>
            </w:r>
          </w:p>
        </w:tc>
        <w:tc>
          <w:tcPr>
            <w:tcW w:w="1246" w:type="dxa"/>
            <w:noWrap/>
            <w:hideMark/>
          </w:tcPr>
          <w:p w14:paraId="3F8D52B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336</w:t>
            </w:r>
          </w:p>
        </w:tc>
        <w:tc>
          <w:tcPr>
            <w:tcW w:w="1227" w:type="dxa"/>
            <w:noWrap/>
            <w:hideMark/>
          </w:tcPr>
          <w:p w14:paraId="2BAA5B7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995</w:t>
            </w:r>
          </w:p>
        </w:tc>
      </w:tr>
      <w:tr w:rsidR="00951D06" w:rsidRPr="003059DB" w14:paraId="202760C6" w14:textId="77777777" w:rsidTr="00C43DDF">
        <w:trPr>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5646332"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101-200</w:t>
            </w:r>
          </w:p>
        </w:tc>
        <w:tc>
          <w:tcPr>
            <w:tcW w:w="1246" w:type="dxa"/>
            <w:noWrap/>
            <w:hideMark/>
          </w:tcPr>
          <w:p w14:paraId="073E53B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62</w:t>
            </w:r>
          </w:p>
        </w:tc>
        <w:tc>
          <w:tcPr>
            <w:tcW w:w="1227" w:type="dxa"/>
            <w:noWrap/>
            <w:hideMark/>
          </w:tcPr>
          <w:p w14:paraId="7D1EC2E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942</w:t>
            </w:r>
          </w:p>
        </w:tc>
      </w:tr>
      <w:tr w:rsidR="00951D06" w:rsidRPr="003059DB" w14:paraId="22B9D913" w14:textId="77777777" w:rsidTr="00C43D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1B84B65"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200-500</w:t>
            </w:r>
          </w:p>
        </w:tc>
        <w:tc>
          <w:tcPr>
            <w:tcW w:w="1246" w:type="dxa"/>
            <w:noWrap/>
            <w:hideMark/>
          </w:tcPr>
          <w:p w14:paraId="363135C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w:t>
            </w:r>
          </w:p>
        </w:tc>
        <w:tc>
          <w:tcPr>
            <w:tcW w:w="1227" w:type="dxa"/>
            <w:noWrap/>
            <w:hideMark/>
          </w:tcPr>
          <w:p w14:paraId="18E84C0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605</w:t>
            </w:r>
          </w:p>
        </w:tc>
      </w:tr>
      <w:tr w:rsidR="00951D06" w:rsidRPr="003059DB" w14:paraId="3F6A8CA2" w14:textId="77777777" w:rsidTr="00C43DDF">
        <w:trPr>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EC985A5"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501 and above</w:t>
            </w:r>
          </w:p>
        </w:tc>
        <w:tc>
          <w:tcPr>
            <w:tcW w:w="1246" w:type="dxa"/>
            <w:noWrap/>
            <w:hideMark/>
          </w:tcPr>
          <w:p w14:paraId="2418D95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227" w:type="dxa"/>
            <w:noWrap/>
            <w:hideMark/>
          </w:tcPr>
          <w:p w14:paraId="6855D21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78</w:t>
            </w:r>
          </w:p>
        </w:tc>
      </w:tr>
      <w:tr w:rsidR="00951D06" w:rsidRPr="003059DB" w14:paraId="18AAC7E4" w14:textId="77777777" w:rsidTr="00C43DD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A2047B"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Total</w:t>
            </w:r>
          </w:p>
        </w:tc>
        <w:tc>
          <w:tcPr>
            <w:tcW w:w="1246" w:type="dxa"/>
            <w:noWrap/>
            <w:hideMark/>
          </w:tcPr>
          <w:p w14:paraId="6392D68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13,511</w:t>
            </w:r>
          </w:p>
        </w:tc>
        <w:tc>
          <w:tcPr>
            <w:tcW w:w="1227" w:type="dxa"/>
            <w:noWrap/>
            <w:hideMark/>
          </w:tcPr>
          <w:p w14:paraId="133CA5A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4,775</w:t>
            </w:r>
          </w:p>
        </w:tc>
      </w:tr>
    </w:tbl>
    <w:p w14:paraId="6AC3245B" w14:textId="77777777" w:rsidR="00951D06" w:rsidRPr="003059DB" w:rsidRDefault="00951D06" w:rsidP="00951D06">
      <w:pPr>
        <w:spacing w:before="0"/>
        <w:rPr>
          <w:bCs/>
          <w:sz w:val="18"/>
          <w:szCs w:val="18"/>
          <w:lang w:val="en-US"/>
        </w:rPr>
      </w:pPr>
      <w:r w:rsidRPr="003059DB">
        <w:rPr>
          <w:bCs/>
          <w:sz w:val="18"/>
          <w:szCs w:val="18"/>
          <w:lang w:val="en-US"/>
        </w:rPr>
        <w:t>Source: 2018 Briefing by Isparta Provincial Directorate of Agriculture and Forestry</w:t>
      </w:r>
    </w:p>
    <w:p w14:paraId="5B56AF8B" w14:textId="77777777" w:rsidR="00951D06" w:rsidRPr="003059DB" w:rsidRDefault="00951D06" w:rsidP="00951D06">
      <w:pPr>
        <w:spacing w:before="0"/>
        <w:rPr>
          <w:lang w:val="en-US"/>
        </w:rPr>
      </w:pPr>
      <w:r w:rsidRPr="003059DB">
        <w:rPr>
          <w:lang w:val="en-US"/>
        </w:rPr>
        <w:t xml:space="preserve">There are a total of 120 milk collection centers in Isparta province. The distribution of these centers by districts in the Project area is shown below. </w:t>
      </w:r>
    </w:p>
    <w:p w14:paraId="27994456" w14:textId="77777777" w:rsidR="00951D06" w:rsidRPr="003059DB" w:rsidRDefault="00951D06" w:rsidP="00951D06">
      <w:pPr>
        <w:spacing w:before="0"/>
        <w:rPr>
          <w:lang w:val="en-US"/>
        </w:rPr>
      </w:pPr>
    </w:p>
    <w:p w14:paraId="695D9992" w14:textId="29CF9328" w:rsidR="00D71B8F" w:rsidRDefault="00D71B8F" w:rsidP="00D71B8F">
      <w:pPr>
        <w:pStyle w:val="ResimYazs"/>
        <w:keepNext/>
      </w:pPr>
      <w:bookmarkStart w:id="172" w:name="_Toc54556448"/>
      <w:r>
        <w:lastRenderedPageBreak/>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28</w:t>
      </w:r>
      <w:r w:rsidR="00C43DDF">
        <w:fldChar w:fldCharType="end"/>
      </w:r>
      <w:r>
        <w:t xml:space="preserve">. </w:t>
      </w:r>
      <w:r w:rsidRPr="00F32A58">
        <w:t>Milk Collection Centers by Districts</w:t>
      </w:r>
      <w:bookmarkEnd w:id="172"/>
    </w:p>
    <w:tbl>
      <w:tblPr>
        <w:tblStyle w:val="LightList-Accent111"/>
        <w:tblpPr w:leftFromText="141" w:rightFromText="141" w:vertAnchor="text" w:horzAnchor="margin" w:tblpY="309"/>
        <w:tblW w:w="5382" w:type="dxa"/>
        <w:tblLook w:val="04A0" w:firstRow="1" w:lastRow="0" w:firstColumn="1" w:lastColumn="0" w:noHBand="0" w:noVBand="1"/>
      </w:tblPr>
      <w:tblGrid>
        <w:gridCol w:w="1426"/>
        <w:gridCol w:w="1426"/>
        <w:gridCol w:w="2530"/>
      </w:tblGrid>
      <w:tr w:rsidR="00951D06" w:rsidRPr="003059DB" w14:paraId="0C9DE6AC" w14:textId="77777777" w:rsidTr="00D71B8F">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3DDF4CBE" w14:textId="77777777" w:rsidR="00951D06" w:rsidRPr="003059DB" w:rsidRDefault="00951D06" w:rsidP="005D1E94">
            <w:pPr>
              <w:spacing w:before="0" w:after="0"/>
              <w:jc w:val="left"/>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District</w:t>
            </w:r>
          </w:p>
        </w:tc>
        <w:tc>
          <w:tcPr>
            <w:tcW w:w="1426" w:type="dxa"/>
            <w:noWrap/>
            <w:hideMark/>
          </w:tcPr>
          <w:p w14:paraId="3A8FE306"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Number</w:t>
            </w:r>
          </w:p>
        </w:tc>
        <w:tc>
          <w:tcPr>
            <w:tcW w:w="2530" w:type="dxa"/>
            <w:noWrap/>
            <w:hideMark/>
          </w:tcPr>
          <w:p w14:paraId="3D053A64"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Capacity (Lt./Day)</w:t>
            </w:r>
          </w:p>
        </w:tc>
      </w:tr>
      <w:tr w:rsidR="00951D06" w:rsidRPr="003059DB" w14:paraId="13F7536D" w14:textId="77777777" w:rsidTr="00D71B8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20A70DE2"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Central</w:t>
            </w:r>
          </w:p>
        </w:tc>
        <w:tc>
          <w:tcPr>
            <w:tcW w:w="1426" w:type="dxa"/>
            <w:noWrap/>
            <w:hideMark/>
          </w:tcPr>
          <w:p w14:paraId="43CC4FD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8</w:t>
            </w:r>
          </w:p>
        </w:tc>
        <w:tc>
          <w:tcPr>
            <w:tcW w:w="2530" w:type="dxa"/>
            <w:noWrap/>
            <w:hideMark/>
          </w:tcPr>
          <w:p w14:paraId="101F1863" w14:textId="3EC395A5"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19</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912</w:t>
            </w:r>
          </w:p>
        </w:tc>
      </w:tr>
      <w:tr w:rsidR="00951D06" w:rsidRPr="003059DB" w14:paraId="1DEF1B83" w14:textId="77777777" w:rsidTr="00D71B8F">
        <w:trPr>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12483EB0"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Atabey</w:t>
            </w:r>
          </w:p>
        </w:tc>
        <w:tc>
          <w:tcPr>
            <w:tcW w:w="1426" w:type="dxa"/>
            <w:noWrap/>
            <w:hideMark/>
          </w:tcPr>
          <w:p w14:paraId="7899A15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w:t>
            </w:r>
          </w:p>
        </w:tc>
        <w:tc>
          <w:tcPr>
            <w:tcW w:w="2530" w:type="dxa"/>
            <w:noWrap/>
            <w:hideMark/>
          </w:tcPr>
          <w:p w14:paraId="38CFFB79" w14:textId="65451688"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17</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165</w:t>
            </w:r>
          </w:p>
        </w:tc>
      </w:tr>
      <w:tr w:rsidR="00951D06" w:rsidRPr="003059DB" w14:paraId="622593EA" w14:textId="77777777" w:rsidTr="00D71B8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78FF4029"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Eğirdir</w:t>
            </w:r>
          </w:p>
        </w:tc>
        <w:tc>
          <w:tcPr>
            <w:tcW w:w="1426" w:type="dxa"/>
            <w:noWrap/>
            <w:hideMark/>
          </w:tcPr>
          <w:p w14:paraId="734D615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w:t>
            </w:r>
          </w:p>
        </w:tc>
        <w:tc>
          <w:tcPr>
            <w:tcW w:w="2530" w:type="dxa"/>
            <w:noWrap/>
            <w:hideMark/>
          </w:tcPr>
          <w:p w14:paraId="7A9C884B" w14:textId="54B4688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202</w:t>
            </w:r>
          </w:p>
        </w:tc>
      </w:tr>
      <w:tr w:rsidR="00951D06" w:rsidRPr="003059DB" w14:paraId="0AC91A72" w14:textId="77777777" w:rsidTr="00D71B8F">
        <w:trPr>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56A85CC9"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Gönen</w:t>
            </w:r>
          </w:p>
        </w:tc>
        <w:tc>
          <w:tcPr>
            <w:tcW w:w="1426" w:type="dxa"/>
            <w:noWrap/>
            <w:hideMark/>
          </w:tcPr>
          <w:p w14:paraId="13FC70A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w:t>
            </w:r>
          </w:p>
        </w:tc>
        <w:tc>
          <w:tcPr>
            <w:tcW w:w="2530" w:type="dxa"/>
            <w:noWrap/>
            <w:hideMark/>
          </w:tcPr>
          <w:p w14:paraId="5679694A" w14:textId="54DEE95A"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5</w:t>
            </w:r>
            <w:r w:rsidR="003E26A3">
              <w:rPr>
                <w:rFonts w:eastAsia="Times New Roman" w:cs="Calibri"/>
                <w:color w:val="000000"/>
                <w:sz w:val="20"/>
                <w:szCs w:val="20"/>
                <w:lang w:eastAsia="tr-TR"/>
              </w:rPr>
              <w:t>,</w:t>
            </w:r>
            <w:r w:rsidRPr="003059DB">
              <w:rPr>
                <w:rFonts w:eastAsia="Times New Roman" w:cs="Calibri"/>
                <w:color w:val="000000"/>
                <w:sz w:val="20"/>
                <w:szCs w:val="20"/>
                <w:lang w:eastAsia="tr-TR"/>
              </w:rPr>
              <w:t>823</w:t>
            </w:r>
          </w:p>
        </w:tc>
      </w:tr>
    </w:tbl>
    <w:p w14:paraId="600843BB" w14:textId="431752A2" w:rsidR="00951D06" w:rsidRPr="003059DB" w:rsidRDefault="00951D06" w:rsidP="00951D06">
      <w:pPr>
        <w:spacing w:before="0" w:after="0" w:line="240" w:lineRule="atLeast"/>
        <w:rPr>
          <w:rFonts w:ascii="Calibri" w:eastAsia="Times New Roman" w:hAnsi="Calibri" w:cs="Times New Roman"/>
          <w:color w:val="44546A" w:themeColor="text2"/>
          <w:sz w:val="20"/>
          <w:szCs w:val="18"/>
          <w:lang w:val="en-US"/>
        </w:rPr>
      </w:pPr>
    </w:p>
    <w:p w14:paraId="381B3F3E" w14:textId="77777777" w:rsidR="00951D06" w:rsidRPr="003059DB" w:rsidRDefault="00951D06" w:rsidP="00D71B8F">
      <w:pPr>
        <w:rPr>
          <w:lang w:val="en-US"/>
        </w:rPr>
      </w:pPr>
    </w:p>
    <w:p w14:paraId="0855ECFE" w14:textId="77777777" w:rsidR="00951D06" w:rsidRPr="003059DB" w:rsidRDefault="00951D06" w:rsidP="00D71B8F">
      <w:pPr>
        <w:rPr>
          <w:lang w:val="en-US"/>
        </w:rPr>
      </w:pPr>
    </w:p>
    <w:p w14:paraId="637179FA" w14:textId="77777777" w:rsidR="00951D06" w:rsidRPr="003059DB" w:rsidRDefault="00951D06" w:rsidP="00D71B8F">
      <w:pPr>
        <w:rPr>
          <w:lang w:val="en-US"/>
        </w:rPr>
      </w:pPr>
    </w:p>
    <w:p w14:paraId="13616462" w14:textId="77777777" w:rsidR="00951D06" w:rsidRPr="003059DB" w:rsidRDefault="00951D06" w:rsidP="00D71B8F">
      <w:pPr>
        <w:rPr>
          <w:lang w:val="en-US"/>
        </w:rPr>
      </w:pPr>
    </w:p>
    <w:p w14:paraId="1A54C10C" w14:textId="77777777" w:rsidR="00951D06" w:rsidRPr="003059DB" w:rsidRDefault="00951D06" w:rsidP="00D71B8F">
      <w:pPr>
        <w:rPr>
          <w:lang w:val="en-US"/>
        </w:rPr>
      </w:pPr>
    </w:p>
    <w:p w14:paraId="54031309" w14:textId="77777777" w:rsidR="00951D06" w:rsidRPr="003059DB" w:rsidRDefault="00951D06" w:rsidP="00951D06">
      <w:pPr>
        <w:spacing w:before="0"/>
        <w:rPr>
          <w:bCs/>
          <w:sz w:val="18"/>
          <w:szCs w:val="18"/>
          <w:lang w:val="en-US"/>
        </w:rPr>
      </w:pPr>
      <w:r w:rsidRPr="003059DB">
        <w:rPr>
          <w:bCs/>
          <w:sz w:val="18"/>
          <w:szCs w:val="18"/>
          <w:lang w:val="en-US"/>
        </w:rPr>
        <w:t>Source: 2018 Briefing by Isparta Provincial Directorate of Agriculture and Forestry</w:t>
      </w:r>
    </w:p>
    <w:p w14:paraId="14FE19F6" w14:textId="77777777" w:rsidR="00951D06" w:rsidRPr="003059DB" w:rsidRDefault="00951D06" w:rsidP="00951D06">
      <w:pPr>
        <w:spacing w:before="0"/>
        <w:rPr>
          <w:lang w:val="en-US"/>
        </w:rPr>
      </w:pPr>
      <w:r w:rsidRPr="003059DB">
        <w:rPr>
          <w:lang w:val="en-US"/>
        </w:rPr>
        <w:t xml:space="preserve">According to the capacity of these centers in the districts, their share in the total of Isparta province is approximately 14%. The highest capacity is in Central and Atabey districts. Although the number of milk collection centers in Gönen is almost the same as these districts, the capacity of the centers in the former is low. </w:t>
      </w:r>
    </w:p>
    <w:p w14:paraId="7336B619" w14:textId="77777777" w:rsidR="00951D06" w:rsidRPr="003059DB" w:rsidRDefault="00951D06" w:rsidP="00951D06">
      <w:pPr>
        <w:keepNext/>
        <w:spacing w:before="0"/>
      </w:pPr>
      <w:r w:rsidRPr="003059DB">
        <w:rPr>
          <w:noProof/>
        </w:rPr>
        <w:drawing>
          <wp:inline distT="0" distB="0" distL="0" distR="0" wp14:anchorId="3E7CE262" wp14:editId="5805A829">
            <wp:extent cx="4572000" cy="2743200"/>
            <wp:effectExtent l="0" t="0" r="0" b="0"/>
            <wp:docPr id="78" name="Grafik 78">
              <a:extLst xmlns:a="http://schemas.openxmlformats.org/drawingml/2006/main">
                <a:ext uri="{FF2B5EF4-FFF2-40B4-BE49-F238E27FC236}">
                  <a16:creationId xmlns:a16="http://schemas.microsoft.com/office/drawing/2014/main" id="{0734BF7B-0114-43A5-B518-AD0F23AC3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F4E514" w14:textId="79D7FBC8" w:rsidR="00951D06" w:rsidRPr="003059DB" w:rsidRDefault="00951D06" w:rsidP="00951D06">
      <w:pPr>
        <w:pStyle w:val="ResimYazs"/>
      </w:pPr>
      <w:bookmarkStart w:id="173" w:name="_Toc54556503"/>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14</w:t>
      </w:r>
      <w:r w:rsidR="00BB0432">
        <w:fldChar w:fldCharType="end"/>
      </w:r>
      <w:r w:rsidRPr="003059DB">
        <w:t>. Share of Districts in Isparta Milk Collection Capacity</w:t>
      </w:r>
      <w:bookmarkEnd w:id="173"/>
    </w:p>
    <w:p w14:paraId="1204FDD2" w14:textId="77777777" w:rsidR="00951D06" w:rsidRPr="003059DB" w:rsidRDefault="00951D06" w:rsidP="00951D06">
      <w:pPr>
        <w:spacing w:before="0"/>
        <w:rPr>
          <w:lang w:val="en-US"/>
        </w:rPr>
      </w:pPr>
      <w:r w:rsidRPr="003059DB">
        <w:rPr>
          <w:lang w:val="en-US"/>
        </w:rPr>
        <w:t xml:space="preserve">When the grazing lands in the districts are examined, it is seen that the largest grazing area is in the Central district and the least in Eğirdir district, and there are no pastures in the districts except for the Central district in the project area. </w:t>
      </w:r>
    </w:p>
    <w:p w14:paraId="648A14B0" w14:textId="77777777" w:rsidR="00951D06" w:rsidRPr="003059DB" w:rsidRDefault="00951D06" w:rsidP="00951D06">
      <w:pPr>
        <w:keepNext/>
      </w:pPr>
      <w:r w:rsidRPr="003059DB">
        <w:rPr>
          <w:noProof/>
        </w:rPr>
        <w:lastRenderedPageBreak/>
        <w:drawing>
          <wp:inline distT="0" distB="0" distL="0" distR="0" wp14:anchorId="6C110F93" wp14:editId="658F5CB5">
            <wp:extent cx="4572000" cy="2743200"/>
            <wp:effectExtent l="0" t="0" r="0" b="0"/>
            <wp:docPr id="79" name="Grafik 79">
              <a:extLst xmlns:a="http://schemas.openxmlformats.org/drawingml/2006/main">
                <a:ext uri="{FF2B5EF4-FFF2-40B4-BE49-F238E27FC236}">
                  <a16:creationId xmlns:a16="http://schemas.microsoft.com/office/drawing/2014/main" id="{B12D3574-B72A-4D30-BC0D-106A84186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489502" w14:textId="295BDD47" w:rsidR="00951D06" w:rsidRPr="003059DB" w:rsidRDefault="00951D06" w:rsidP="00951D06">
      <w:pPr>
        <w:pStyle w:val="ResimYazs"/>
      </w:pPr>
      <w:bookmarkStart w:id="174" w:name="_Toc54556504"/>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15</w:t>
      </w:r>
      <w:r w:rsidR="00BB0432">
        <w:fldChar w:fldCharType="end"/>
      </w:r>
      <w:r w:rsidRPr="003059DB">
        <w:t>. Grazing Lands in the Districts</w:t>
      </w:r>
      <w:bookmarkEnd w:id="174"/>
    </w:p>
    <w:p w14:paraId="1B8924E0" w14:textId="77777777" w:rsidR="00951D06" w:rsidRPr="003059DB" w:rsidRDefault="00951D06" w:rsidP="00951D06">
      <w:pPr>
        <w:rPr>
          <w:lang w:val="en-US"/>
        </w:rPr>
      </w:pPr>
      <w:r w:rsidRPr="003059DB">
        <w:rPr>
          <w:lang w:val="en-US"/>
        </w:rPr>
        <w:t xml:space="preserve">Exports of aquaculture products are gradually increasing among the important income sources of Isparta. Trout, zander and crayfish are the leading aquaculture products that are processed and exported in 3 seafood processing plants. However, eel is another aquatic product produced in the region. </w:t>
      </w:r>
    </w:p>
    <w:p w14:paraId="3B078491" w14:textId="0079A462" w:rsidR="00C43DDF" w:rsidRDefault="00C43DDF" w:rsidP="00C43DDF">
      <w:pPr>
        <w:pStyle w:val="ResimYazs"/>
        <w:keepNext/>
      </w:pPr>
      <w:bookmarkStart w:id="175" w:name="_Toc54556449"/>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29</w:t>
      </w:r>
      <w:r>
        <w:fldChar w:fldCharType="end"/>
      </w:r>
      <w:r>
        <w:t xml:space="preserve">. </w:t>
      </w:r>
      <w:r w:rsidRPr="00C22042">
        <w:t>Aquaculture Products Exported in Isparta Province</w:t>
      </w:r>
      <w:bookmarkEnd w:id="175"/>
    </w:p>
    <w:tbl>
      <w:tblPr>
        <w:tblStyle w:val="ListeTablo3-Vurgu11"/>
        <w:tblW w:w="6531" w:type="dxa"/>
        <w:tblLook w:val="04A0" w:firstRow="1" w:lastRow="0" w:firstColumn="1" w:lastColumn="0" w:noHBand="0" w:noVBand="1"/>
      </w:tblPr>
      <w:tblGrid>
        <w:gridCol w:w="2481"/>
        <w:gridCol w:w="1609"/>
        <w:gridCol w:w="2441"/>
      </w:tblGrid>
      <w:tr w:rsidR="00951D06" w:rsidRPr="003059DB" w14:paraId="0D29847F" w14:textId="77777777" w:rsidTr="005D1E94">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2481" w:type="dxa"/>
            <w:noWrap/>
            <w:hideMark/>
          </w:tcPr>
          <w:p w14:paraId="17494759" w14:textId="77777777" w:rsidR="00951D06" w:rsidRPr="003059DB" w:rsidRDefault="00951D06" w:rsidP="005D1E94">
            <w:pPr>
              <w:spacing w:before="0" w:after="0"/>
              <w:jc w:val="left"/>
              <w:rPr>
                <w:rFonts w:eastAsia="Times New Roman" w:cs="Calibri"/>
                <w:sz w:val="20"/>
                <w:szCs w:val="20"/>
                <w:lang w:val="en-US" w:eastAsia="tr-TR"/>
              </w:rPr>
            </w:pPr>
            <w:r w:rsidRPr="003059DB">
              <w:rPr>
                <w:rFonts w:eastAsia="Times New Roman" w:cs="Calibri"/>
                <w:sz w:val="20"/>
                <w:szCs w:val="20"/>
                <w:lang w:val="en-US" w:eastAsia="tr-TR"/>
              </w:rPr>
              <w:t>Type</w:t>
            </w:r>
          </w:p>
        </w:tc>
        <w:tc>
          <w:tcPr>
            <w:tcW w:w="1609" w:type="dxa"/>
            <w:noWrap/>
            <w:hideMark/>
          </w:tcPr>
          <w:p w14:paraId="7142DBB3"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eastAsia="tr-TR"/>
              </w:rPr>
            </w:pPr>
            <w:r w:rsidRPr="003059DB">
              <w:rPr>
                <w:rFonts w:eastAsia="Times New Roman" w:cs="Calibri"/>
                <w:sz w:val="20"/>
                <w:szCs w:val="20"/>
                <w:lang w:val="en-US" w:eastAsia="tr-TR"/>
              </w:rPr>
              <w:t>Export Quantity (kg)</w:t>
            </w:r>
          </w:p>
        </w:tc>
        <w:tc>
          <w:tcPr>
            <w:tcW w:w="2441" w:type="dxa"/>
            <w:noWrap/>
            <w:hideMark/>
          </w:tcPr>
          <w:p w14:paraId="2CF34EF9"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val="en-US" w:eastAsia="tr-TR"/>
              </w:rPr>
            </w:pPr>
            <w:r w:rsidRPr="003059DB">
              <w:rPr>
                <w:rFonts w:eastAsia="Times New Roman" w:cs="Calibri"/>
                <w:sz w:val="20"/>
                <w:szCs w:val="20"/>
                <w:lang w:val="en-US" w:eastAsia="tr-TR"/>
              </w:rPr>
              <w:t xml:space="preserve">Export Amount </w:t>
            </w:r>
          </w:p>
        </w:tc>
      </w:tr>
      <w:tr w:rsidR="00951D06" w:rsidRPr="003059DB" w14:paraId="5483BD68" w14:textId="77777777" w:rsidTr="005D1E9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vMerge w:val="restart"/>
            <w:noWrap/>
            <w:hideMark/>
          </w:tcPr>
          <w:p w14:paraId="0CCCAE0B" w14:textId="77777777" w:rsidR="00951D06" w:rsidRPr="003059DB" w:rsidRDefault="00951D06" w:rsidP="005D1E94">
            <w:pPr>
              <w:spacing w:before="0" w:after="0"/>
              <w:jc w:val="left"/>
              <w:rPr>
                <w:rFonts w:eastAsia="Times New Roman" w:cs="Calibri"/>
                <w:color w:val="000000"/>
                <w:sz w:val="20"/>
                <w:szCs w:val="20"/>
                <w:lang w:val="en-US" w:eastAsia="tr-TR"/>
              </w:rPr>
            </w:pPr>
            <w:r w:rsidRPr="003059DB">
              <w:rPr>
                <w:rFonts w:eastAsia="Times New Roman" w:cs="Calibri"/>
                <w:color w:val="000000"/>
                <w:sz w:val="20"/>
                <w:szCs w:val="20"/>
                <w:lang w:val="en-US" w:eastAsia="tr-TR"/>
              </w:rPr>
              <w:t>Trout</w:t>
            </w:r>
          </w:p>
        </w:tc>
        <w:tc>
          <w:tcPr>
            <w:tcW w:w="1609" w:type="dxa"/>
            <w:vMerge w:val="restart"/>
            <w:noWrap/>
            <w:hideMark/>
          </w:tcPr>
          <w:p w14:paraId="233D8E6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564,356</w:t>
            </w:r>
          </w:p>
        </w:tc>
        <w:tc>
          <w:tcPr>
            <w:tcW w:w="2441" w:type="dxa"/>
            <w:noWrap/>
            <w:hideMark/>
          </w:tcPr>
          <w:p w14:paraId="0B8DA87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USD 150,512</w:t>
            </w:r>
          </w:p>
        </w:tc>
      </w:tr>
      <w:tr w:rsidR="00951D06" w:rsidRPr="003059DB" w14:paraId="5C22D8E6" w14:textId="77777777" w:rsidTr="005D1E94">
        <w:trPr>
          <w:trHeight w:val="248"/>
        </w:trPr>
        <w:tc>
          <w:tcPr>
            <w:cnfStyle w:val="001000000000" w:firstRow="0" w:lastRow="0" w:firstColumn="1" w:lastColumn="0" w:oddVBand="0" w:evenVBand="0" w:oddHBand="0" w:evenHBand="0" w:firstRowFirstColumn="0" w:firstRowLastColumn="0" w:lastRowFirstColumn="0" w:lastRowLastColumn="0"/>
            <w:tcW w:w="2481" w:type="dxa"/>
            <w:vMerge/>
            <w:hideMark/>
          </w:tcPr>
          <w:p w14:paraId="5D062E20" w14:textId="77777777" w:rsidR="00951D06" w:rsidRPr="003059DB" w:rsidRDefault="00951D06" w:rsidP="005D1E94">
            <w:pPr>
              <w:spacing w:before="0" w:after="0"/>
              <w:jc w:val="left"/>
              <w:rPr>
                <w:rFonts w:eastAsia="Times New Roman" w:cs="Calibri"/>
                <w:color w:val="000000"/>
                <w:sz w:val="20"/>
                <w:szCs w:val="20"/>
                <w:lang w:val="en-US" w:eastAsia="tr-TR"/>
              </w:rPr>
            </w:pPr>
          </w:p>
        </w:tc>
        <w:tc>
          <w:tcPr>
            <w:tcW w:w="1609" w:type="dxa"/>
            <w:vMerge/>
            <w:hideMark/>
          </w:tcPr>
          <w:p w14:paraId="5124585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p>
        </w:tc>
        <w:tc>
          <w:tcPr>
            <w:tcW w:w="2441" w:type="dxa"/>
            <w:noWrap/>
            <w:hideMark/>
          </w:tcPr>
          <w:p w14:paraId="7A5CFB5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EUR 1,715,000</w:t>
            </w:r>
          </w:p>
        </w:tc>
      </w:tr>
      <w:tr w:rsidR="00951D06" w:rsidRPr="003059DB" w14:paraId="4D687095" w14:textId="77777777" w:rsidTr="005D1E9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vMerge w:val="restart"/>
            <w:noWrap/>
            <w:hideMark/>
          </w:tcPr>
          <w:p w14:paraId="3FE7D47C" w14:textId="77777777" w:rsidR="00951D06" w:rsidRPr="003059DB" w:rsidRDefault="00951D06" w:rsidP="005D1E94">
            <w:pPr>
              <w:spacing w:before="0" w:after="0"/>
              <w:jc w:val="left"/>
              <w:rPr>
                <w:rFonts w:eastAsia="Times New Roman" w:cs="Calibri"/>
                <w:color w:val="000000"/>
                <w:sz w:val="20"/>
                <w:szCs w:val="20"/>
                <w:lang w:val="en-US" w:eastAsia="tr-TR"/>
              </w:rPr>
            </w:pPr>
            <w:r w:rsidRPr="003059DB">
              <w:rPr>
                <w:rFonts w:eastAsia="Times New Roman" w:cs="Calibri"/>
                <w:color w:val="000000"/>
                <w:sz w:val="20"/>
                <w:szCs w:val="20"/>
                <w:lang w:val="en-US" w:eastAsia="tr-TR"/>
              </w:rPr>
              <w:t>Zander</w:t>
            </w:r>
          </w:p>
        </w:tc>
        <w:tc>
          <w:tcPr>
            <w:tcW w:w="1609" w:type="dxa"/>
            <w:vMerge w:val="restart"/>
            <w:noWrap/>
            <w:hideMark/>
          </w:tcPr>
          <w:p w14:paraId="3BCF663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215,226</w:t>
            </w:r>
          </w:p>
        </w:tc>
        <w:tc>
          <w:tcPr>
            <w:tcW w:w="2441" w:type="dxa"/>
            <w:noWrap/>
            <w:hideMark/>
          </w:tcPr>
          <w:p w14:paraId="1E9175F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USD 1,130,522</w:t>
            </w:r>
          </w:p>
        </w:tc>
      </w:tr>
      <w:tr w:rsidR="00951D06" w:rsidRPr="003059DB" w14:paraId="63A9D64F" w14:textId="77777777" w:rsidTr="005D1E94">
        <w:trPr>
          <w:trHeight w:val="248"/>
        </w:trPr>
        <w:tc>
          <w:tcPr>
            <w:cnfStyle w:val="001000000000" w:firstRow="0" w:lastRow="0" w:firstColumn="1" w:lastColumn="0" w:oddVBand="0" w:evenVBand="0" w:oddHBand="0" w:evenHBand="0" w:firstRowFirstColumn="0" w:firstRowLastColumn="0" w:lastRowFirstColumn="0" w:lastRowLastColumn="0"/>
            <w:tcW w:w="2481" w:type="dxa"/>
            <w:vMerge/>
            <w:hideMark/>
          </w:tcPr>
          <w:p w14:paraId="3AB3DFC4" w14:textId="77777777" w:rsidR="00951D06" w:rsidRPr="003059DB" w:rsidRDefault="00951D06" w:rsidP="005D1E94">
            <w:pPr>
              <w:spacing w:before="0" w:after="0"/>
              <w:jc w:val="left"/>
              <w:rPr>
                <w:rFonts w:eastAsia="Times New Roman" w:cs="Calibri"/>
                <w:color w:val="000000"/>
                <w:sz w:val="20"/>
                <w:szCs w:val="20"/>
                <w:lang w:val="en-US" w:eastAsia="tr-TR"/>
              </w:rPr>
            </w:pPr>
          </w:p>
        </w:tc>
        <w:tc>
          <w:tcPr>
            <w:tcW w:w="1609" w:type="dxa"/>
            <w:vMerge/>
            <w:hideMark/>
          </w:tcPr>
          <w:p w14:paraId="219C41A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p>
        </w:tc>
        <w:tc>
          <w:tcPr>
            <w:tcW w:w="2441" w:type="dxa"/>
            <w:noWrap/>
            <w:hideMark/>
          </w:tcPr>
          <w:p w14:paraId="028FD9F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EUR 475,279</w:t>
            </w:r>
          </w:p>
        </w:tc>
      </w:tr>
      <w:tr w:rsidR="00951D06" w:rsidRPr="003059DB" w14:paraId="281A1D57" w14:textId="77777777" w:rsidTr="005D1E9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noWrap/>
            <w:hideMark/>
          </w:tcPr>
          <w:p w14:paraId="058F7F07" w14:textId="77777777" w:rsidR="00951D06" w:rsidRPr="003059DB" w:rsidRDefault="00951D06" w:rsidP="005D1E94">
            <w:pPr>
              <w:spacing w:before="0" w:after="0"/>
              <w:jc w:val="left"/>
              <w:rPr>
                <w:rFonts w:eastAsia="Times New Roman" w:cs="Calibri"/>
                <w:color w:val="000000"/>
                <w:sz w:val="20"/>
                <w:szCs w:val="20"/>
                <w:lang w:val="en-US" w:eastAsia="tr-TR"/>
              </w:rPr>
            </w:pPr>
            <w:r w:rsidRPr="003059DB">
              <w:rPr>
                <w:rFonts w:eastAsia="Times New Roman" w:cs="Calibri"/>
                <w:color w:val="000000"/>
                <w:sz w:val="20"/>
                <w:szCs w:val="20"/>
                <w:lang w:val="en-US" w:eastAsia="tr-TR"/>
              </w:rPr>
              <w:t>Crayfish</w:t>
            </w:r>
          </w:p>
        </w:tc>
        <w:tc>
          <w:tcPr>
            <w:tcW w:w="1609" w:type="dxa"/>
            <w:noWrap/>
            <w:hideMark/>
          </w:tcPr>
          <w:p w14:paraId="6D08F05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348,514</w:t>
            </w:r>
          </w:p>
        </w:tc>
        <w:tc>
          <w:tcPr>
            <w:tcW w:w="2441" w:type="dxa"/>
            <w:noWrap/>
            <w:hideMark/>
          </w:tcPr>
          <w:p w14:paraId="0AF9B17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USD 980,610</w:t>
            </w:r>
          </w:p>
        </w:tc>
      </w:tr>
      <w:tr w:rsidR="00951D06" w:rsidRPr="003059DB" w14:paraId="0C2BDF3B" w14:textId="77777777" w:rsidTr="005D1E94">
        <w:trPr>
          <w:trHeight w:val="248"/>
        </w:trPr>
        <w:tc>
          <w:tcPr>
            <w:cnfStyle w:val="001000000000" w:firstRow="0" w:lastRow="0" w:firstColumn="1" w:lastColumn="0" w:oddVBand="0" w:evenVBand="0" w:oddHBand="0" w:evenHBand="0" w:firstRowFirstColumn="0" w:firstRowLastColumn="0" w:lastRowFirstColumn="0" w:lastRowLastColumn="0"/>
            <w:tcW w:w="2481" w:type="dxa"/>
            <w:noWrap/>
            <w:hideMark/>
          </w:tcPr>
          <w:p w14:paraId="0CE456CB" w14:textId="77777777" w:rsidR="00951D06" w:rsidRPr="003059DB" w:rsidRDefault="00951D06" w:rsidP="005D1E94">
            <w:pPr>
              <w:spacing w:before="0" w:after="0"/>
              <w:jc w:val="left"/>
              <w:rPr>
                <w:rFonts w:eastAsia="Times New Roman" w:cs="Calibri"/>
                <w:color w:val="000000"/>
                <w:sz w:val="20"/>
                <w:szCs w:val="20"/>
                <w:lang w:val="en-US" w:eastAsia="tr-TR"/>
              </w:rPr>
            </w:pPr>
            <w:r w:rsidRPr="003059DB">
              <w:rPr>
                <w:rFonts w:eastAsia="Times New Roman" w:cs="Calibri"/>
                <w:color w:val="000000"/>
                <w:sz w:val="20"/>
                <w:szCs w:val="20"/>
                <w:lang w:val="en-US" w:eastAsia="tr-TR"/>
              </w:rPr>
              <w:t>Eel</w:t>
            </w:r>
          </w:p>
        </w:tc>
        <w:tc>
          <w:tcPr>
            <w:tcW w:w="1609" w:type="dxa"/>
            <w:noWrap/>
            <w:hideMark/>
          </w:tcPr>
          <w:p w14:paraId="2EE2687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21,719</w:t>
            </w:r>
          </w:p>
        </w:tc>
        <w:tc>
          <w:tcPr>
            <w:tcW w:w="2441" w:type="dxa"/>
            <w:noWrap/>
            <w:hideMark/>
          </w:tcPr>
          <w:p w14:paraId="3ECE51F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tr-TR"/>
              </w:rPr>
            </w:pPr>
            <w:r w:rsidRPr="003059DB">
              <w:rPr>
                <w:rFonts w:eastAsia="Times New Roman" w:cs="Calibri"/>
                <w:color w:val="000000"/>
                <w:sz w:val="20"/>
                <w:szCs w:val="20"/>
                <w:lang w:val="en-US" w:eastAsia="tr-TR"/>
              </w:rPr>
              <w:t>USD 213,391</w:t>
            </w:r>
          </w:p>
        </w:tc>
      </w:tr>
    </w:tbl>
    <w:p w14:paraId="0A1F9422" w14:textId="77777777" w:rsidR="00951D06" w:rsidRPr="003059DB" w:rsidRDefault="00951D06" w:rsidP="00951D06">
      <w:pPr>
        <w:spacing w:before="0"/>
        <w:rPr>
          <w:bCs/>
          <w:sz w:val="18"/>
          <w:szCs w:val="18"/>
          <w:lang w:val="en-US"/>
        </w:rPr>
      </w:pPr>
      <w:r w:rsidRPr="003059DB">
        <w:rPr>
          <w:bCs/>
          <w:sz w:val="18"/>
          <w:szCs w:val="18"/>
          <w:lang w:val="en-US"/>
        </w:rPr>
        <w:t>Source: 2018 Briefing by Isparta Provincial Directorate of Agriculture and Forestry</w:t>
      </w:r>
    </w:p>
    <w:p w14:paraId="78828A94" w14:textId="77777777" w:rsidR="00951D06" w:rsidRPr="003059DB" w:rsidRDefault="00951D06" w:rsidP="00951D06">
      <w:pPr>
        <w:rPr>
          <w:lang w:val="en-US"/>
        </w:rPr>
      </w:pPr>
      <w:r w:rsidRPr="003059DB">
        <w:rPr>
          <w:lang w:val="en-US"/>
        </w:rPr>
        <w:t xml:space="preserve">The status of the trout, which is an important source of income for the regional economy, in the districts within the Project area is provided in the figures below. Accordingly, the largest trout facility is in Eğirdir, while the highest production capacity is in Gönen, and the highest production is in Eğirdir and Gönen. Although the number of facilities in the Central district is high, the production amount is very low. 4 districts meet approximately 10% of the total trout production of Isparta. </w:t>
      </w:r>
    </w:p>
    <w:p w14:paraId="430B52BE" w14:textId="77777777" w:rsidR="00951D06" w:rsidRPr="003059DB" w:rsidRDefault="00951D06" w:rsidP="00951D06">
      <w:pPr>
        <w:keepNext/>
      </w:pPr>
      <w:r w:rsidRPr="003059DB">
        <w:rPr>
          <w:noProof/>
        </w:rPr>
        <w:lastRenderedPageBreak/>
        <w:drawing>
          <wp:inline distT="0" distB="0" distL="0" distR="0" wp14:anchorId="47E47195" wp14:editId="21E63533">
            <wp:extent cx="4572000" cy="2743200"/>
            <wp:effectExtent l="0" t="0" r="0" b="0"/>
            <wp:docPr id="85" name="Grafik 85">
              <a:extLst xmlns:a="http://schemas.openxmlformats.org/drawingml/2006/main">
                <a:ext uri="{FF2B5EF4-FFF2-40B4-BE49-F238E27FC236}">
                  <a16:creationId xmlns:a16="http://schemas.microsoft.com/office/drawing/2014/main" id="{0AAC0CE3-A1C2-493E-944D-6FDC76763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7209FC" w14:textId="3CEA0B2D" w:rsidR="00951D06" w:rsidRPr="003059DB" w:rsidRDefault="00951D06" w:rsidP="00951D06">
      <w:pPr>
        <w:pStyle w:val="ResimYazs"/>
      </w:pPr>
      <w:bookmarkStart w:id="176" w:name="_Toc54556505"/>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16</w:t>
      </w:r>
      <w:r w:rsidR="00BB0432">
        <w:fldChar w:fldCharType="end"/>
      </w:r>
      <w:r w:rsidRPr="003059DB">
        <w:t>. Number of Trout Facilities in Districts</w:t>
      </w:r>
      <w:bookmarkEnd w:id="176"/>
    </w:p>
    <w:p w14:paraId="45F5BC8C" w14:textId="77777777" w:rsidR="00951D06" w:rsidRPr="003059DB" w:rsidRDefault="00951D06" w:rsidP="00951D06">
      <w:pPr>
        <w:keepNext/>
      </w:pPr>
      <w:r w:rsidRPr="003059DB">
        <w:rPr>
          <w:noProof/>
        </w:rPr>
        <w:drawing>
          <wp:inline distT="0" distB="0" distL="0" distR="0" wp14:anchorId="1793B7BA" wp14:editId="18FC1804">
            <wp:extent cx="4572000" cy="2743200"/>
            <wp:effectExtent l="0" t="0" r="0" b="0"/>
            <wp:docPr id="17" name="Grafik 17">
              <a:extLst xmlns:a="http://schemas.openxmlformats.org/drawingml/2006/main">
                <a:ext uri="{FF2B5EF4-FFF2-40B4-BE49-F238E27FC236}">
                  <a16:creationId xmlns:a16="http://schemas.microsoft.com/office/drawing/2014/main" id="{25E30169-499A-49D3-AA56-8C12EC05C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4F22F1" w14:textId="17DF7521" w:rsidR="00951D06" w:rsidRPr="003059DB" w:rsidRDefault="00951D06" w:rsidP="00951D06">
      <w:pPr>
        <w:pStyle w:val="ResimYazs"/>
      </w:pPr>
      <w:bookmarkStart w:id="177" w:name="_Toc54556506"/>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17</w:t>
      </w:r>
      <w:r w:rsidR="00BB0432">
        <w:fldChar w:fldCharType="end"/>
      </w:r>
      <w:r w:rsidRPr="003059DB">
        <w:t>. Capacity and Production Amounts of Trout Facilities in Districts</w:t>
      </w:r>
      <w:bookmarkEnd w:id="177"/>
    </w:p>
    <w:p w14:paraId="19FC80D2" w14:textId="77777777" w:rsidR="00951D06" w:rsidRPr="003059DB" w:rsidRDefault="00951D06" w:rsidP="00951D06">
      <w:pPr>
        <w:rPr>
          <w:lang w:val="en-US"/>
        </w:rPr>
      </w:pPr>
      <w:r w:rsidRPr="003059DB">
        <w:rPr>
          <w:lang w:val="en-US"/>
        </w:rPr>
        <w:t xml:space="preserve">The district-based breakdown of the farmers who applied to the Young Farmer Program in 2018 by the Ministry of Agriculture and Forestry is provided in the table below. In 2018, the total number of projects supported under the program in Isparta was 183. The district that received the greatest support among all districts in the project area is Eğirdir. When all 4 districts are examined, it is seen that the most project applications are in the field of bovine animals (cattle). No application has been received from these districts for perennial fodder plants and bovine animals (water buffalo).  </w:t>
      </w:r>
    </w:p>
    <w:p w14:paraId="6EE9DBFF" w14:textId="168A642E" w:rsidR="00D71B8F" w:rsidRDefault="00D71B8F" w:rsidP="00D71B8F">
      <w:pPr>
        <w:pStyle w:val="ResimYazs"/>
        <w:keepNext/>
      </w:pPr>
      <w:bookmarkStart w:id="178" w:name="_Toc54556450"/>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30</w:t>
      </w:r>
      <w:r w:rsidR="00C43DDF">
        <w:fldChar w:fldCharType="end"/>
      </w:r>
      <w:r>
        <w:t xml:space="preserve">. </w:t>
      </w:r>
      <w:r w:rsidRPr="000B4A3B">
        <w:t>Young Farmer Program Results in Districts</w:t>
      </w:r>
      <w:bookmarkEnd w:id="178"/>
    </w:p>
    <w:tbl>
      <w:tblPr>
        <w:tblStyle w:val="LightList-Accent111"/>
        <w:tblW w:w="11119" w:type="dxa"/>
        <w:tblInd w:w="-1029" w:type="dxa"/>
        <w:tblLook w:val="04A0" w:firstRow="1" w:lastRow="0" w:firstColumn="1" w:lastColumn="0" w:noHBand="0" w:noVBand="1"/>
      </w:tblPr>
      <w:tblGrid>
        <w:gridCol w:w="832"/>
        <w:gridCol w:w="1180"/>
        <w:gridCol w:w="1020"/>
        <w:gridCol w:w="1002"/>
        <w:gridCol w:w="820"/>
        <w:gridCol w:w="1004"/>
        <w:gridCol w:w="1157"/>
        <w:gridCol w:w="1224"/>
        <w:gridCol w:w="1036"/>
        <w:gridCol w:w="1020"/>
        <w:gridCol w:w="824"/>
      </w:tblGrid>
      <w:tr w:rsidR="00951D06" w:rsidRPr="003059DB" w14:paraId="04FF595F" w14:textId="77777777" w:rsidTr="005D1E94">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32" w:type="dxa"/>
            <w:noWrap/>
            <w:hideMark/>
          </w:tcPr>
          <w:p w14:paraId="5EBF1D2D" w14:textId="77777777" w:rsidR="00951D06" w:rsidRPr="003059DB" w:rsidRDefault="00951D06" w:rsidP="005D1E94">
            <w:pPr>
              <w:spacing w:before="0" w:after="0"/>
              <w:jc w:val="left"/>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District</w:t>
            </w:r>
          </w:p>
        </w:tc>
        <w:tc>
          <w:tcPr>
            <w:tcW w:w="1180" w:type="dxa"/>
            <w:noWrap/>
            <w:hideMark/>
          </w:tcPr>
          <w:p w14:paraId="64CF42E7"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Beekeeping</w:t>
            </w:r>
          </w:p>
        </w:tc>
        <w:tc>
          <w:tcPr>
            <w:tcW w:w="1020" w:type="dxa"/>
            <w:hideMark/>
          </w:tcPr>
          <w:p w14:paraId="7E4685E9"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Bovine (Cattle)</w:t>
            </w:r>
          </w:p>
        </w:tc>
        <w:tc>
          <w:tcPr>
            <w:tcW w:w="1002" w:type="dxa"/>
            <w:hideMark/>
          </w:tcPr>
          <w:p w14:paraId="728C2E5B"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Perennial Fodder Plant</w:t>
            </w:r>
          </w:p>
        </w:tc>
        <w:tc>
          <w:tcPr>
            <w:tcW w:w="820" w:type="dxa"/>
            <w:noWrap/>
            <w:hideMark/>
          </w:tcPr>
          <w:p w14:paraId="06DB5CDC"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Poultry</w:t>
            </w:r>
          </w:p>
        </w:tc>
        <w:tc>
          <w:tcPr>
            <w:tcW w:w="1004" w:type="dxa"/>
            <w:noWrap/>
            <w:hideMark/>
          </w:tcPr>
          <w:p w14:paraId="28862AE1"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Ovine (Sheep)</w:t>
            </w:r>
          </w:p>
        </w:tc>
        <w:tc>
          <w:tcPr>
            <w:tcW w:w="1157" w:type="dxa"/>
            <w:hideMark/>
          </w:tcPr>
          <w:p w14:paraId="3E27D41A"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Mushroom Cultivation</w:t>
            </w:r>
          </w:p>
        </w:tc>
        <w:tc>
          <w:tcPr>
            <w:tcW w:w="1224" w:type="dxa"/>
            <w:hideMark/>
          </w:tcPr>
          <w:p w14:paraId="1900C589"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Greenhouse Facility</w:t>
            </w:r>
          </w:p>
        </w:tc>
        <w:tc>
          <w:tcPr>
            <w:tcW w:w="1036" w:type="dxa"/>
            <w:hideMark/>
          </w:tcPr>
          <w:p w14:paraId="4DA6D55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Medicinal Aromatic Plants</w:t>
            </w:r>
          </w:p>
        </w:tc>
        <w:tc>
          <w:tcPr>
            <w:tcW w:w="1020" w:type="dxa"/>
            <w:hideMark/>
          </w:tcPr>
          <w:p w14:paraId="14522EEA"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Bovine (Water Buffalo)</w:t>
            </w:r>
          </w:p>
        </w:tc>
        <w:tc>
          <w:tcPr>
            <w:tcW w:w="824" w:type="dxa"/>
            <w:noWrap/>
            <w:hideMark/>
          </w:tcPr>
          <w:p w14:paraId="2FDE7A1C"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Total</w:t>
            </w:r>
          </w:p>
        </w:tc>
      </w:tr>
      <w:tr w:rsidR="00951D06" w:rsidRPr="003059DB" w14:paraId="5DD0D2D2" w14:textId="77777777" w:rsidTr="005D1E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531432C7"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Central</w:t>
            </w:r>
          </w:p>
        </w:tc>
        <w:tc>
          <w:tcPr>
            <w:tcW w:w="1180" w:type="dxa"/>
            <w:noWrap/>
            <w:hideMark/>
          </w:tcPr>
          <w:p w14:paraId="48ECEF0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020" w:type="dxa"/>
            <w:noWrap/>
            <w:hideMark/>
          </w:tcPr>
          <w:p w14:paraId="4499FD1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8</w:t>
            </w:r>
          </w:p>
        </w:tc>
        <w:tc>
          <w:tcPr>
            <w:tcW w:w="1002" w:type="dxa"/>
            <w:noWrap/>
            <w:hideMark/>
          </w:tcPr>
          <w:p w14:paraId="628F1B4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0" w:type="dxa"/>
            <w:noWrap/>
            <w:hideMark/>
          </w:tcPr>
          <w:p w14:paraId="2715FD9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04" w:type="dxa"/>
            <w:noWrap/>
            <w:hideMark/>
          </w:tcPr>
          <w:p w14:paraId="11AE1CF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157" w:type="dxa"/>
            <w:noWrap/>
            <w:hideMark/>
          </w:tcPr>
          <w:p w14:paraId="5F99EF6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224" w:type="dxa"/>
            <w:noWrap/>
            <w:hideMark/>
          </w:tcPr>
          <w:p w14:paraId="2F82C4D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036" w:type="dxa"/>
            <w:noWrap/>
            <w:hideMark/>
          </w:tcPr>
          <w:p w14:paraId="46C67EA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20" w:type="dxa"/>
            <w:noWrap/>
            <w:hideMark/>
          </w:tcPr>
          <w:p w14:paraId="47F624B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4" w:type="dxa"/>
            <w:noWrap/>
            <w:hideMark/>
          </w:tcPr>
          <w:p w14:paraId="48EA411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14</w:t>
            </w:r>
          </w:p>
        </w:tc>
      </w:tr>
      <w:tr w:rsidR="00951D06" w:rsidRPr="003059DB" w14:paraId="200A3748" w14:textId="77777777" w:rsidTr="005D1E94">
        <w:trPr>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2F34A199"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Atabey</w:t>
            </w:r>
          </w:p>
        </w:tc>
        <w:tc>
          <w:tcPr>
            <w:tcW w:w="1180" w:type="dxa"/>
            <w:noWrap/>
            <w:hideMark/>
          </w:tcPr>
          <w:p w14:paraId="1128463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20" w:type="dxa"/>
            <w:noWrap/>
            <w:hideMark/>
          </w:tcPr>
          <w:p w14:paraId="511AB1C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002" w:type="dxa"/>
            <w:noWrap/>
            <w:hideMark/>
          </w:tcPr>
          <w:p w14:paraId="0823EF0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 </w:t>
            </w:r>
          </w:p>
        </w:tc>
        <w:tc>
          <w:tcPr>
            <w:tcW w:w="820" w:type="dxa"/>
            <w:noWrap/>
            <w:hideMark/>
          </w:tcPr>
          <w:p w14:paraId="6596769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04" w:type="dxa"/>
            <w:noWrap/>
            <w:hideMark/>
          </w:tcPr>
          <w:p w14:paraId="584FCFB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157" w:type="dxa"/>
            <w:noWrap/>
            <w:hideMark/>
          </w:tcPr>
          <w:p w14:paraId="08E0E2B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224" w:type="dxa"/>
            <w:noWrap/>
            <w:hideMark/>
          </w:tcPr>
          <w:p w14:paraId="36677A8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36" w:type="dxa"/>
            <w:noWrap/>
            <w:hideMark/>
          </w:tcPr>
          <w:p w14:paraId="3AD3546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20" w:type="dxa"/>
            <w:noWrap/>
            <w:hideMark/>
          </w:tcPr>
          <w:p w14:paraId="585A777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4" w:type="dxa"/>
            <w:noWrap/>
            <w:hideMark/>
          </w:tcPr>
          <w:p w14:paraId="21A708D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w:t>
            </w:r>
          </w:p>
        </w:tc>
      </w:tr>
      <w:tr w:rsidR="00951D06" w:rsidRPr="003059DB" w14:paraId="1F6EFA6A" w14:textId="77777777" w:rsidTr="005D1E9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42F79A93"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Eğirdir</w:t>
            </w:r>
          </w:p>
        </w:tc>
        <w:tc>
          <w:tcPr>
            <w:tcW w:w="1180" w:type="dxa"/>
            <w:noWrap/>
            <w:hideMark/>
          </w:tcPr>
          <w:p w14:paraId="2FF1D5F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w:t>
            </w:r>
          </w:p>
        </w:tc>
        <w:tc>
          <w:tcPr>
            <w:tcW w:w="1020" w:type="dxa"/>
            <w:noWrap/>
            <w:hideMark/>
          </w:tcPr>
          <w:p w14:paraId="6BA93E8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11</w:t>
            </w:r>
          </w:p>
        </w:tc>
        <w:tc>
          <w:tcPr>
            <w:tcW w:w="1002" w:type="dxa"/>
            <w:noWrap/>
            <w:hideMark/>
          </w:tcPr>
          <w:p w14:paraId="56D1129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0" w:type="dxa"/>
            <w:noWrap/>
            <w:hideMark/>
          </w:tcPr>
          <w:p w14:paraId="2DC4133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004" w:type="dxa"/>
            <w:noWrap/>
            <w:hideMark/>
          </w:tcPr>
          <w:p w14:paraId="5620DF7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w:t>
            </w:r>
          </w:p>
        </w:tc>
        <w:tc>
          <w:tcPr>
            <w:tcW w:w="1157" w:type="dxa"/>
            <w:noWrap/>
            <w:hideMark/>
          </w:tcPr>
          <w:p w14:paraId="4629DFE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6</w:t>
            </w:r>
          </w:p>
        </w:tc>
        <w:tc>
          <w:tcPr>
            <w:tcW w:w="1224" w:type="dxa"/>
            <w:noWrap/>
            <w:hideMark/>
          </w:tcPr>
          <w:p w14:paraId="4F805F1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036" w:type="dxa"/>
            <w:noWrap/>
            <w:hideMark/>
          </w:tcPr>
          <w:p w14:paraId="0ACBCC1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020" w:type="dxa"/>
            <w:noWrap/>
            <w:hideMark/>
          </w:tcPr>
          <w:p w14:paraId="4761820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4" w:type="dxa"/>
            <w:noWrap/>
            <w:hideMark/>
          </w:tcPr>
          <w:p w14:paraId="02C6CB3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26</w:t>
            </w:r>
          </w:p>
        </w:tc>
      </w:tr>
      <w:tr w:rsidR="00951D06" w:rsidRPr="003059DB" w14:paraId="29ECEEAF" w14:textId="77777777" w:rsidTr="005D1E94">
        <w:trPr>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7F896A88"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Gönen</w:t>
            </w:r>
          </w:p>
        </w:tc>
        <w:tc>
          <w:tcPr>
            <w:tcW w:w="1180" w:type="dxa"/>
            <w:noWrap/>
            <w:hideMark/>
          </w:tcPr>
          <w:p w14:paraId="55C8D2D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020" w:type="dxa"/>
            <w:noWrap/>
            <w:hideMark/>
          </w:tcPr>
          <w:p w14:paraId="144CC66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w:t>
            </w:r>
          </w:p>
        </w:tc>
        <w:tc>
          <w:tcPr>
            <w:tcW w:w="1002" w:type="dxa"/>
            <w:noWrap/>
            <w:hideMark/>
          </w:tcPr>
          <w:p w14:paraId="6063A6B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0" w:type="dxa"/>
            <w:noWrap/>
            <w:hideMark/>
          </w:tcPr>
          <w:p w14:paraId="69FFCA1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04" w:type="dxa"/>
            <w:noWrap/>
            <w:hideMark/>
          </w:tcPr>
          <w:p w14:paraId="14F9C29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157" w:type="dxa"/>
            <w:noWrap/>
            <w:hideMark/>
          </w:tcPr>
          <w:p w14:paraId="4CAB88C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224" w:type="dxa"/>
            <w:noWrap/>
            <w:hideMark/>
          </w:tcPr>
          <w:p w14:paraId="6BAA22C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36" w:type="dxa"/>
            <w:noWrap/>
            <w:hideMark/>
          </w:tcPr>
          <w:p w14:paraId="79056E9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1020" w:type="dxa"/>
            <w:noWrap/>
            <w:hideMark/>
          </w:tcPr>
          <w:p w14:paraId="607023D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 xml:space="preserve"> -</w:t>
            </w:r>
          </w:p>
        </w:tc>
        <w:tc>
          <w:tcPr>
            <w:tcW w:w="824" w:type="dxa"/>
            <w:noWrap/>
            <w:hideMark/>
          </w:tcPr>
          <w:p w14:paraId="491AF31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5</w:t>
            </w:r>
          </w:p>
        </w:tc>
      </w:tr>
    </w:tbl>
    <w:p w14:paraId="018D78EF" w14:textId="77777777" w:rsidR="00951D06" w:rsidRPr="003059DB" w:rsidRDefault="00951D06" w:rsidP="00951D06">
      <w:pPr>
        <w:spacing w:before="0"/>
        <w:rPr>
          <w:bCs/>
          <w:sz w:val="18"/>
          <w:szCs w:val="18"/>
          <w:lang w:val="en-US"/>
        </w:rPr>
      </w:pPr>
      <w:r w:rsidRPr="003059DB">
        <w:rPr>
          <w:bCs/>
          <w:sz w:val="18"/>
          <w:szCs w:val="18"/>
          <w:lang w:val="en-US"/>
        </w:rPr>
        <w:t>Source: 2018 Briefing by Isparta Provincial Directorate of Agriculture and Forestry</w:t>
      </w:r>
    </w:p>
    <w:p w14:paraId="2B6515A2" w14:textId="77777777" w:rsidR="00951D06" w:rsidRPr="003059DB" w:rsidRDefault="00951D06" w:rsidP="00951D06">
      <w:pPr>
        <w:rPr>
          <w:lang w:val="en-US"/>
        </w:rPr>
      </w:pPr>
    </w:p>
    <w:p w14:paraId="5FFBB327" w14:textId="77777777" w:rsidR="00951D06" w:rsidRPr="003059DB" w:rsidRDefault="00951D06" w:rsidP="00951D06">
      <w:pPr>
        <w:rPr>
          <w:lang w:val="en-US"/>
        </w:rPr>
      </w:pPr>
      <w:r w:rsidRPr="003059DB">
        <w:rPr>
          <w:lang w:val="en-US"/>
        </w:rPr>
        <w:t xml:space="preserve">According to the surveys conducted with mukhtars, the distribution of the number of households engaged in bovine and ovine breeding is provided in the figure and table below. The settlements with the highest number of households engaged in bovine breeding are Aliköy, İslamköy, Büyükgökçeli and Bozanönü respectively, while the settlements with the highest number of households engaged in ovine breeding are Küçükhacılar, Büyükhacılar, Kuleönü and Senirce respectively. In the light of these data, it is possible to say that both types of breeding are much more common in settlements of the Central district. </w:t>
      </w:r>
    </w:p>
    <w:p w14:paraId="5614D990" w14:textId="77777777" w:rsidR="00951D06" w:rsidRPr="003059DB" w:rsidRDefault="00951D06" w:rsidP="00951D06">
      <w:pPr>
        <w:keepNext/>
      </w:pPr>
      <w:r w:rsidRPr="003059DB">
        <w:rPr>
          <w:noProof/>
        </w:rPr>
        <w:drawing>
          <wp:inline distT="0" distB="0" distL="0" distR="0" wp14:anchorId="1A3202D5" wp14:editId="0BA373C2">
            <wp:extent cx="5207000" cy="2565400"/>
            <wp:effectExtent l="0" t="0" r="12700" b="6350"/>
            <wp:docPr id="18" name="Grafik 18">
              <a:extLst xmlns:a="http://schemas.openxmlformats.org/drawingml/2006/main">
                <a:ext uri="{FF2B5EF4-FFF2-40B4-BE49-F238E27FC236}">
                  <a16:creationId xmlns:a16="http://schemas.microsoft.com/office/drawing/2014/main" id="{F04C161D-2545-4C4E-866D-EC86D4689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EB4B2A" w14:textId="4799F426" w:rsidR="00951D06" w:rsidRPr="003059DB" w:rsidRDefault="00951D06" w:rsidP="00951D06">
      <w:pPr>
        <w:pStyle w:val="ResimYazs"/>
      </w:pPr>
      <w:bookmarkStart w:id="179" w:name="_Toc54556507"/>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18</w:t>
      </w:r>
      <w:r w:rsidR="00BB0432">
        <w:fldChar w:fldCharType="end"/>
      </w:r>
      <w:r w:rsidRPr="003059DB">
        <w:t>. Number of Households Engaged in Bovine and Ovine Breeding</w:t>
      </w:r>
      <w:bookmarkEnd w:id="179"/>
    </w:p>
    <w:p w14:paraId="75AF9300" w14:textId="78A02FF5" w:rsidR="00951D06" w:rsidRPr="003059DB" w:rsidRDefault="00951D06" w:rsidP="00951D06">
      <w:pPr>
        <w:rPr>
          <w:lang w:val="en-US"/>
        </w:rPr>
      </w:pPr>
      <w:r w:rsidRPr="003059DB">
        <w:rPr>
          <w:lang w:val="en-US"/>
        </w:rPr>
        <w:t xml:space="preserve">The number of animals in the settlements is given in the table below according to the data obtained from both the mukhtar surveys and the Provincial and District Directorates of Agriculture. Accordingly, the greatest number of bovine animals are in Aliköy while Büyükhacılar has the highest number of ovine animals. These data are also consistent with the </w:t>
      </w:r>
      <w:r w:rsidR="0001553A">
        <w:rPr>
          <w:lang w:val="en-US"/>
        </w:rPr>
        <w:t>‘</w:t>
      </w:r>
      <w:r w:rsidR="0001553A" w:rsidRPr="000E31A3">
        <w:t>Prioritization of Sources of Income for the Settlements</w:t>
      </w:r>
      <w:r w:rsidR="0001553A">
        <w:t>’</w:t>
      </w:r>
      <w:r w:rsidR="0001553A" w:rsidRPr="003059DB">
        <w:rPr>
          <w:lang w:val="en-US"/>
        </w:rPr>
        <w:t xml:space="preserve"> </w:t>
      </w:r>
      <w:r w:rsidRPr="003059DB">
        <w:rPr>
          <w:lang w:val="en-US"/>
        </w:rPr>
        <w:t xml:space="preserve">table (Table </w:t>
      </w:r>
      <w:r w:rsidR="0001553A">
        <w:rPr>
          <w:lang w:val="en-US"/>
        </w:rPr>
        <w:t>2-</w:t>
      </w:r>
      <w:r w:rsidRPr="003059DB">
        <w:rPr>
          <w:lang w:val="en-US"/>
        </w:rPr>
        <w:t xml:space="preserve">9).  </w:t>
      </w:r>
    </w:p>
    <w:p w14:paraId="7BF3E711" w14:textId="35A2587E" w:rsidR="00D71B8F" w:rsidRDefault="00D71B8F" w:rsidP="00D71B8F">
      <w:pPr>
        <w:pStyle w:val="ResimYazs"/>
        <w:keepNext/>
      </w:pPr>
      <w:bookmarkStart w:id="180" w:name="_Toc54556451"/>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31</w:t>
      </w:r>
      <w:r w:rsidR="00C43DDF">
        <w:fldChar w:fldCharType="end"/>
      </w:r>
      <w:r>
        <w:t xml:space="preserve">. </w:t>
      </w:r>
      <w:r w:rsidRPr="00506AA7">
        <w:t>Number of Animals in the Settlements</w:t>
      </w:r>
      <w:bookmarkEnd w:id="180"/>
    </w:p>
    <w:tbl>
      <w:tblPr>
        <w:tblStyle w:val="ListeTablo3-Vurgu11"/>
        <w:tblW w:w="9209" w:type="dxa"/>
        <w:tblLook w:val="04A0" w:firstRow="1" w:lastRow="0" w:firstColumn="1" w:lastColumn="0" w:noHBand="0" w:noVBand="1"/>
      </w:tblPr>
      <w:tblGrid>
        <w:gridCol w:w="562"/>
        <w:gridCol w:w="1040"/>
        <w:gridCol w:w="1654"/>
        <w:gridCol w:w="2976"/>
        <w:gridCol w:w="2977"/>
      </w:tblGrid>
      <w:tr w:rsidR="00951D06" w:rsidRPr="003059DB" w14:paraId="0527CEC1" w14:textId="77777777" w:rsidTr="003E26A3">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562" w:type="dxa"/>
            <w:hideMark/>
          </w:tcPr>
          <w:p w14:paraId="0D496902" w14:textId="77777777" w:rsidR="00951D06" w:rsidRPr="003059DB" w:rsidRDefault="00951D06" w:rsidP="005D1E94">
            <w:pPr>
              <w:spacing w:before="0" w:after="0"/>
              <w:jc w:val="center"/>
              <w:rPr>
                <w:rFonts w:eastAsia="Times New Roman" w:cstheme="minorHAnsi"/>
                <w:sz w:val="20"/>
                <w:szCs w:val="20"/>
                <w:lang w:val="en-US" w:eastAsia="tr-TR"/>
              </w:rPr>
            </w:pPr>
            <w:r w:rsidRPr="003059DB">
              <w:rPr>
                <w:rFonts w:eastAsia="Times New Roman" w:cstheme="minorHAnsi"/>
                <w:sz w:val="20"/>
                <w:szCs w:val="20"/>
                <w:lang w:val="en-US" w:eastAsia="tr-TR"/>
              </w:rPr>
              <w:t>No</w:t>
            </w:r>
          </w:p>
        </w:tc>
        <w:tc>
          <w:tcPr>
            <w:tcW w:w="1040" w:type="dxa"/>
            <w:hideMark/>
          </w:tcPr>
          <w:p w14:paraId="544E20DB"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District</w:t>
            </w:r>
          </w:p>
        </w:tc>
        <w:tc>
          <w:tcPr>
            <w:tcW w:w="1654" w:type="dxa"/>
            <w:hideMark/>
          </w:tcPr>
          <w:p w14:paraId="544F551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Settlements</w:t>
            </w:r>
          </w:p>
        </w:tc>
        <w:tc>
          <w:tcPr>
            <w:tcW w:w="2976" w:type="dxa"/>
            <w:hideMark/>
          </w:tcPr>
          <w:p w14:paraId="027F290C"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Number of Bovine Animals</w:t>
            </w:r>
          </w:p>
        </w:tc>
        <w:tc>
          <w:tcPr>
            <w:tcW w:w="2977" w:type="dxa"/>
            <w:hideMark/>
          </w:tcPr>
          <w:p w14:paraId="635669DA"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Number of Ovine Animals</w:t>
            </w:r>
          </w:p>
        </w:tc>
      </w:tr>
      <w:tr w:rsidR="00951D06" w:rsidRPr="003059DB" w14:paraId="51E0FB16" w14:textId="77777777" w:rsidTr="003E26A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3338493"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w:t>
            </w:r>
          </w:p>
        </w:tc>
        <w:tc>
          <w:tcPr>
            <w:tcW w:w="1040" w:type="dxa"/>
            <w:vMerge w:val="restart"/>
            <w:noWrap/>
            <w:hideMark/>
          </w:tcPr>
          <w:p w14:paraId="4A71D9A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Atabey</w:t>
            </w:r>
          </w:p>
        </w:tc>
        <w:tc>
          <w:tcPr>
            <w:tcW w:w="1654" w:type="dxa"/>
            <w:hideMark/>
          </w:tcPr>
          <w:p w14:paraId="0CB8159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Bayat</w:t>
            </w:r>
          </w:p>
        </w:tc>
        <w:tc>
          <w:tcPr>
            <w:tcW w:w="2976" w:type="dxa"/>
            <w:noWrap/>
            <w:hideMark/>
          </w:tcPr>
          <w:p w14:paraId="0D20281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200</w:t>
            </w:r>
          </w:p>
        </w:tc>
        <w:tc>
          <w:tcPr>
            <w:tcW w:w="2977" w:type="dxa"/>
            <w:noWrap/>
            <w:hideMark/>
          </w:tcPr>
          <w:p w14:paraId="25AF51C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600</w:t>
            </w:r>
          </w:p>
        </w:tc>
      </w:tr>
      <w:tr w:rsidR="00951D06" w:rsidRPr="003059DB" w14:paraId="58AC6864" w14:textId="77777777" w:rsidTr="003E26A3">
        <w:trPr>
          <w:trHeight w:val="286"/>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0D52E2"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w:t>
            </w:r>
          </w:p>
        </w:tc>
        <w:tc>
          <w:tcPr>
            <w:tcW w:w="1040" w:type="dxa"/>
            <w:vMerge/>
            <w:hideMark/>
          </w:tcPr>
          <w:p w14:paraId="7D31846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6FB1A7F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Harmanören</w:t>
            </w:r>
          </w:p>
        </w:tc>
        <w:tc>
          <w:tcPr>
            <w:tcW w:w="2976" w:type="dxa"/>
            <w:noWrap/>
            <w:hideMark/>
          </w:tcPr>
          <w:p w14:paraId="0D852691" w14:textId="68698979"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100</w:t>
            </w:r>
          </w:p>
        </w:tc>
        <w:tc>
          <w:tcPr>
            <w:tcW w:w="2977" w:type="dxa"/>
            <w:noWrap/>
            <w:hideMark/>
          </w:tcPr>
          <w:p w14:paraId="482543F2" w14:textId="4CB91AC4"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1372255A" w14:textId="77777777" w:rsidTr="003E26A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2D971F"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p>
        </w:tc>
        <w:tc>
          <w:tcPr>
            <w:tcW w:w="1040" w:type="dxa"/>
            <w:vMerge/>
            <w:hideMark/>
          </w:tcPr>
          <w:p w14:paraId="150B757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73A599E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İslamköy</w:t>
            </w:r>
          </w:p>
        </w:tc>
        <w:tc>
          <w:tcPr>
            <w:tcW w:w="2976" w:type="dxa"/>
            <w:noWrap/>
            <w:hideMark/>
          </w:tcPr>
          <w:p w14:paraId="330E7762" w14:textId="2F8FABA8"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c>
          <w:tcPr>
            <w:tcW w:w="2977" w:type="dxa"/>
            <w:noWrap/>
            <w:hideMark/>
          </w:tcPr>
          <w:p w14:paraId="4D06A844" w14:textId="0B793E9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42DD987B" w14:textId="77777777" w:rsidTr="003E26A3">
        <w:trPr>
          <w:trHeight w:val="224"/>
        </w:trPr>
        <w:tc>
          <w:tcPr>
            <w:cnfStyle w:val="001000000000" w:firstRow="0" w:lastRow="0" w:firstColumn="1" w:lastColumn="0" w:oddVBand="0" w:evenVBand="0" w:oddHBand="0" w:evenHBand="0" w:firstRowFirstColumn="0" w:firstRowLastColumn="0" w:lastRowFirstColumn="0" w:lastRowLastColumn="0"/>
            <w:tcW w:w="562" w:type="dxa"/>
            <w:noWrap/>
            <w:hideMark/>
          </w:tcPr>
          <w:p w14:paraId="1D0FAFB6"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w:t>
            </w:r>
          </w:p>
        </w:tc>
        <w:tc>
          <w:tcPr>
            <w:tcW w:w="1040" w:type="dxa"/>
            <w:vMerge w:val="restart"/>
            <w:noWrap/>
            <w:hideMark/>
          </w:tcPr>
          <w:p w14:paraId="7DD48D9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Eğirdir</w:t>
            </w:r>
          </w:p>
        </w:tc>
        <w:tc>
          <w:tcPr>
            <w:tcW w:w="1654" w:type="dxa"/>
            <w:hideMark/>
          </w:tcPr>
          <w:p w14:paraId="5E47D33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Beydere</w:t>
            </w:r>
          </w:p>
        </w:tc>
        <w:tc>
          <w:tcPr>
            <w:tcW w:w="2976" w:type="dxa"/>
            <w:noWrap/>
            <w:hideMark/>
          </w:tcPr>
          <w:p w14:paraId="047E88E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180</w:t>
            </w:r>
          </w:p>
        </w:tc>
        <w:tc>
          <w:tcPr>
            <w:tcW w:w="2977" w:type="dxa"/>
            <w:noWrap/>
            <w:hideMark/>
          </w:tcPr>
          <w:p w14:paraId="0555AD14" w14:textId="24A87088"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950</w:t>
            </w:r>
          </w:p>
        </w:tc>
      </w:tr>
      <w:tr w:rsidR="00951D06" w:rsidRPr="003059DB" w14:paraId="728087ED" w14:textId="77777777" w:rsidTr="003E26A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4A2F73B6"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w:t>
            </w:r>
          </w:p>
        </w:tc>
        <w:tc>
          <w:tcPr>
            <w:tcW w:w="1040" w:type="dxa"/>
            <w:vMerge/>
            <w:hideMark/>
          </w:tcPr>
          <w:p w14:paraId="1976DC7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7FF4A8C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Sevinçbey</w:t>
            </w:r>
          </w:p>
        </w:tc>
        <w:tc>
          <w:tcPr>
            <w:tcW w:w="2976" w:type="dxa"/>
            <w:noWrap/>
            <w:hideMark/>
          </w:tcPr>
          <w:p w14:paraId="67FBDB8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310</w:t>
            </w:r>
          </w:p>
        </w:tc>
        <w:tc>
          <w:tcPr>
            <w:tcW w:w="2977" w:type="dxa"/>
            <w:noWrap/>
            <w:hideMark/>
          </w:tcPr>
          <w:p w14:paraId="44224A13" w14:textId="1550FECA"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600</w:t>
            </w:r>
          </w:p>
        </w:tc>
      </w:tr>
      <w:tr w:rsidR="00951D06" w:rsidRPr="003059DB" w14:paraId="51B66BC2" w14:textId="77777777" w:rsidTr="003E26A3">
        <w:trPr>
          <w:trHeight w:val="276"/>
        </w:trPr>
        <w:tc>
          <w:tcPr>
            <w:cnfStyle w:val="001000000000" w:firstRow="0" w:lastRow="0" w:firstColumn="1" w:lastColumn="0" w:oddVBand="0" w:evenVBand="0" w:oddHBand="0" w:evenHBand="0" w:firstRowFirstColumn="0" w:firstRowLastColumn="0" w:lastRowFirstColumn="0" w:lastRowLastColumn="0"/>
            <w:tcW w:w="562" w:type="dxa"/>
            <w:noWrap/>
            <w:hideMark/>
          </w:tcPr>
          <w:p w14:paraId="47EB84CF"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w:t>
            </w:r>
          </w:p>
        </w:tc>
        <w:tc>
          <w:tcPr>
            <w:tcW w:w="1040" w:type="dxa"/>
            <w:vMerge w:val="restart"/>
            <w:noWrap/>
            <w:hideMark/>
          </w:tcPr>
          <w:p w14:paraId="3152E0D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Gönen</w:t>
            </w:r>
          </w:p>
        </w:tc>
        <w:tc>
          <w:tcPr>
            <w:tcW w:w="1654" w:type="dxa"/>
            <w:hideMark/>
          </w:tcPr>
          <w:p w14:paraId="5387E08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Cami</w:t>
            </w:r>
          </w:p>
        </w:tc>
        <w:tc>
          <w:tcPr>
            <w:tcW w:w="2976" w:type="dxa"/>
            <w:noWrap/>
            <w:hideMark/>
          </w:tcPr>
          <w:p w14:paraId="1EBCBD9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300</w:t>
            </w:r>
          </w:p>
        </w:tc>
        <w:tc>
          <w:tcPr>
            <w:tcW w:w="2977" w:type="dxa"/>
            <w:noWrap/>
            <w:hideMark/>
          </w:tcPr>
          <w:p w14:paraId="49C2D01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700</w:t>
            </w:r>
          </w:p>
        </w:tc>
      </w:tr>
      <w:tr w:rsidR="00951D06" w:rsidRPr="003059DB" w14:paraId="56C65138" w14:textId="77777777" w:rsidTr="003E26A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E50C40C"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7</w:t>
            </w:r>
          </w:p>
        </w:tc>
        <w:tc>
          <w:tcPr>
            <w:tcW w:w="1040" w:type="dxa"/>
            <w:vMerge/>
            <w:hideMark/>
          </w:tcPr>
          <w:p w14:paraId="5B7DE0A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071FDD1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Senirce</w:t>
            </w:r>
          </w:p>
        </w:tc>
        <w:tc>
          <w:tcPr>
            <w:tcW w:w="2976" w:type="dxa"/>
            <w:noWrap/>
            <w:hideMark/>
          </w:tcPr>
          <w:p w14:paraId="6C71188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200</w:t>
            </w:r>
          </w:p>
        </w:tc>
        <w:tc>
          <w:tcPr>
            <w:tcW w:w="2977" w:type="dxa"/>
            <w:noWrap/>
            <w:hideMark/>
          </w:tcPr>
          <w:p w14:paraId="49C6480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600</w:t>
            </w:r>
          </w:p>
        </w:tc>
      </w:tr>
      <w:tr w:rsidR="00951D06" w:rsidRPr="003059DB" w14:paraId="7E1199BD" w14:textId="77777777" w:rsidTr="003E26A3">
        <w:trPr>
          <w:trHeight w:val="214"/>
        </w:trPr>
        <w:tc>
          <w:tcPr>
            <w:cnfStyle w:val="001000000000" w:firstRow="0" w:lastRow="0" w:firstColumn="1" w:lastColumn="0" w:oddVBand="0" w:evenVBand="0" w:oddHBand="0" w:evenHBand="0" w:firstRowFirstColumn="0" w:firstRowLastColumn="0" w:lastRowFirstColumn="0" w:lastRowLastColumn="0"/>
            <w:tcW w:w="562" w:type="dxa"/>
            <w:noWrap/>
            <w:hideMark/>
          </w:tcPr>
          <w:p w14:paraId="1126A3EB"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8</w:t>
            </w:r>
          </w:p>
        </w:tc>
        <w:tc>
          <w:tcPr>
            <w:tcW w:w="1040" w:type="dxa"/>
            <w:vMerge w:val="restart"/>
            <w:hideMark/>
          </w:tcPr>
          <w:p w14:paraId="126B284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Central</w:t>
            </w:r>
          </w:p>
        </w:tc>
        <w:tc>
          <w:tcPr>
            <w:tcW w:w="1654" w:type="dxa"/>
            <w:hideMark/>
          </w:tcPr>
          <w:p w14:paraId="33F5886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Aliköy</w:t>
            </w:r>
          </w:p>
        </w:tc>
        <w:tc>
          <w:tcPr>
            <w:tcW w:w="2976" w:type="dxa"/>
            <w:noWrap/>
            <w:hideMark/>
          </w:tcPr>
          <w:p w14:paraId="6D7DE7D9" w14:textId="174B579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500</w:t>
            </w:r>
          </w:p>
        </w:tc>
        <w:tc>
          <w:tcPr>
            <w:tcW w:w="2977" w:type="dxa"/>
            <w:noWrap/>
            <w:hideMark/>
          </w:tcPr>
          <w:p w14:paraId="12345E48" w14:textId="663E3E01"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02383D6B" w14:textId="77777777" w:rsidTr="003E26A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443E099"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9</w:t>
            </w:r>
          </w:p>
        </w:tc>
        <w:tc>
          <w:tcPr>
            <w:tcW w:w="1040" w:type="dxa"/>
            <w:vMerge/>
            <w:hideMark/>
          </w:tcPr>
          <w:p w14:paraId="3B0C07A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578E62B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Bozanönü</w:t>
            </w:r>
          </w:p>
        </w:tc>
        <w:tc>
          <w:tcPr>
            <w:tcW w:w="2976" w:type="dxa"/>
            <w:noWrap/>
            <w:hideMark/>
          </w:tcPr>
          <w:p w14:paraId="0C6EDB08" w14:textId="0698AF43"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400</w:t>
            </w:r>
          </w:p>
        </w:tc>
        <w:tc>
          <w:tcPr>
            <w:tcW w:w="2977" w:type="dxa"/>
            <w:noWrap/>
            <w:hideMark/>
          </w:tcPr>
          <w:p w14:paraId="13D58ABD" w14:textId="5B9FF179"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435CF9F7" w14:textId="77777777" w:rsidTr="003E26A3">
        <w:trPr>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298F3A9"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w:t>
            </w:r>
          </w:p>
        </w:tc>
        <w:tc>
          <w:tcPr>
            <w:tcW w:w="1040" w:type="dxa"/>
            <w:vMerge/>
            <w:hideMark/>
          </w:tcPr>
          <w:p w14:paraId="00C8604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22236CE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Büyükgökçeli</w:t>
            </w:r>
          </w:p>
        </w:tc>
        <w:tc>
          <w:tcPr>
            <w:tcW w:w="2976" w:type="dxa"/>
            <w:noWrap/>
            <w:hideMark/>
          </w:tcPr>
          <w:p w14:paraId="44148D5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700</w:t>
            </w:r>
          </w:p>
        </w:tc>
        <w:tc>
          <w:tcPr>
            <w:tcW w:w="2977" w:type="dxa"/>
            <w:noWrap/>
            <w:hideMark/>
          </w:tcPr>
          <w:p w14:paraId="638012C5" w14:textId="640A41F3"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217C358A" w14:textId="77777777" w:rsidTr="003E26A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60EE4FDF"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11</w:t>
            </w:r>
          </w:p>
        </w:tc>
        <w:tc>
          <w:tcPr>
            <w:tcW w:w="1040" w:type="dxa"/>
            <w:vMerge/>
            <w:hideMark/>
          </w:tcPr>
          <w:p w14:paraId="317B015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56F0477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Büyükhacılar</w:t>
            </w:r>
          </w:p>
        </w:tc>
        <w:tc>
          <w:tcPr>
            <w:tcW w:w="2976" w:type="dxa"/>
            <w:noWrap/>
            <w:hideMark/>
          </w:tcPr>
          <w:p w14:paraId="5AF1A12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N/A</w:t>
            </w:r>
          </w:p>
        </w:tc>
        <w:tc>
          <w:tcPr>
            <w:tcW w:w="2977" w:type="dxa"/>
            <w:noWrap/>
            <w:hideMark/>
          </w:tcPr>
          <w:p w14:paraId="02C02C9D" w14:textId="6DD616FE"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22B202F7" w14:textId="77777777" w:rsidTr="003E26A3">
        <w:trPr>
          <w:trHeight w:val="218"/>
        </w:trPr>
        <w:tc>
          <w:tcPr>
            <w:cnfStyle w:val="001000000000" w:firstRow="0" w:lastRow="0" w:firstColumn="1" w:lastColumn="0" w:oddVBand="0" w:evenVBand="0" w:oddHBand="0" w:evenHBand="0" w:firstRowFirstColumn="0" w:firstRowLastColumn="0" w:lastRowFirstColumn="0" w:lastRowLastColumn="0"/>
            <w:tcW w:w="562" w:type="dxa"/>
            <w:noWrap/>
            <w:hideMark/>
          </w:tcPr>
          <w:p w14:paraId="351EB2F2"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12</w:t>
            </w:r>
          </w:p>
        </w:tc>
        <w:tc>
          <w:tcPr>
            <w:tcW w:w="1040" w:type="dxa"/>
            <w:vMerge/>
            <w:hideMark/>
          </w:tcPr>
          <w:p w14:paraId="75C3C72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72BC09D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Kuleönü</w:t>
            </w:r>
          </w:p>
        </w:tc>
        <w:tc>
          <w:tcPr>
            <w:tcW w:w="2976" w:type="dxa"/>
            <w:noWrap/>
            <w:hideMark/>
          </w:tcPr>
          <w:p w14:paraId="32D1916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300</w:t>
            </w:r>
          </w:p>
        </w:tc>
        <w:tc>
          <w:tcPr>
            <w:tcW w:w="2977" w:type="dxa"/>
            <w:noWrap/>
            <w:hideMark/>
          </w:tcPr>
          <w:p w14:paraId="2CC5289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800</w:t>
            </w:r>
          </w:p>
        </w:tc>
      </w:tr>
      <w:tr w:rsidR="00951D06" w:rsidRPr="003059DB" w14:paraId="5458DC48" w14:textId="77777777" w:rsidTr="003E26A3">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2891BA"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13</w:t>
            </w:r>
          </w:p>
        </w:tc>
        <w:tc>
          <w:tcPr>
            <w:tcW w:w="1040" w:type="dxa"/>
            <w:vMerge/>
            <w:hideMark/>
          </w:tcPr>
          <w:p w14:paraId="096B57C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7614150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Küçükgökçeli</w:t>
            </w:r>
          </w:p>
        </w:tc>
        <w:tc>
          <w:tcPr>
            <w:tcW w:w="2976" w:type="dxa"/>
            <w:noWrap/>
            <w:hideMark/>
          </w:tcPr>
          <w:p w14:paraId="7B77D1A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100</w:t>
            </w:r>
          </w:p>
        </w:tc>
        <w:tc>
          <w:tcPr>
            <w:tcW w:w="2977" w:type="dxa"/>
            <w:noWrap/>
            <w:hideMark/>
          </w:tcPr>
          <w:p w14:paraId="3EB22C4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150</w:t>
            </w:r>
          </w:p>
        </w:tc>
      </w:tr>
      <w:tr w:rsidR="00951D06" w:rsidRPr="003059DB" w14:paraId="2FE7FECD" w14:textId="77777777" w:rsidTr="003E26A3">
        <w:trPr>
          <w:trHeight w:val="184"/>
        </w:trPr>
        <w:tc>
          <w:tcPr>
            <w:cnfStyle w:val="001000000000" w:firstRow="0" w:lastRow="0" w:firstColumn="1" w:lastColumn="0" w:oddVBand="0" w:evenVBand="0" w:oddHBand="0" w:evenHBand="0" w:firstRowFirstColumn="0" w:firstRowLastColumn="0" w:lastRowFirstColumn="0" w:lastRowLastColumn="0"/>
            <w:tcW w:w="562" w:type="dxa"/>
            <w:noWrap/>
            <w:hideMark/>
          </w:tcPr>
          <w:p w14:paraId="70079D1B"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14</w:t>
            </w:r>
          </w:p>
        </w:tc>
        <w:tc>
          <w:tcPr>
            <w:tcW w:w="1040" w:type="dxa"/>
            <w:vMerge/>
            <w:hideMark/>
          </w:tcPr>
          <w:p w14:paraId="6F2304A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2D77420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Küçükhacılar</w:t>
            </w:r>
          </w:p>
        </w:tc>
        <w:tc>
          <w:tcPr>
            <w:tcW w:w="2976" w:type="dxa"/>
            <w:noWrap/>
            <w:hideMark/>
          </w:tcPr>
          <w:p w14:paraId="532CF70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15</w:t>
            </w:r>
          </w:p>
        </w:tc>
        <w:tc>
          <w:tcPr>
            <w:tcW w:w="2977" w:type="dxa"/>
            <w:noWrap/>
            <w:hideMark/>
          </w:tcPr>
          <w:p w14:paraId="7F0CFA37" w14:textId="446746D4"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073E8C51" w14:textId="77777777" w:rsidTr="003E26A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26CAD2" w14:textId="77777777" w:rsidR="00951D06" w:rsidRPr="003059DB" w:rsidRDefault="00951D06" w:rsidP="005D1E94">
            <w:pPr>
              <w:spacing w:before="0" w:after="0"/>
              <w:jc w:val="center"/>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15</w:t>
            </w:r>
          </w:p>
        </w:tc>
        <w:tc>
          <w:tcPr>
            <w:tcW w:w="1040" w:type="dxa"/>
            <w:vMerge/>
            <w:hideMark/>
          </w:tcPr>
          <w:p w14:paraId="553FDE0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p>
        </w:tc>
        <w:tc>
          <w:tcPr>
            <w:tcW w:w="1654" w:type="dxa"/>
            <w:hideMark/>
          </w:tcPr>
          <w:p w14:paraId="0E34FF8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Yazısöğüt</w:t>
            </w:r>
          </w:p>
        </w:tc>
        <w:tc>
          <w:tcPr>
            <w:tcW w:w="2976" w:type="dxa"/>
            <w:noWrap/>
            <w:hideMark/>
          </w:tcPr>
          <w:p w14:paraId="223B506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600</w:t>
            </w:r>
          </w:p>
        </w:tc>
        <w:tc>
          <w:tcPr>
            <w:tcW w:w="2977" w:type="dxa"/>
            <w:noWrap/>
            <w:hideMark/>
          </w:tcPr>
          <w:p w14:paraId="58887D5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300</w:t>
            </w:r>
          </w:p>
        </w:tc>
      </w:tr>
    </w:tbl>
    <w:p w14:paraId="0599BAFF" w14:textId="77777777" w:rsidR="00951D06" w:rsidRPr="003059DB" w:rsidRDefault="00951D06" w:rsidP="00951D06">
      <w:pPr>
        <w:spacing w:before="0" w:after="0"/>
        <w:rPr>
          <w:lang w:val="en-US"/>
        </w:rPr>
      </w:pPr>
      <w:r w:rsidRPr="003059DB">
        <w:rPr>
          <w:bCs/>
          <w:sz w:val="18"/>
          <w:szCs w:val="18"/>
          <w:lang w:val="en-US"/>
        </w:rPr>
        <w:t>Source: Mukhtar Surveys and Provincial/District Directorate of Agriculture and Forestry, 2020</w:t>
      </w:r>
    </w:p>
    <w:p w14:paraId="75A78B9F" w14:textId="77777777" w:rsidR="00951D06" w:rsidRPr="003059DB" w:rsidRDefault="00951D06" w:rsidP="00951D06">
      <w:pPr>
        <w:rPr>
          <w:lang w:val="en-US"/>
        </w:rPr>
      </w:pPr>
      <w:r w:rsidRPr="003059DB">
        <w:rPr>
          <w:lang w:val="en-US"/>
        </w:rPr>
        <w:lastRenderedPageBreak/>
        <w:t xml:space="preserve">According to the information obtained from mukhtars, poultry farming is carried out in only 3 settlements while beekeeping is performed in 4 settlements. The information in the table below shows that Büyükgökçeli and Yazısöğüt of the Central district lead beekeeping activities while Bozanönü of the Central district stand out in poultry farming. </w:t>
      </w:r>
    </w:p>
    <w:p w14:paraId="2E12FE57" w14:textId="6D3E3498" w:rsidR="00D71B8F" w:rsidRDefault="00D71B8F" w:rsidP="00D71B8F">
      <w:pPr>
        <w:pStyle w:val="ResimYazs"/>
        <w:keepNext/>
      </w:pPr>
      <w:bookmarkStart w:id="181" w:name="_Toc54556452"/>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32</w:t>
      </w:r>
      <w:r w:rsidR="00C43DDF">
        <w:fldChar w:fldCharType="end"/>
      </w:r>
      <w:r>
        <w:t xml:space="preserve">. </w:t>
      </w:r>
      <w:r w:rsidRPr="003B771B">
        <w:t>Poultry and Beekeeping in the Settelements</w:t>
      </w:r>
      <w:bookmarkEnd w:id="181"/>
    </w:p>
    <w:tbl>
      <w:tblPr>
        <w:tblStyle w:val="ListeTablo3-Vurgu11"/>
        <w:tblW w:w="8990" w:type="dxa"/>
        <w:tblLook w:val="04A0" w:firstRow="1" w:lastRow="0" w:firstColumn="1" w:lastColumn="0" w:noHBand="0" w:noVBand="1"/>
      </w:tblPr>
      <w:tblGrid>
        <w:gridCol w:w="1390"/>
        <w:gridCol w:w="1299"/>
        <w:gridCol w:w="1491"/>
        <w:gridCol w:w="1390"/>
        <w:gridCol w:w="1473"/>
        <w:gridCol w:w="1947"/>
      </w:tblGrid>
      <w:tr w:rsidR="00951D06" w:rsidRPr="003059DB" w14:paraId="0F4191B1" w14:textId="77777777" w:rsidTr="00D71B8F">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390" w:type="dxa"/>
            <w:hideMark/>
          </w:tcPr>
          <w:p w14:paraId="32890816" w14:textId="77777777" w:rsidR="00951D06" w:rsidRPr="003059DB" w:rsidRDefault="00951D06" w:rsidP="005D1E94">
            <w:pPr>
              <w:spacing w:before="0" w:after="0"/>
              <w:jc w:val="center"/>
              <w:rPr>
                <w:color w:val="000000"/>
                <w:sz w:val="20"/>
                <w:szCs w:val="20"/>
                <w:lang w:val="en-US"/>
              </w:rPr>
            </w:pPr>
            <w:r w:rsidRPr="003059DB">
              <w:rPr>
                <w:b w:val="0"/>
                <w:bCs w:val="0"/>
                <w:color w:val="000000"/>
                <w:sz w:val="20"/>
                <w:szCs w:val="20"/>
                <w:lang w:val="en-US"/>
              </w:rPr>
              <w:t> </w:t>
            </w:r>
          </w:p>
        </w:tc>
        <w:tc>
          <w:tcPr>
            <w:tcW w:w="2790" w:type="dxa"/>
            <w:gridSpan w:val="2"/>
            <w:hideMark/>
          </w:tcPr>
          <w:p w14:paraId="4E080A02" w14:textId="77777777" w:rsidR="00951D06" w:rsidRPr="003059DB" w:rsidRDefault="00951D06" w:rsidP="005D1E94">
            <w:pPr>
              <w:jc w:val="center"/>
              <w:cnfStyle w:val="100000000000" w:firstRow="1" w:lastRow="0" w:firstColumn="0" w:lastColumn="0" w:oddVBand="0" w:evenVBand="0" w:oddHBand="0" w:evenHBand="0" w:firstRowFirstColumn="0" w:firstRowLastColumn="0" w:lastRowFirstColumn="0" w:lastRowLastColumn="0"/>
              <w:rPr>
                <w:color w:val="000000"/>
                <w:sz w:val="20"/>
                <w:szCs w:val="20"/>
                <w:lang w:val="en-US"/>
              </w:rPr>
            </w:pPr>
            <w:r w:rsidRPr="003059DB">
              <w:rPr>
                <w:sz w:val="20"/>
                <w:szCs w:val="20"/>
                <w:lang w:val="en-US"/>
              </w:rPr>
              <w:t>Beekeeping</w:t>
            </w:r>
          </w:p>
        </w:tc>
        <w:tc>
          <w:tcPr>
            <w:tcW w:w="4810" w:type="dxa"/>
            <w:gridSpan w:val="3"/>
          </w:tcPr>
          <w:p w14:paraId="2574DCA6" w14:textId="77777777" w:rsidR="00951D06" w:rsidRPr="003059DB" w:rsidRDefault="00951D06" w:rsidP="005D1E94">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3059DB">
              <w:rPr>
                <w:sz w:val="20"/>
                <w:szCs w:val="20"/>
                <w:lang w:val="en-US"/>
              </w:rPr>
              <w:t>Poultry</w:t>
            </w:r>
          </w:p>
        </w:tc>
      </w:tr>
      <w:tr w:rsidR="00951D06" w:rsidRPr="003059DB" w14:paraId="5060D16F" w14:textId="77777777" w:rsidTr="005D1E94">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90" w:type="dxa"/>
            <w:hideMark/>
          </w:tcPr>
          <w:p w14:paraId="617EEE6B" w14:textId="77777777" w:rsidR="00951D06" w:rsidRPr="003059DB" w:rsidRDefault="00951D06" w:rsidP="005D1E94">
            <w:pPr>
              <w:rPr>
                <w:color w:val="000000"/>
                <w:sz w:val="20"/>
                <w:szCs w:val="20"/>
                <w:lang w:val="en-US"/>
              </w:rPr>
            </w:pPr>
            <w:r w:rsidRPr="003059DB">
              <w:rPr>
                <w:color w:val="000000"/>
                <w:sz w:val="20"/>
                <w:szCs w:val="20"/>
                <w:lang w:val="en-US"/>
              </w:rPr>
              <w:t>Settelement</w:t>
            </w:r>
          </w:p>
        </w:tc>
        <w:tc>
          <w:tcPr>
            <w:tcW w:w="1299" w:type="dxa"/>
            <w:hideMark/>
          </w:tcPr>
          <w:p w14:paraId="5D8D64C6"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3059DB">
              <w:rPr>
                <w:b/>
                <w:bCs/>
                <w:color w:val="000000"/>
                <w:sz w:val="20"/>
                <w:szCs w:val="20"/>
                <w:lang w:val="en-US"/>
              </w:rPr>
              <w:t>Number of Household</w:t>
            </w:r>
          </w:p>
        </w:tc>
        <w:tc>
          <w:tcPr>
            <w:tcW w:w="1491" w:type="dxa"/>
            <w:tcBorders>
              <w:right w:val="single" w:sz="4" w:space="0" w:color="auto"/>
            </w:tcBorders>
            <w:hideMark/>
          </w:tcPr>
          <w:p w14:paraId="145FDAF8"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3059DB">
              <w:rPr>
                <w:b/>
                <w:bCs/>
                <w:color w:val="000000"/>
                <w:sz w:val="20"/>
                <w:szCs w:val="20"/>
                <w:lang w:val="en-US"/>
              </w:rPr>
              <w:t>Number of Beehive</w:t>
            </w:r>
          </w:p>
        </w:tc>
        <w:tc>
          <w:tcPr>
            <w:tcW w:w="1390" w:type="dxa"/>
            <w:tcBorders>
              <w:left w:val="single" w:sz="4" w:space="0" w:color="auto"/>
            </w:tcBorders>
          </w:tcPr>
          <w:p w14:paraId="3C602A2B"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3059DB">
              <w:rPr>
                <w:b/>
                <w:bCs/>
                <w:color w:val="000000"/>
                <w:sz w:val="20"/>
                <w:szCs w:val="20"/>
                <w:lang w:val="en-US"/>
              </w:rPr>
              <w:t>Settlement</w:t>
            </w:r>
          </w:p>
        </w:tc>
        <w:tc>
          <w:tcPr>
            <w:tcW w:w="1473" w:type="dxa"/>
          </w:tcPr>
          <w:p w14:paraId="503E97CD"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3059DB">
              <w:rPr>
                <w:b/>
                <w:bCs/>
                <w:color w:val="000000"/>
                <w:sz w:val="20"/>
                <w:szCs w:val="20"/>
                <w:lang w:val="en-US"/>
              </w:rPr>
              <w:t>Number of Household</w:t>
            </w:r>
          </w:p>
        </w:tc>
        <w:tc>
          <w:tcPr>
            <w:tcW w:w="1947" w:type="dxa"/>
          </w:tcPr>
          <w:p w14:paraId="0C5267B2"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3059DB">
              <w:rPr>
                <w:b/>
                <w:bCs/>
                <w:color w:val="000000"/>
                <w:sz w:val="20"/>
                <w:szCs w:val="20"/>
                <w:lang w:val="en-US"/>
              </w:rPr>
              <w:t>Number of Animals</w:t>
            </w:r>
          </w:p>
        </w:tc>
      </w:tr>
      <w:tr w:rsidR="00951D06" w:rsidRPr="003059DB" w14:paraId="47B5B0E6" w14:textId="77777777" w:rsidTr="005D1E94">
        <w:trPr>
          <w:trHeight w:val="369"/>
        </w:trPr>
        <w:tc>
          <w:tcPr>
            <w:cnfStyle w:val="001000000000" w:firstRow="0" w:lastRow="0" w:firstColumn="1" w:lastColumn="0" w:oddVBand="0" w:evenVBand="0" w:oddHBand="0" w:evenHBand="0" w:firstRowFirstColumn="0" w:firstRowLastColumn="0" w:lastRowFirstColumn="0" w:lastRowLastColumn="0"/>
            <w:tcW w:w="1390" w:type="dxa"/>
          </w:tcPr>
          <w:p w14:paraId="2D4F6AE3" w14:textId="77777777" w:rsidR="00951D06" w:rsidRPr="003059DB" w:rsidRDefault="00951D06" w:rsidP="005D1E94">
            <w:pPr>
              <w:jc w:val="left"/>
              <w:rPr>
                <w:b w:val="0"/>
                <w:bCs w:val="0"/>
                <w:color w:val="000000"/>
                <w:sz w:val="20"/>
                <w:szCs w:val="20"/>
                <w:lang w:val="en-US"/>
              </w:rPr>
            </w:pPr>
            <w:r w:rsidRPr="003059DB">
              <w:rPr>
                <w:b w:val="0"/>
                <w:bCs w:val="0"/>
                <w:color w:val="000000"/>
                <w:sz w:val="20"/>
                <w:szCs w:val="20"/>
                <w:lang w:val="en-US"/>
              </w:rPr>
              <w:t>Aliköy</w:t>
            </w:r>
          </w:p>
        </w:tc>
        <w:tc>
          <w:tcPr>
            <w:tcW w:w="1299" w:type="dxa"/>
          </w:tcPr>
          <w:p w14:paraId="5AC45EF4"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5</w:t>
            </w:r>
          </w:p>
        </w:tc>
        <w:tc>
          <w:tcPr>
            <w:tcW w:w="1491" w:type="dxa"/>
            <w:tcBorders>
              <w:top w:val="single" w:sz="4" w:space="0" w:color="4472C4" w:themeColor="accent1"/>
              <w:bottom w:val="single" w:sz="4" w:space="0" w:color="4472C4" w:themeColor="accent1"/>
              <w:right w:val="single" w:sz="4" w:space="0" w:color="auto"/>
            </w:tcBorders>
          </w:tcPr>
          <w:p w14:paraId="3A7BA456"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N/A </w:t>
            </w:r>
          </w:p>
        </w:tc>
        <w:tc>
          <w:tcPr>
            <w:tcW w:w="1390" w:type="dxa"/>
            <w:tcBorders>
              <w:left w:val="single" w:sz="4" w:space="0" w:color="auto"/>
            </w:tcBorders>
          </w:tcPr>
          <w:p w14:paraId="345C4E16"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Bozanönü</w:t>
            </w:r>
          </w:p>
        </w:tc>
        <w:tc>
          <w:tcPr>
            <w:tcW w:w="1473" w:type="dxa"/>
          </w:tcPr>
          <w:p w14:paraId="542C6979"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2</w:t>
            </w:r>
          </w:p>
        </w:tc>
        <w:tc>
          <w:tcPr>
            <w:tcW w:w="1947" w:type="dxa"/>
          </w:tcPr>
          <w:p w14:paraId="46D72BBC" w14:textId="5083AE55"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250</w:t>
            </w:r>
            <w:r w:rsidR="003E26A3">
              <w:rPr>
                <w:color w:val="000000"/>
                <w:sz w:val="20"/>
                <w:szCs w:val="20"/>
                <w:lang w:val="en-US"/>
              </w:rPr>
              <w:t>,</w:t>
            </w:r>
            <w:r w:rsidRPr="003059DB">
              <w:rPr>
                <w:color w:val="000000"/>
                <w:sz w:val="20"/>
                <w:szCs w:val="20"/>
                <w:lang w:val="en-US"/>
              </w:rPr>
              <w:t>000</w:t>
            </w:r>
          </w:p>
        </w:tc>
      </w:tr>
      <w:tr w:rsidR="00951D06" w:rsidRPr="003059DB" w14:paraId="7EE99333" w14:textId="77777777" w:rsidTr="005D1E9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90" w:type="dxa"/>
          </w:tcPr>
          <w:p w14:paraId="20504D16" w14:textId="77777777" w:rsidR="00951D06" w:rsidRPr="003059DB" w:rsidRDefault="00951D06" w:rsidP="005D1E94">
            <w:pPr>
              <w:jc w:val="left"/>
              <w:rPr>
                <w:b w:val="0"/>
                <w:bCs w:val="0"/>
                <w:color w:val="000000"/>
                <w:sz w:val="20"/>
                <w:szCs w:val="20"/>
                <w:lang w:val="en-US"/>
              </w:rPr>
            </w:pPr>
            <w:r w:rsidRPr="003059DB">
              <w:rPr>
                <w:b w:val="0"/>
                <w:bCs w:val="0"/>
                <w:color w:val="000000"/>
                <w:sz w:val="20"/>
                <w:szCs w:val="20"/>
                <w:lang w:val="en-US"/>
              </w:rPr>
              <w:t>Bayat</w:t>
            </w:r>
          </w:p>
        </w:tc>
        <w:tc>
          <w:tcPr>
            <w:tcW w:w="1299" w:type="dxa"/>
          </w:tcPr>
          <w:p w14:paraId="43A9FD30"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2</w:t>
            </w:r>
          </w:p>
        </w:tc>
        <w:tc>
          <w:tcPr>
            <w:tcW w:w="1491" w:type="dxa"/>
            <w:tcBorders>
              <w:right w:val="single" w:sz="4" w:space="0" w:color="auto"/>
            </w:tcBorders>
          </w:tcPr>
          <w:p w14:paraId="6B62FD1E"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250</w:t>
            </w:r>
          </w:p>
        </w:tc>
        <w:tc>
          <w:tcPr>
            <w:tcW w:w="1390" w:type="dxa"/>
            <w:tcBorders>
              <w:left w:val="single" w:sz="4" w:space="0" w:color="auto"/>
            </w:tcBorders>
          </w:tcPr>
          <w:p w14:paraId="4F954A34"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Büyükgökçeli</w:t>
            </w:r>
          </w:p>
        </w:tc>
        <w:tc>
          <w:tcPr>
            <w:tcW w:w="1473" w:type="dxa"/>
          </w:tcPr>
          <w:p w14:paraId="2D4C92B8"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1</w:t>
            </w:r>
          </w:p>
        </w:tc>
        <w:tc>
          <w:tcPr>
            <w:tcW w:w="1947" w:type="dxa"/>
          </w:tcPr>
          <w:p w14:paraId="6DA570E9" w14:textId="026EAB0D"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1</w:t>
            </w:r>
            <w:r w:rsidR="003E26A3">
              <w:rPr>
                <w:color w:val="000000"/>
                <w:sz w:val="20"/>
                <w:szCs w:val="20"/>
                <w:lang w:val="en-US"/>
              </w:rPr>
              <w:t>,</w:t>
            </w:r>
            <w:r w:rsidRPr="003059DB">
              <w:rPr>
                <w:color w:val="000000"/>
                <w:sz w:val="20"/>
                <w:szCs w:val="20"/>
                <w:lang w:val="en-US"/>
              </w:rPr>
              <w:t>000</w:t>
            </w:r>
          </w:p>
        </w:tc>
      </w:tr>
      <w:tr w:rsidR="00951D06" w:rsidRPr="003059DB" w14:paraId="629EF52F" w14:textId="77777777" w:rsidTr="005D1E94">
        <w:trPr>
          <w:trHeight w:val="418"/>
        </w:trPr>
        <w:tc>
          <w:tcPr>
            <w:cnfStyle w:val="001000000000" w:firstRow="0" w:lastRow="0" w:firstColumn="1" w:lastColumn="0" w:oddVBand="0" w:evenVBand="0" w:oddHBand="0" w:evenHBand="0" w:firstRowFirstColumn="0" w:firstRowLastColumn="0" w:lastRowFirstColumn="0" w:lastRowLastColumn="0"/>
            <w:tcW w:w="1390" w:type="dxa"/>
          </w:tcPr>
          <w:p w14:paraId="61C115C5" w14:textId="77777777" w:rsidR="00951D06" w:rsidRPr="003059DB" w:rsidRDefault="00951D06" w:rsidP="005D1E94">
            <w:pPr>
              <w:jc w:val="left"/>
              <w:rPr>
                <w:b w:val="0"/>
                <w:bCs w:val="0"/>
                <w:color w:val="000000"/>
                <w:sz w:val="20"/>
                <w:szCs w:val="20"/>
                <w:lang w:val="en-US"/>
              </w:rPr>
            </w:pPr>
            <w:r w:rsidRPr="003059DB">
              <w:rPr>
                <w:b w:val="0"/>
                <w:bCs w:val="0"/>
                <w:color w:val="000000"/>
                <w:sz w:val="20"/>
                <w:szCs w:val="20"/>
                <w:lang w:val="en-US"/>
              </w:rPr>
              <w:t>Büyükgökçeli</w:t>
            </w:r>
          </w:p>
        </w:tc>
        <w:tc>
          <w:tcPr>
            <w:tcW w:w="1299" w:type="dxa"/>
          </w:tcPr>
          <w:p w14:paraId="476D055A"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5</w:t>
            </w:r>
          </w:p>
        </w:tc>
        <w:tc>
          <w:tcPr>
            <w:tcW w:w="1491" w:type="dxa"/>
            <w:tcBorders>
              <w:top w:val="single" w:sz="4" w:space="0" w:color="4472C4" w:themeColor="accent1"/>
              <w:bottom w:val="single" w:sz="4" w:space="0" w:color="4472C4" w:themeColor="accent1"/>
              <w:right w:val="single" w:sz="4" w:space="0" w:color="auto"/>
            </w:tcBorders>
          </w:tcPr>
          <w:p w14:paraId="3C731EEB"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500</w:t>
            </w:r>
          </w:p>
        </w:tc>
        <w:tc>
          <w:tcPr>
            <w:tcW w:w="1390" w:type="dxa"/>
            <w:tcBorders>
              <w:left w:val="single" w:sz="4" w:space="0" w:color="auto"/>
            </w:tcBorders>
          </w:tcPr>
          <w:p w14:paraId="2775F351" w14:textId="77777777" w:rsidR="00951D06" w:rsidRPr="003059DB" w:rsidRDefault="00951D06" w:rsidP="005D1E94">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İslamköy</w:t>
            </w:r>
          </w:p>
        </w:tc>
        <w:tc>
          <w:tcPr>
            <w:tcW w:w="1473" w:type="dxa"/>
          </w:tcPr>
          <w:p w14:paraId="73042B03" w14:textId="77777777"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2</w:t>
            </w:r>
          </w:p>
        </w:tc>
        <w:tc>
          <w:tcPr>
            <w:tcW w:w="1947" w:type="dxa"/>
          </w:tcPr>
          <w:p w14:paraId="01F301F6" w14:textId="4F13FCDB" w:rsidR="00951D06" w:rsidRPr="003059DB" w:rsidRDefault="00951D06" w:rsidP="005D1E94">
            <w:pPr>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3059DB">
              <w:rPr>
                <w:color w:val="000000"/>
                <w:sz w:val="20"/>
                <w:szCs w:val="20"/>
                <w:lang w:val="en-US"/>
              </w:rPr>
              <w:t>2</w:t>
            </w:r>
            <w:r w:rsidR="003E26A3">
              <w:rPr>
                <w:color w:val="000000"/>
                <w:sz w:val="20"/>
                <w:szCs w:val="20"/>
                <w:lang w:val="en-US"/>
              </w:rPr>
              <w:t>,</w:t>
            </w:r>
            <w:r w:rsidRPr="003059DB">
              <w:rPr>
                <w:color w:val="000000"/>
                <w:sz w:val="20"/>
                <w:szCs w:val="20"/>
                <w:lang w:val="en-US"/>
              </w:rPr>
              <w:t>000</w:t>
            </w:r>
          </w:p>
        </w:tc>
      </w:tr>
      <w:tr w:rsidR="00951D06" w:rsidRPr="003059DB" w14:paraId="124E1712" w14:textId="77777777" w:rsidTr="005D1E9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390" w:type="dxa"/>
          </w:tcPr>
          <w:p w14:paraId="0730FC79" w14:textId="77777777" w:rsidR="00951D06" w:rsidRPr="003059DB" w:rsidRDefault="00951D06" w:rsidP="005D1E94">
            <w:pPr>
              <w:jc w:val="left"/>
              <w:rPr>
                <w:b w:val="0"/>
                <w:bCs w:val="0"/>
                <w:color w:val="000000"/>
                <w:sz w:val="20"/>
                <w:szCs w:val="20"/>
                <w:lang w:val="en-US"/>
              </w:rPr>
            </w:pPr>
            <w:r w:rsidRPr="003059DB">
              <w:rPr>
                <w:b w:val="0"/>
                <w:bCs w:val="0"/>
                <w:color w:val="000000"/>
                <w:sz w:val="20"/>
                <w:szCs w:val="20"/>
                <w:lang w:val="en-US"/>
              </w:rPr>
              <w:t>Yazısöğüt</w:t>
            </w:r>
          </w:p>
        </w:tc>
        <w:tc>
          <w:tcPr>
            <w:tcW w:w="1299" w:type="dxa"/>
          </w:tcPr>
          <w:p w14:paraId="7D5263C1"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5</w:t>
            </w:r>
          </w:p>
        </w:tc>
        <w:tc>
          <w:tcPr>
            <w:tcW w:w="1491" w:type="dxa"/>
            <w:tcBorders>
              <w:right w:val="single" w:sz="4" w:space="0" w:color="auto"/>
            </w:tcBorders>
          </w:tcPr>
          <w:p w14:paraId="5CC9CCFC"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3059DB">
              <w:rPr>
                <w:color w:val="000000"/>
                <w:sz w:val="20"/>
                <w:szCs w:val="20"/>
                <w:lang w:val="en-US"/>
              </w:rPr>
              <w:t>500</w:t>
            </w:r>
          </w:p>
        </w:tc>
        <w:tc>
          <w:tcPr>
            <w:tcW w:w="1390" w:type="dxa"/>
            <w:tcBorders>
              <w:left w:val="single" w:sz="4" w:space="0" w:color="auto"/>
            </w:tcBorders>
          </w:tcPr>
          <w:p w14:paraId="44C9D2B6" w14:textId="77777777" w:rsidR="00951D06" w:rsidRPr="003059DB" w:rsidRDefault="00951D06" w:rsidP="005D1E94">
            <w:pPr>
              <w:jc w:val="left"/>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tc>
        <w:tc>
          <w:tcPr>
            <w:tcW w:w="1473" w:type="dxa"/>
          </w:tcPr>
          <w:p w14:paraId="0DA570EE"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tc>
        <w:tc>
          <w:tcPr>
            <w:tcW w:w="1947" w:type="dxa"/>
          </w:tcPr>
          <w:p w14:paraId="1EEA01A7" w14:textId="77777777" w:rsidR="00951D06" w:rsidRPr="003059DB" w:rsidRDefault="00951D06" w:rsidP="005D1E94">
            <w:pPr>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p>
        </w:tc>
      </w:tr>
    </w:tbl>
    <w:p w14:paraId="58D7D83E" w14:textId="77777777" w:rsidR="00951D06" w:rsidRPr="003059DB" w:rsidRDefault="00951D06" w:rsidP="00951D06">
      <w:pPr>
        <w:spacing w:before="0" w:after="0"/>
        <w:rPr>
          <w:lang w:val="en-US"/>
        </w:rPr>
      </w:pPr>
      <w:r w:rsidRPr="003059DB">
        <w:rPr>
          <w:bCs/>
          <w:sz w:val="18"/>
          <w:szCs w:val="18"/>
          <w:lang w:val="en-US"/>
        </w:rPr>
        <w:t>Source: Mukhtar Surveys, 2020</w:t>
      </w:r>
    </w:p>
    <w:p w14:paraId="6B8FA008" w14:textId="77777777" w:rsidR="00951D06" w:rsidRPr="003059DB" w:rsidRDefault="00951D06" w:rsidP="00951D06">
      <w:pPr>
        <w:rPr>
          <w:lang w:val="en-US"/>
        </w:rPr>
      </w:pPr>
      <w:r w:rsidRPr="003059DB">
        <w:rPr>
          <w:lang w:val="en-US"/>
        </w:rPr>
        <w:t xml:space="preserve">There are a total of 642 animals in 112 households surveyed in the project-affected settlements. 53% of these animals is bovine, and 47% is ovine. The number of households dealing with animal husbandry is 42 in total. </w:t>
      </w:r>
    </w:p>
    <w:p w14:paraId="7FFB471E" w14:textId="77777777" w:rsidR="00951D06" w:rsidRPr="003059DB" w:rsidRDefault="00951D06" w:rsidP="00951D06">
      <w:pPr>
        <w:keepNext/>
      </w:pPr>
      <w:r w:rsidRPr="003059DB">
        <w:rPr>
          <w:noProof/>
        </w:rPr>
        <w:drawing>
          <wp:inline distT="0" distB="0" distL="0" distR="0" wp14:anchorId="189C8CCE" wp14:editId="48D27E92">
            <wp:extent cx="2755900" cy="1993900"/>
            <wp:effectExtent l="0" t="0" r="6350" b="6350"/>
            <wp:docPr id="19" name="Grafik 19">
              <a:extLst xmlns:a="http://schemas.openxmlformats.org/drawingml/2006/main">
                <a:ext uri="{FF2B5EF4-FFF2-40B4-BE49-F238E27FC236}">
                  <a16:creationId xmlns:a16="http://schemas.microsoft.com/office/drawing/2014/main" id="{1F632F90-9C68-45F9-80A6-EACAC4A26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3059DB">
        <w:rPr>
          <w:noProof/>
        </w:rPr>
        <w:drawing>
          <wp:inline distT="0" distB="0" distL="0" distR="0" wp14:anchorId="4E4E88AC" wp14:editId="35DDFBF6">
            <wp:extent cx="2774950" cy="1987550"/>
            <wp:effectExtent l="0" t="0" r="6350" b="12700"/>
            <wp:docPr id="20" name="Grafik 20">
              <a:extLst xmlns:a="http://schemas.openxmlformats.org/drawingml/2006/main">
                <a:ext uri="{FF2B5EF4-FFF2-40B4-BE49-F238E27FC236}">
                  <a16:creationId xmlns:a16="http://schemas.microsoft.com/office/drawing/2014/main" id="{F05A6D83-AFB3-4271-87C9-7E392201A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5E43F9C" w14:textId="48014360" w:rsidR="00951D06" w:rsidRPr="003059DB" w:rsidRDefault="00951D06" w:rsidP="00951D06">
      <w:pPr>
        <w:pStyle w:val="ResimYazs"/>
      </w:pPr>
      <w:bookmarkStart w:id="182" w:name="_Toc54556508"/>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19</w:t>
      </w:r>
      <w:r w:rsidR="00BB0432">
        <w:fldChar w:fldCharType="end"/>
      </w:r>
      <w:r w:rsidRPr="003059DB">
        <w:t>. Number of Animals and Households Engagen in Animal Husbandry in the Settlements</w:t>
      </w:r>
      <w:bookmarkEnd w:id="182"/>
    </w:p>
    <w:p w14:paraId="00692B4D" w14:textId="77777777" w:rsidR="00951D06" w:rsidRPr="003059DB" w:rsidRDefault="00951D06" w:rsidP="00951D06">
      <w:pPr>
        <w:rPr>
          <w:b/>
          <w:bCs/>
          <w:lang w:val="en-US"/>
        </w:rPr>
      </w:pPr>
      <w:r w:rsidRPr="003059DB">
        <w:rPr>
          <w:lang w:val="en-US"/>
        </w:rPr>
        <w:t xml:space="preserve"> Considering the information in the income section and the answers to the questionnaire,</w:t>
      </w:r>
      <w:r w:rsidRPr="003059DB">
        <w:rPr>
          <w:b/>
          <w:bCs/>
          <w:lang w:val="en-US"/>
        </w:rPr>
        <w:t xml:space="preserve"> it is seen that the vast majority of these households engage in animal husbandry for subsistence, and only 14% of them earn income from this activity.  </w:t>
      </w:r>
    </w:p>
    <w:p w14:paraId="37415E20" w14:textId="76D83270" w:rsidR="00C43DDF" w:rsidRDefault="00C43DDF" w:rsidP="00C43DDF">
      <w:pPr>
        <w:pStyle w:val="ResimYazs"/>
        <w:keepNext/>
      </w:pPr>
      <w:bookmarkStart w:id="183" w:name="_Toc54556453"/>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33</w:t>
      </w:r>
      <w:r>
        <w:fldChar w:fldCharType="end"/>
      </w:r>
      <w:r>
        <w:t xml:space="preserve">. </w:t>
      </w:r>
      <w:r w:rsidRPr="00412F7F">
        <w:t>Households Selling Animal Products</w:t>
      </w:r>
      <w:bookmarkEnd w:id="183"/>
    </w:p>
    <w:tbl>
      <w:tblPr>
        <w:tblStyle w:val="ListeTablo3-Vurgu11"/>
        <w:tblW w:w="0" w:type="auto"/>
        <w:tblLook w:val="04A0" w:firstRow="1" w:lastRow="0" w:firstColumn="1" w:lastColumn="0" w:noHBand="0" w:noVBand="1"/>
      </w:tblPr>
      <w:tblGrid>
        <w:gridCol w:w="1555"/>
        <w:gridCol w:w="2693"/>
        <w:gridCol w:w="3685"/>
      </w:tblGrid>
      <w:tr w:rsidR="00951D06" w:rsidRPr="003059DB" w14:paraId="00B1FD14" w14:textId="77777777" w:rsidTr="005D1E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197F8B9E" w14:textId="77777777" w:rsidR="00951D06" w:rsidRPr="003059DB" w:rsidRDefault="00951D06" w:rsidP="005D1E94">
            <w:pPr>
              <w:rPr>
                <w:noProof/>
                <w:sz w:val="20"/>
                <w:szCs w:val="20"/>
                <w:lang w:val="en-US"/>
              </w:rPr>
            </w:pPr>
          </w:p>
        </w:tc>
        <w:tc>
          <w:tcPr>
            <w:tcW w:w="2693" w:type="dxa"/>
          </w:tcPr>
          <w:p w14:paraId="4D1BDADA" w14:textId="77777777" w:rsidR="00951D06" w:rsidRPr="003059DB" w:rsidRDefault="00951D06" w:rsidP="005D1E94">
            <w:pPr>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3059DB">
              <w:rPr>
                <w:noProof/>
                <w:sz w:val="20"/>
                <w:szCs w:val="20"/>
                <w:lang w:val="en-US"/>
              </w:rPr>
              <w:t>Do you have animals?</w:t>
            </w:r>
          </w:p>
        </w:tc>
        <w:tc>
          <w:tcPr>
            <w:tcW w:w="3685" w:type="dxa"/>
          </w:tcPr>
          <w:p w14:paraId="40A7CEB6" w14:textId="77777777" w:rsidR="00951D06" w:rsidRPr="003059DB" w:rsidRDefault="00951D06" w:rsidP="005D1E94">
            <w:pPr>
              <w:jc w:val="left"/>
              <w:cnfStyle w:val="100000000000" w:firstRow="1" w:lastRow="0" w:firstColumn="0" w:lastColumn="0" w:oddVBand="0" w:evenVBand="0" w:oddHBand="0" w:evenHBand="0" w:firstRowFirstColumn="0" w:firstRowLastColumn="0" w:lastRowFirstColumn="0" w:lastRowLastColumn="0"/>
              <w:rPr>
                <w:noProof/>
                <w:sz w:val="20"/>
                <w:szCs w:val="20"/>
                <w:lang w:val="en-US"/>
              </w:rPr>
            </w:pPr>
            <w:r w:rsidRPr="003059DB">
              <w:rPr>
                <w:noProof/>
                <w:sz w:val="20"/>
                <w:szCs w:val="20"/>
                <w:lang w:val="en-US"/>
              </w:rPr>
              <w:t>Do you sell animal products?</w:t>
            </w:r>
          </w:p>
        </w:tc>
      </w:tr>
      <w:tr w:rsidR="00951D06" w:rsidRPr="003059DB" w14:paraId="741B66FB" w14:textId="77777777" w:rsidTr="005D1E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469D64" w14:textId="77777777" w:rsidR="00951D06" w:rsidRPr="003059DB" w:rsidRDefault="00951D06" w:rsidP="005D1E94">
            <w:pPr>
              <w:rPr>
                <w:noProof/>
                <w:sz w:val="20"/>
                <w:szCs w:val="20"/>
                <w:lang w:val="en-US"/>
              </w:rPr>
            </w:pPr>
            <w:r w:rsidRPr="003059DB">
              <w:rPr>
                <w:noProof/>
                <w:sz w:val="20"/>
                <w:szCs w:val="20"/>
                <w:lang w:val="en-US"/>
              </w:rPr>
              <w:t>Yes</w:t>
            </w:r>
          </w:p>
        </w:tc>
        <w:tc>
          <w:tcPr>
            <w:tcW w:w="2693" w:type="dxa"/>
          </w:tcPr>
          <w:p w14:paraId="7B10D6D9"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noProof/>
                <w:sz w:val="20"/>
                <w:szCs w:val="20"/>
                <w:lang w:val="en-US"/>
              </w:rPr>
            </w:pPr>
            <w:r w:rsidRPr="003059DB">
              <w:rPr>
                <w:noProof/>
                <w:sz w:val="20"/>
                <w:szCs w:val="20"/>
                <w:lang w:val="en-US"/>
              </w:rPr>
              <w:t>29%</w:t>
            </w:r>
          </w:p>
        </w:tc>
        <w:tc>
          <w:tcPr>
            <w:tcW w:w="3685" w:type="dxa"/>
          </w:tcPr>
          <w:p w14:paraId="500F401D" w14:textId="77777777" w:rsidR="00951D06" w:rsidRPr="003059DB" w:rsidRDefault="00951D06" w:rsidP="005D1E94">
            <w:pPr>
              <w:cnfStyle w:val="000000100000" w:firstRow="0" w:lastRow="0" w:firstColumn="0" w:lastColumn="0" w:oddVBand="0" w:evenVBand="0" w:oddHBand="1" w:evenHBand="0" w:firstRowFirstColumn="0" w:firstRowLastColumn="0" w:lastRowFirstColumn="0" w:lastRowLastColumn="0"/>
              <w:rPr>
                <w:noProof/>
                <w:sz w:val="20"/>
                <w:szCs w:val="20"/>
                <w:lang w:val="en-US"/>
              </w:rPr>
            </w:pPr>
            <w:r w:rsidRPr="003059DB">
              <w:rPr>
                <w:noProof/>
                <w:sz w:val="20"/>
                <w:szCs w:val="20"/>
                <w:lang w:val="en-US"/>
              </w:rPr>
              <w:t>14%</w:t>
            </w:r>
          </w:p>
        </w:tc>
      </w:tr>
      <w:tr w:rsidR="00951D06" w:rsidRPr="003059DB" w14:paraId="5ECE42EA" w14:textId="77777777" w:rsidTr="005D1E94">
        <w:tc>
          <w:tcPr>
            <w:cnfStyle w:val="001000000000" w:firstRow="0" w:lastRow="0" w:firstColumn="1" w:lastColumn="0" w:oddVBand="0" w:evenVBand="0" w:oddHBand="0" w:evenHBand="0" w:firstRowFirstColumn="0" w:firstRowLastColumn="0" w:lastRowFirstColumn="0" w:lastRowLastColumn="0"/>
            <w:tcW w:w="1555" w:type="dxa"/>
          </w:tcPr>
          <w:p w14:paraId="5A4AB234" w14:textId="77777777" w:rsidR="00951D06" w:rsidRPr="003059DB" w:rsidRDefault="00951D06" w:rsidP="005D1E94">
            <w:pPr>
              <w:rPr>
                <w:noProof/>
                <w:sz w:val="20"/>
                <w:szCs w:val="20"/>
                <w:lang w:val="en-US"/>
              </w:rPr>
            </w:pPr>
            <w:r w:rsidRPr="003059DB">
              <w:rPr>
                <w:noProof/>
                <w:sz w:val="20"/>
                <w:szCs w:val="20"/>
                <w:lang w:val="en-US"/>
              </w:rPr>
              <w:t>No</w:t>
            </w:r>
          </w:p>
        </w:tc>
        <w:tc>
          <w:tcPr>
            <w:tcW w:w="2693" w:type="dxa"/>
          </w:tcPr>
          <w:p w14:paraId="7EA35B04"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3059DB">
              <w:rPr>
                <w:noProof/>
                <w:sz w:val="20"/>
                <w:szCs w:val="20"/>
                <w:lang w:val="en-US"/>
              </w:rPr>
              <w:t>71%</w:t>
            </w:r>
          </w:p>
        </w:tc>
        <w:tc>
          <w:tcPr>
            <w:tcW w:w="3685" w:type="dxa"/>
          </w:tcPr>
          <w:p w14:paraId="5BE79865" w14:textId="77777777" w:rsidR="00951D06" w:rsidRPr="003059DB" w:rsidRDefault="00951D06" w:rsidP="005D1E94">
            <w:pPr>
              <w:cnfStyle w:val="000000000000" w:firstRow="0" w:lastRow="0" w:firstColumn="0" w:lastColumn="0" w:oddVBand="0" w:evenVBand="0" w:oddHBand="0" w:evenHBand="0" w:firstRowFirstColumn="0" w:firstRowLastColumn="0" w:lastRowFirstColumn="0" w:lastRowLastColumn="0"/>
              <w:rPr>
                <w:noProof/>
                <w:sz w:val="20"/>
                <w:szCs w:val="20"/>
                <w:lang w:val="en-US"/>
              </w:rPr>
            </w:pPr>
            <w:r w:rsidRPr="003059DB">
              <w:rPr>
                <w:noProof/>
                <w:sz w:val="20"/>
                <w:szCs w:val="20"/>
                <w:lang w:val="en-US"/>
              </w:rPr>
              <w:t>86%</w:t>
            </w:r>
          </w:p>
        </w:tc>
      </w:tr>
    </w:tbl>
    <w:p w14:paraId="29E9FE40" w14:textId="77777777" w:rsidR="00951D06" w:rsidRPr="003059DB" w:rsidRDefault="00951D06" w:rsidP="00951D06">
      <w:pPr>
        <w:pStyle w:val="GvdeMetni"/>
        <w:spacing w:before="0" w:after="0" w:line="240" w:lineRule="atLeast"/>
        <w:rPr>
          <w:rFonts w:cs="Calibri"/>
          <w:sz w:val="18"/>
          <w:szCs w:val="18"/>
          <w:lang w:val="en-US"/>
        </w:rPr>
      </w:pPr>
      <w:r w:rsidRPr="003059DB">
        <w:rPr>
          <w:rFonts w:cs="Calibri"/>
          <w:sz w:val="18"/>
          <w:szCs w:val="18"/>
          <w:lang w:val="en-US"/>
        </w:rPr>
        <w:t>Source: Socio-Economic Household Survey, 2020</w:t>
      </w:r>
    </w:p>
    <w:p w14:paraId="10CB9EAA" w14:textId="146F61C5" w:rsidR="00951D06" w:rsidRPr="003059DB" w:rsidRDefault="00951D06" w:rsidP="00951D06">
      <w:pPr>
        <w:rPr>
          <w:lang w:val="en-US"/>
        </w:rPr>
      </w:pPr>
      <w:r w:rsidRPr="003059DB">
        <w:rPr>
          <w:lang w:val="en-US"/>
        </w:rPr>
        <w:t xml:space="preserve">According to the interviews and surveys, the main income obtained from bovine breeding is through milk production and sales. The number of households selling milk is 16 in total. </w:t>
      </w:r>
      <w:r w:rsidR="009D6A41">
        <w:rPr>
          <w:lang w:val="en-US"/>
        </w:rPr>
        <w:t>PAPs</w:t>
      </w:r>
      <w:r w:rsidRPr="003059DB">
        <w:rPr>
          <w:lang w:val="en-US"/>
        </w:rPr>
        <w:t xml:space="preserve"> stated that they mostly sell the milk they produce to the Milk Association and dairy farmers.</w:t>
      </w:r>
    </w:p>
    <w:p w14:paraId="6E92A92F" w14:textId="77777777" w:rsidR="00951D06" w:rsidRPr="003059DB" w:rsidRDefault="00951D06" w:rsidP="00951D06">
      <w:pPr>
        <w:rPr>
          <w:lang w:val="en-US"/>
        </w:rPr>
      </w:pPr>
      <w:r w:rsidRPr="003059DB">
        <w:rPr>
          <w:lang w:val="en-US"/>
        </w:rPr>
        <w:lastRenderedPageBreak/>
        <w:t xml:space="preserve">According to the information received from mukhtars, there are dairy farms in 2 of the settlements of the Central district. It is reported that there is 1 dairy farm in Büyükhacılar but 30 in Kuleönü. Kuleönü stands out in terms of animal husbandry as it is the only place that is a town municipality among 15 settlements and also the settlement with the highest population.  </w:t>
      </w:r>
    </w:p>
    <w:p w14:paraId="0B717094" w14:textId="77777777" w:rsidR="00951D06" w:rsidRPr="003059DB" w:rsidRDefault="00951D06" w:rsidP="00951D06">
      <w:pPr>
        <w:keepNext/>
      </w:pPr>
      <w:r w:rsidRPr="003059DB">
        <w:rPr>
          <w:noProof/>
        </w:rPr>
        <w:drawing>
          <wp:inline distT="0" distB="0" distL="0" distR="0" wp14:anchorId="2017DF2A" wp14:editId="4ED91D15">
            <wp:extent cx="3962400" cy="2216150"/>
            <wp:effectExtent l="0" t="0" r="0" b="12700"/>
            <wp:docPr id="21" name="Grafik 21">
              <a:extLst xmlns:a="http://schemas.openxmlformats.org/drawingml/2006/main">
                <a:ext uri="{FF2B5EF4-FFF2-40B4-BE49-F238E27FC236}">
                  <a16:creationId xmlns:a16="http://schemas.microsoft.com/office/drawing/2014/main" id="{2817E07E-2B25-4C22-A60E-BDB55FECC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F8A506" w14:textId="60F2C46F" w:rsidR="00951D06" w:rsidRPr="003059DB" w:rsidRDefault="00951D06" w:rsidP="00951D06">
      <w:pPr>
        <w:pStyle w:val="ResimYazs"/>
      </w:pPr>
      <w:bookmarkStart w:id="184" w:name="_Toc54556509"/>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20</w:t>
      </w:r>
      <w:r w:rsidR="00BB0432">
        <w:fldChar w:fldCharType="end"/>
      </w:r>
      <w:r w:rsidRPr="003059DB">
        <w:t>. Ownership of Forage Crop Lands</w:t>
      </w:r>
      <w:bookmarkEnd w:id="184"/>
    </w:p>
    <w:p w14:paraId="72DFA70D" w14:textId="77777777" w:rsidR="00951D06" w:rsidRPr="003059DB" w:rsidRDefault="00951D06" w:rsidP="00951D06">
      <w:pPr>
        <w:rPr>
          <w:lang w:val="en-US"/>
        </w:rPr>
      </w:pPr>
      <w:r w:rsidRPr="003059DB">
        <w:rPr>
          <w:lang w:val="en-US"/>
        </w:rPr>
        <w:t xml:space="preserve">27 of the households engaged in animal husbandry in the settlements plant forage crops. The total fodder crop land cultivated by these households is approximately 571 decares, and 51% of the households use their neighbors' land for forage crop cultivation. The most cultivated fodder crop is barley. 7 households plant more than one forage crop. </w:t>
      </w:r>
    </w:p>
    <w:p w14:paraId="09188FB1" w14:textId="77777777" w:rsidR="00951D06" w:rsidRPr="003059DB" w:rsidRDefault="00951D06" w:rsidP="00951D06">
      <w:pPr>
        <w:keepNext/>
      </w:pPr>
      <w:r w:rsidRPr="003059DB">
        <w:rPr>
          <w:noProof/>
        </w:rPr>
        <w:drawing>
          <wp:inline distT="0" distB="0" distL="0" distR="0" wp14:anchorId="7A3D8BC3" wp14:editId="2627AF94">
            <wp:extent cx="3632200" cy="2082800"/>
            <wp:effectExtent l="0" t="0" r="6350" b="12700"/>
            <wp:docPr id="22" name="Grafik 22">
              <a:extLst xmlns:a="http://schemas.openxmlformats.org/drawingml/2006/main">
                <a:ext uri="{FF2B5EF4-FFF2-40B4-BE49-F238E27FC236}">
                  <a16:creationId xmlns:a16="http://schemas.microsoft.com/office/drawing/2014/main" id="{31A6D76F-4205-4138-970A-4308C609C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4D376B" w14:textId="6DE72232" w:rsidR="00951D06" w:rsidRPr="003059DB" w:rsidRDefault="00951D06" w:rsidP="00951D06">
      <w:pPr>
        <w:pStyle w:val="ResimYazs"/>
      </w:pPr>
      <w:bookmarkStart w:id="185" w:name="_Toc54556510"/>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21</w:t>
      </w:r>
      <w:r w:rsidR="00BB0432">
        <w:fldChar w:fldCharType="end"/>
      </w:r>
      <w:r w:rsidRPr="003059DB">
        <w:t>. Number of Households Planting Forage Crops</w:t>
      </w:r>
      <w:bookmarkEnd w:id="185"/>
    </w:p>
    <w:p w14:paraId="4353CD9A" w14:textId="77777777" w:rsidR="00951D06" w:rsidRPr="003059DB" w:rsidRDefault="00951D06" w:rsidP="00951D06">
      <w:pPr>
        <w:rPr>
          <w:lang w:val="en-US"/>
        </w:rPr>
      </w:pPr>
      <w:r w:rsidRPr="003059DB">
        <w:rPr>
          <w:lang w:val="en-US"/>
        </w:rPr>
        <w:t xml:space="preserve">Information about the size of the pasture lands in the settlements was obtained from the mukhtars who were interviewed. In the table below, along with the pasture sizes, the animal numbers of 10 settlements are provided for comparison. Especially in settlements such as Büyükhacılar, Küçükhacılar and Aliköy, where the number of animals is much higher, it is clearly seen that the size of the pastures is insufficient. Most of the mukhtars emphasized that the rangelands are insufficient in terms of both their size and the quality of the grass. According to the information obtained from the households breeding livestock, </w:t>
      </w:r>
      <w:r w:rsidRPr="003059DB">
        <w:rPr>
          <w:b/>
          <w:bCs/>
          <w:lang w:val="en-US"/>
        </w:rPr>
        <w:t>pasture land and grazing areas are insufficient</w:t>
      </w:r>
      <w:r w:rsidRPr="003059DB">
        <w:rPr>
          <w:lang w:val="en-US"/>
        </w:rPr>
        <w:t xml:space="preserve"> in the affected settlements. 85% of these households find their grazing land insufficient and therefore feed their animals in the barn. </w:t>
      </w:r>
    </w:p>
    <w:p w14:paraId="184E2DE0" w14:textId="0CF805B5" w:rsidR="00D71B8F" w:rsidRDefault="00D71B8F" w:rsidP="00D71B8F">
      <w:pPr>
        <w:pStyle w:val="ResimYazs"/>
        <w:keepNext/>
      </w:pPr>
      <w:bookmarkStart w:id="186" w:name="_Toc54556454"/>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34</w:t>
      </w:r>
      <w:r w:rsidR="00C43DDF">
        <w:fldChar w:fldCharType="end"/>
      </w:r>
      <w:r>
        <w:t xml:space="preserve">. </w:t>
      </w:r>
      <w:r w:rsidRPr="009D146E">
        <w:t>Size of the Pasture Lands in the Settlements</w:t>
      </w:r>
      <w:bookmarkEnd w:id="186"/>
    </w:p>
    <w:tbl>
      <w:tblPr>
        <w:tblStyle w:val="ListeTablo3-Vurgu11"/>
        <w:tblW w:w="6799" w:type="dxa"/>
        <w:tblLook w:val="04A0" w:firstRow="1" w:lastRow="0" w:firstColumn="1" w:lastColumn="0" w:noHBand="0" w:noVBand="1"/>
      </w:tblPr>
      <w:tblGrid>
        <w:gridCol w:w="1425"/>
        <w:gridCol w:w="1831"/>
        <w:gridCol w:w="1701"/>
        <w:gridCol w:w="1842"/>
      </w:tblGrid>
      <w:tr w:rsidR="00951D06" w:rsidRPr="003059DB" w14:paraId="3746DC4C" w14:textId="77777777" w:rsidTr="005D1E94">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425" w:type="dxa"/>
            <w:hideMark/>
          </w:tcPr>
          <w:p w14:paraId="79041047" w14:textId="77777777" w:rsidR="00951D06" w:rsidRPr="003059DB" w:rsidRDefault="00951D06" w:rsidP="005D1E94">
            <w:pPr>
              <w:spacing w:before="0" w:after="0"/>
              <w:jc w:val="left"/>
              <w:rPr>
                <w:rFonts w:eastAsia="Times New Roman" w:cstheme="minorHAnsi"/>
                <w:sz w:val="20"/>
                <w:szCs w:val="20"/>
                <w:lang w:val="en-US" w:eastAsia="tr-TR"/>
              </w:rPr>
            </w:pPr>
            <w:r w:rsidRPr="003059DB">
              <w:rPr>
                <w:rFonts w:eastAsia="Times New Roman" w:cstheme="minorHAnsi"/>
                <w:sz w:val="20"/>
                <w:szCs w:val="20"/>
                <w:lang w:val="en-US" w:eastAsia="tr-TR"/>
              </w:rPr>
              <w:t>Settlement</w:t>
            </w:r>
          </w:p>
        </w:tc>
        <w:tc>
          <w:tcPr>
            <w:tcW w:w="1831" w:type="dxa"/>
            <w:hideMark/>
          </w:tcPr>
          <w:p w14:paraId="2BF16490"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val="en-US" w:eastAsia="tr-TR"/>
              </w:rPr>
            </w:pPr>
            <w:r w:rsidRPr="003059DB">
              <w:rPr>
                <w:rFonts w:eastAsia="Times New Roman" w:cstheme="minorHAnsi"/>
                <w:sz w:val="20"/>
                <w:szCs w:val="20"/>
                <w:lang w:val="en-US" w:eastAsia="tr-TR"/>
              </w:rPr>
              <w:t>Pasture Size</w:t>
            </w:r>
          </w:p>
          <w:p w14:paraId="66ABB590"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(Decare)</w:t>
            </w:r>
          </w:p>
        </w:tc>
        <w:tc>
          <w:tcPr>
            <w:tcW w:w="1701" w:type="dxa"/>
            <w:noWrap/>
            <w:hideMark/>
          </w:tcPr>
          <w:p w14:paraId="64613991"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Number of Bovine</w:t>
            </w:r>
          </w:p>
        </w:tc>
        <w:tc>
          <w:tcPr>
            <w:tcW w:w="1842" w:type="dxa"/>
            <w:noWrap/>
            <w:hideMark/>
          </w:tcPr>
          <w:p w14:paraId="00EA4ADE"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Number of Ovine</w:t>
            </w:r>
          </w:p>
        </w:tc>
      </w:tr>
      <w:tr w:rsidR="00951D06" w:rsidRPr="003059DB" w14:paraId="2014E804" w14:textId="77777777" w:rsidTr="005D1E9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25" w:type="dxa"/>
            <w:hideMark/>
          </w:tcPr>
          <w:p w14:paraId="347E2B8C"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Aliköy</w:t>
            </w:r>
          </w:p>
        </w:tc>
        <w:tc>
          <w:tcPr>
            <w:tcW w:w="1831" w:type="dxa"/>
            <w:hideMark/>
          </w:tcPr>
          <w:p w14:paraId="67597A4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600</w:t>
            </w:r>
          </w:p>
        </w:tc>
        <w:tc>
          <w:tcPr>
            <w:tcW w:w="1701" w:type="dxa"/>
            <w:noWrap/>
            <w:hideMark/>
          </w:tcPr>
          <w:p w14:paraId="6EB56051" w14:textId="7E575DB6"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500</w:t>
            </w:r>
          </w:p>
        </w:tc>
        <w:tc>
          <w:tcPr>
            <w:tcW w:w="1842" w:type="dxa"/>
            <w:noWrap/>
            <w:hideMark/>
          </w:tcPr>
          <w:p w14:paraId="3F3CF1CC" w14:textId="08990BF4"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757BD11C" w14:textId="77777777" w:rsidTr="005D1E94">
        <w:trPr>
          <w:trHeight w:val="182"/>
        </w:trPr>
        <w:tc>
          <w:tcPr>
            <w:cnfStyle w:val="001000000000" w:firstRow="0" w:lastRow="0" w:firstColumn="1" w:lastColumn="0" w:oddVBand="0" w:evenVBand="0" w:oddHBand="0" w:evenHBand="0" w:firstRowFirstColumn="0" w:firstRowLastColumn="0" w:lastRowFirstColumn="0" w:lastRowLastColumn="0"/>
            <w:tcW w:w="1425" w:type="dxa"/>
            <w:hideMark/>
          </w:tcPr>
          <w:p w14:paraId="5D15B12D"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Bayat</w:t>
            </w:r>
          </w:p>
        </w:tc>
        <w:tc>
          <w:tcPr>
            <w:tcW w:w="1831" w:type="dxa"/>
            <w:hideMark/>
          </w:tcPr>
          <w:p w14:paraId="243AEF6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500</w:t>
            </w:r>
          </w:p>
        </w:tc>
        <w:tc>
          <w:tcPr>
            <w:tcW w:w="1701" w:type="dxa"/>
            <w:noWrap/>
            <w:hideMark/>
          </w:tcPr>
          <w:p w14:paraId="03FE228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200</w:t>
            </w:r>
          </w:p>
        </w:tc>
        <w:tc>
          <w:tcPr>
            <w:tcW w:w="1842" w:type="dxa"/>
            <w:noWrap/>
            <w:hideMark/>
          </w:tcPr>
          <w:p w14:paraId="477F30B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600</w:t>
            </w:r>
          </w:p>
        </w:tc>
      </w:tr>
      <w:tr w:rsidR="00951D06" w:rsidRPr="003059DB" w14:paraId="5ACBCC51"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A122512"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lastRenderedPageBreak/>
              <w:t>Beydere</w:t>
            </w:r>
          </w:p>
        </w:tc>
        <w:tc>
          <w:tcPr>
            <w:tcW w:w="1831" w:type="dxa"/>
            <w:hideMark/>
          </w:tcPr>
          <w:p w14:paraId="1524EDC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136</w:t>
            </w:r>
          </w:p>
        </w:tc>
        <w:tc>
          <w:tcPr>
            <w:tcW w:w="1701" w:type="dxa"/>
            <w:noWrap/>
            <w:hideMark/>
          </w:tcPr>
          <w:p w14:paraId="44C35EC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w:t>
            </w:r>
          </w:p>
        </w:tc>
        <w:tc>
          <w:tcPr>
            <w:tcW w:w="1842" w:type="dxa"/>
            <w:noWrap/>
            <w:hideMark/>
          </w:tcPr>
          <w:p w14:paraId="161911C7" w14:textId="3E7A2605"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7A56407A" w14:textId="77777777" w:rsidTr="005D1E94">
        <w:trPr>
          <w:trHeight w:val="234"/>
        </w:trPr>
        <w:tc>
          <w:tcPr>
            <w:cnfStyle w:val="001000000000" w:firstRow="0" w:lastRow="0" w:firstColumn="1" w:lastColumn="0" w:oddVBand="0" w:evenVBand="0" w:oddHBand="0" w:evenHBand="0" w:firstRowFirstColumn="0" w:firstRowLastColumn="0" w:lastRowFirstColumn="0" w:lastRowLastColumn="0"/>
            <w:tcW w:w="1425" w:type="dxa"/>
            <w:hideMark/>
          </w:tcPr>
          <w:p w14:paraId="576A3523"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Büyükgökçeli</w:t>
            </w:r>
          </w:p>
        </w:tc>
        <w:tc>
          <w:tcPr>
            <w:tcW w:w="1831" w:type="dxa"/>
            <w:hideMark/>
          </w:tcPr>
          <w:p w14:paraId="2085674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w:t>
            </w:r>
          </w:p>
        </w:tc>
        <w:tc>
          <w:tcPr>
            <w:tcW w:w="1701" w:type="dxa"/>
            <w:noWrap/>
            <w:hideMark/>
          </w:tcPr>
          <w:p w14:paraId="38D7769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700</w:t>
            </w:r>
          </w:p>
        </w:tc>
        <w:tc>
          <w:tcPr>
            <w:tcW w:w="1842" w:type="dxa"/>
            <w:noWrap/>
            <w:hideMark/>
          </w:tcPr>
          <w:p w14:paraId="3CED655C" w14:textId="080D7D5D"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2AD6CC24" w14:textId="77777777" w:rsidTr="005D1E9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425" w:type="dxa"/>
            <w:hideMark/>
          </w:tcPr>
          <w:p w14:paraId="59F48227"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Büyükhacılar</w:t>
            </w:r>
          </w:p>
        </w:tc>
        <w:tc>
          <w:tcPr>
            <w:tcW w:w="1831" w:type="dxa"/>
            <w:hideMark/>
          </w:tcPr>
          <w:p w14:paraId="1431F97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70</w:t>
            </w:r>
          </w:p>
        </w:tc>
        <w:tc>
          <w:tcPr>
            <w:tcW w:w="1701" w:type="dxa"/>
            <w:noWrap/>
            <w:hideMark/>
          </w:tcPr>
          <w:p w14:paraId="5C3D431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 xml:space="preserve"> -</w:t>
            </w:r>
          </w:p>
        </w:tc>
        <w:tc>
          <w:tcPr>
            <w:tcW w:w="1842" w:type="dxa"/>
            <w:noWrap/>
            <w:hideMark/>
          </w:tcPr>
          <w:p w14:paraId="3544C8C4" w14:textId="74ADA2CD"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2C95754B" w14:textId="77777777" w:rsidTr="005D1E94">
        <w:trPr>
          <w:trHeight w:val="212"/>
        </w:trPr>
        <w:tc>
          <w:tcPr>
            <w:cnfStyle w:val="001000000000" w:firstRow="0" w:lastRow="0" w:firstColumn="1" w:lastColumn="0" w:oddVBand="0" w:evenVBand="0" w:oddHBand="0" w:evenHBand="0" w:firstRowFirstColumn="0" w:firstRowLastColumn="0" w:lastRowFirstColumn="0" w:lastRowLastColumn="0"/>
            <w:tcW w:w="1425" w:type="dxa"/>
            <w:hideMark/>
          </w:tcPr>
          <w:p w14:paraId="0D6238C1"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Cami</w:t>
            </w:r>
          </w:p>
        </w:tc>
        <w:tc>
          <w:tcPr>
            <w:tcW w:w="1831" w:type="dxa"/>
            <w:hideMark/>
          </w:tcPr>
          <w:p w14:paraId="0C27F60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47</w:t>
            </w:r>
          </w:p>
        </w:tc>
        <w:tc>
          <w:tcPr>
            <w:tcW w:w="1701" w:type="dxa"/>
            <w:noWrap/>
            <w:hideMark/>
          </w:tcPr>
          <w:p w14:paraId="7415D03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300</w:t>
            </w:r>
          </w:p>
        </w:tc>
        <w:tc>
          <w:tcPr>
            <w:tcW w:w="1842" w:type="dxa"/>
            <w:noWrap/>
            <w:hideMark/>
          </w:tcPr>
          <w:p w14:paraId="03E2BDB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700</w:t>
            </w:r>
          </w:p>
        </w:tc>
      </w:tr>
      <w:tr w:rsidR="00951D06" w:rsidRPr="003059DB" w14:paraId="173B7287" w14:textId="77777777" w:rsidTr="005D1E9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25" w:type="dxa"/>
            <w:hideMark/>
          </w:tcPr>
          <w:p w14:paraId="7CC18739"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İslamköy</w:t>
            </w:r>
          </w:p>
        </w:tc>
        <w:tc>
          <w:tcPr>
            <w:tcW w:w="1831" w:type="dxa"/>
            <w:hideMark/>
          </w:tcPr>
          <w:p w14:paraId="276D92C4" w14:textId="1DC9761E"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c>
          <w:tcPr>
            <w:tcW w:w="1701" w:type="dxa"/>
            <w:noWrap/>
            <w:hideMark/>
          </w:tcPr>
          <w:p w14:paraId="31A422D3" w14:textId="28DB0FFC"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c>
          <w:tcPr>
            <w:tcW w:w="1842" w:type="dxa"/>
            <w:noWrap/>
            <w:hideMark/>
          </w:tcPr>
          <w:p w14:paraId="00D8C648" w14:textId="1EA9323D"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42AAE972" w14:textId="77777777" w:rsidTr="005D1E94">
        <w:trPr>
          <w:trHeight w:val="220"/>
        </w:trPr>
        <w:tc>
          <w:tcPr>
            <w:cnfStyle w:val="001000000000" w:firstRow="0" w:lastRow="0" w:firstColumn="1" w:lastColumn="0" w:oddVBand="0" w:evenVBand="0" w:oddHBand="0" w:evenHBand="0" w:firstRowFirstColumn="0" w:firstRowLastColumn="0" w:lastRowFirstColumn="0" w:lastRowLastColumn="0"/>
            <w:tcW w:w="1425" w:type="dxa"/>
            <w:hideMark/>
          </w:tcPr>
          <w:p w14:paraId="5EA56BA0"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Küçükgökçeli</w:t>
            </w:r>
          </w:p>
        </w:tc>
        <w:tc>
          <w:tcPr>
            <w:tcW w:w="1831" w:type="dxa"/>
            <w:hideMark/>
          </w:tcPr>
          <w:p w14:paraId="0B1EC284"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100</w:t>
            </w:r>
          </w:p>
        </w:tc>
        <w:tc>
          <w:tcPr>
            <w:tcW w:w="1701" w:type="dxa"/>
            <w:noWrap/>
            <w:hideMark/>
          </w:tcPr>
          <w:p w14:paraId="3618F49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100</w:t>
            </w:r>
          </w:p>
        </w:tc>
        <w:tc>
          <w:tcPr>
            <w:tcW w:w="1842" w:type="dxa"/>
            <w:noWrap/>
            <w:hideMark/>
          </w:tcPr>
          <w:p w14:paraId="766CB00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150</w:t>
            </w:r>
          </w:p>
        </w:tc>
      </w:tr>
      <w:tr w:rsidR="00951D06" w:rsidRPr="003059DB" w14:paraId="264E8204" w14:textId="77777777" w:rsidTr="005D1E9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25" w:type="dxa"/>
            <w:hideMark/>
          </w:tcPr>
          <w:p w14:paraId="31CA84AB"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Küçükhacılar</w:t>
            </w:r>
          </w:p>
        </w:tc>
        <w:tc>
          <w:tcPr>
            <w:tcW w:w="1831" w:type="dxa"/>
            <w:hideMark/>
          </w:tcPr>
          <w:p w14:paraId="41506E2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50</w:t>
            </w:r>
          </w:p>
        </w:tc>
        <w:tc>
          <w:tcPr>
            <w:tcW w:w="1701" w:type="dxa"/>
            <w:noWrap/>
            <w:hideMark/>
          </w:tcPr>
          <w:p w14:paraId="459FE7A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15</w:t>
            </w:r>
          </w:p>
        </w:tc>
        <w:tc>
          <w:tcPr>
            <w:tcW w:w="1842" w:type="dxa"/>
            <w:noWrap/>
            <w:hideMark/>
          </w:tcPr>
          <w:p w14:paraId="2286BEB2" w14:textId="7F1EC993"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w:t>
            </w:r>
            <w:r w:rsidR="003E26A3">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r>
      <w:tr w:rsidR="00951D06" w:rsidRPr="003059DB" w14:paraId="2C042D88" w14:textId="77777777" w:rsidTr="005D1E94">
        <w:trPr>
          <w:trHeight w:val="228"/>
        </w:trPr>
        <w:tc>
          <w:tcPr>
            <w:cnfStyle w:val="001000000000" w:firstRow="0" w:lastRow="0" w:firstColumn="1" w:lastColumn="0" w:oddVBand="0" w:evenVBand="0" w:oddHBand="0" w:evenHBand="0" w:firstRowFirstColumn="0" w:firstRowLastColumn="0" w:lastRowFirstColumn="0" w:lastRowLastColumn="0"/>
            <w:tcW w:w="1425" w:type="dxa"/>
            <w:hideMark/>
          </w:tcPr>
          <w:p w14:paraId="2CDE94A4" w14:textId="77777777" w:rsidR="00951D06" w:rsidRPr="003059DB" w:rsidRDefault="00951D06" w:rsidP="005D1E94">
            <w:pPr>
              <w:spacing w:before="0" w:after="0"/>
              <w:jc w:val="left"/>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Yazısöğüt</w:t>
            </w:r>
          </w:p>
        </w:tc>
        <w:tc>
          <w:tcPr>
            <w:tcW w:w="1831" w:type="dxa"/>
            <w:hideMark/>
          </w:tcPr>
          <w:p w14:paraId="71F93277"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25</w:t>
            </w:r>
          </w:p>
        </w:tc>
        <w:tc>
          <w:tcPr>
            <w:tcW w:w="1701" w:type="dxa"/>
            <w:noWrap/>
            <w:hideMark/>
          </w:tcPr>
          <w:p w14:paraId="0011E5B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600</w:t>
            </w:r>
          </w:p>
        </w:tc>
        <w:tc>
          <w:tcPr>
            <w:tcW w:w="1842" w:type="dxa"/>
            <w:noWrap/>
            <w:hideMark/>
          </w:tcPr>
          <w:p w14:paraId="49A7235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300</w:t>
            </w:r>
          </w:p>
        </w:tc>
      </w:tr>
    </w:tbl>
    <w:p w14:paraId="375388DB" w14:textId="77777777" w:rsidR="00951D06" w:rsidRPr="003059DB" w:rsidRDefault="00951D06" w:rsidP="00951D06">
      <w:pPr>
        <w:spacing w:before="0" w:after="0"/>
        <w:rPr>
          <w:rFonts w:cs="Calibri"/>
          <w:sz w:val="18"/>
          <w:szCs w:val="18"/>
          <w:lang w:val="en-US"/>
        </w:rPr>
      </w:pPr>
      <w:r w:rsidRPr="003059DB">
        <w:rPr>
          <w:rFonts w:cs="Calibri"/>
          <w:sz w:val="18"/>
          <w:szCs w:val="18"/>
          <w:lang w:val="en-US"/>
        </w:rPr>
        <w:t>Source: Mukhtar Surveys, 2020</w:t>
      </w:r>
    </w:p>
    <w:p w14:paraId="1AB61A38" w14:textId="77777777" w:rsidR="00951D06" w:rsidRPr="003059DB" w:rsidRDefault="00951D06" w:rsidP="00951D06">
      <w:pPr>
        <w:pStyle w:val="Balk2"/>
        <w:numPr>
          <w:ilvl w:val="1"/>
          <w:numId w:val="49"/>
        </w:numPr>
        <w:rPr>
          <w:noProof/>
          <w:lang w:val="en-US"/>
        </w:rPr>
      </w:pPr>
      <w:bookmarkStart w:id="187" w:name="_Toc48678595"/>
      <w:bookmarkStart w:id="188" w:name="_Toc52566017"/>
      <w:bookmarkStart w:id="189" w:name="_Toc54556342"/>
      <w:r w:rsidRPr="003059DB">
        <w:rPr>
          <w:noProof/>
          <w:lang w:val="en-US"/>
        </w:rPr>
        <w:t>Organization</w:t>
      </w:r>
      <w:bookmarkEnd w:id="187"/>
      <w:bookmarkEnd w:id="188"/>
      <w:bookmarkEnd w:id="189"/>
    </w:p>
    <w:p w14:paraId="571895F5" w14:textId="77777777" w:rsidR="00951D06" w:rsidRPr="003059DB" w:rsidRDefault="00951D06" w:rsidP="00951D06">
      <w:pPr>
        <w:rPr>
          <w:rFonts w:cs="Calibri"/>
          <w:lang w:val="en-US"/>
        </w:rPr>
      </w:pPr>
      <w:r w:rsidRPr="003059DB">
        <w:rPr>
          <w:lang w:val="en-US"/>
        </w:rPr>
        <w:t xml:space="preserve">Isparta is a province with a developed agricultural organization. There are many producers and breeders unions and cooperatives in the field of agriculture and livestock throughout the province. The cooperatives in the districts within the project area are provided in the table below. Accordingly, in terms of the number of cooperatives and members, Eğirdir district comes first, followed by the Central district. Atabey is the weakest district in terms of cooperatives. </w:t>
      </w:r>
    </w:p>
    <w:p w14:paraId="5955CD53" w14:textId="5F216B26" w:rsidR="00C43DDF" w:rsidRDefault="00C43DDF" w:rsidP="00C43DDF">
      <w:pPr>
        <w:pStyle w:val="ResimYazs"/>
        <w:keepNext/>
      </w:pPr>
      <w:bookmarkStart w:id="190" w:name="_Toc54556455"/>
      <w:r>
        <w:t xml:space="preserve">Table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Table \* ARABIC \s 1 </w:instrText>
      </w:r>
      <w:r>
        <w:fldChar w:fldCharType="separate"/>
      </w:r>
      <w:r>
        <w:rPr>
          <w:noProof/>
        </w:rPr>
        <w:t>35</w:t>
      </w:r>
      <w:r>
        <w:fldChar w:fldCharType="end"/>
      </w:r>
      <w:r>
        <w:t xml:space="preserve">. </w:t>
      </w:r>
      <w:r w:rsidRPr="00BC3C40">
        <w:t>Breakdown of Cooperatives by Settlements</w:t>
      </w:r>
      <w:bookmarkEnd w:id="190"/>
    </w:p>
    <w:tbl>
      <w:tblPr>
        <w:tblStyle w:val="LightList-Accent111"/>
        <w:tblW w:w="8062" w:type="dxa"/>
        <w:tblLook w:val="04A0" w:firstRow="1" w:lastRow="0" w:firstColumn="1" w:lastColumn="0" w:noHBand="0" w:noVBand="1"/>
      </w:tblPr>
      <w:tblGrid>
        <w:gridCol w:w="960"/>
        <w:gridCol w:w="897"/>
        <w:gridCol w:w="1635"/>
        <w:gridCol w:w="897"/>
        <w:gridCol w:w="1423"/>
        <w:gridCol w:w="897"/>
        <w:gridCol w:w="1353"/>
      </w:tblGrid>
      <w:tr w:rsidR="00951D06" w:rsidRPr="003059DB" w14:paraId="726EB6C6" w14:textId="77777777" w:rsidTr="00C43DD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15CF0C"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 </w:t>
            </w:r>
          </w:p>
        </w:tc>
        <w:tc>
          <w:tcPr>
            <w:tcW w:w="2532" w:type="dxa"/>
            <w:gridSpan w:val="2"/>
            <w:noWrap/>
            <w:hideMark/>
          </w:tcPr>
          <w:p w14:paraId="3BB4BD8D"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 xml:space="preserve">Agricultural Development Cooperatives </w:t>
            </w:r>
          </w:p>
        </w:tc>
        <w:tc>
          <w:tcPr>
            <w:tcW w:w="2320" w:type="dxa"/>
            <w:gridSpan w:val="2"/>
            <w:noWrap/>
            <w:hideMark/>
          </w:tcPr>
          <w:p w14:paraId="1FD89AEC"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 xml:space="preserve">Water Users Cooperatives </w:t>
            </w:r>
          </w:p>
        </w:tc>
        <w:tc>
          <w:tcPr>
            <w:tcW w:w="2250" w:type="dxa"/>
            <w:gridSpan w:val="2"/>
            <w:noWrap/>
            <w:hideMark/>
          </w:tcPr>
          <w:p w14:paraId="53BC1B43"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3059DB">
              <w:rPr>
                <w:rFonts w:eastAsia="Times New Roman" w:cs="Calibri"/>
                <w:color w:val="FFFFFF" w:themeColor="background1"/>
                <w:sz w:val="20"/>
                <w:szCs w:val="20"/>
                <w:lang w:eastAsia="tr-TR"/>
              </w:rPr>
              <w:t>Aquaculture Cooperatives</w:t>
            </w:r>
          </w:p>
        </w:tc>
      </w:tr>
      <w:tr w:rsidR="00951D06" w:rsidRPr="003059DB" w14:paraId="316ADAF6" w14:textId="77777777" w:rsidTr="00C43D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66B72D"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District</w:t>
            </w:r>
          </w:p>
        </w:tc>
        <w:tc>
          <w:tcPr>
            <w:tcW w:w="897" w:type="dxa"/>
            <w:noWrap/>
            <w:hideMark/>
          </w:tcPr>
          <w:p w14:paraId="2B8E0CE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Number</w:t>
            </w:r>
          </w:p>
        </w:tc>
        <w:tc>
          <w:tcPr>
            <w:tcW w:w="1635" w:type="dxa"/>
            <w:noWrap/>
            <w:hideMark/>
          </w:tcPr>
          <w:p w14:paraId="039174F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Number of Members</w:t>
            </w:r>
          </w:p>
        </w:tc>
        <w:tc>
          <w:tcPr>
            <w:tcW w:w="897" w:type="dxa"/>
            <w:noWrap/>
            <w:hideMark/>
          </w:tcPr>
          <w:p w14:paraId="7E414EB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Number</w:t>
            </w:r>
          </w:p>
        </w:tc>
        <w:tc>
          <w:tcPr>
            <w:tcW w:w="1423" w:type="dxa"/>
            <w:noWrap/>
            <w:hideMark/>
          </w:tcPr>
          <w:p w14:paraId="2A76CA8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Number of Members</w:t>
            </w:r>
          </w:p>
        </w:tc>
        <w:tc>
          <w:tcPr>
            <w:tcW w:w="897" w:type="dxa"/>
            <w:noWrap/>
            <w:hideMark/>
          </w:tcPr>
          <w:p w14:paraId="2A439DE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Number</w:t>
            </w:r>
          </w:p>
        </w:tc>
        <w:tc>
          <w:tcPr>
            <w:tcW w:w="1353" w:type="dxa"/>
            <w:noWrap/>
            <w:hideMark/>
          </w:tcPr>
          <w:p w14:paraId="7F0D044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3059DB">
              <w:rPr>
                <w:rFonts w:eastAsia="Times New Roman" w:cs="Calibri"/>
                <w:b/>
                <w:bCs/>
                <w:color w:val="000000"/>
                <w:sz w:val="20"/>
                <w:szCs w:val="20"/>
                <w:lang w:eastAsia="tr-TR"/>
              </w:rPr>
              <w:t>Number of Members</w:t>
            </w:r>
          </w:p>
        </w:tc>
      </w:tr>
      <w:tr w:rsidR="00951D06" w:rsidRPr="003059DB" w14:paraId="183AA86F" w14:textId="77777777" w:rsidTr="00C43DDF">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5ED2E0"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Central</w:t>
            </w:r>
          </w:p>
        </w:tc>
        <w:tc>
          <w:tcPr>
            <w:tcW w:w="897" w:type="dxa"/>
            <w:noWrap/>
            <w:hideMark/>
          </w:tcPr>
          <w:p w14:paraId="2FCCCE7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w:t>
            </w:r>
          </w:p>
        </w:tc>
        <w:tc>
          <w:tcPr>
            <w:tcW w:w="1635" w:type="dxa"/>
            <w:noWrap/>
            <w:hideMark/>
          </w:tcPr>
          <w:p w14:paraId="5F19851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994</w:t>
            </w:r>
          </w:p>
        </w:tc>
        <w:tc>
          <w:tcPr>
            <w:tcW w:w="897" w:type="dxa"/>
            <w:noWrap/>
            <w:hideMark/>
          </w:tcPr>
          <w:p w14:paraId="7112D53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11</w:t>
            </w:r>
          </w:p>
        </w:tc>
        <w:tc>
          <w:tcPr>
            <w:tcW w:w="1423" w:type="dxa"/>
            <w:noWrap/>
            <w:hideMark/>
          </w:tcPr>
          <w:p w14:paraId="7A8A520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2,403</w:t>
            </w:r>
          </w:p>
        </w:tc>
        <w:tc>
          <w:tcPr>
            <w:tcW w:w="897" w:type="dxa"/>
            <w:noWrap/>
            <w:hideMark/>
          </w:tcPr>
          <w:p w14:paraId="2778E50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353" w:type="dxa"/>
            <w:noWrap/>
            <w:hideMark/>
          </w:tcPr>
          <w:p w14:paraId="63F7105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r>
      <w:tr w:rsidR="00951D06" w:rsidRPr="003059DB" w14:paraId="6C48B235" w14:textId="77777777" w:rsidTr="00C43D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5C6119"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Atabey</w:t>
            </w:r>
          </w:p>
        </w:tc>
        <w:tc>
          <w:tcPr>
            <w:tcW w:w="897" w:type="dxa"/>
            <w:noWrap/>
            <w:hideMark/>
          </w:tcPr>
          <w:p w14:paraId="7C05CD7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w:t>
            </w:r>
          </w:p>
        </w:tc>
        <w:tc>
          <w:tcPr>
            <w:tcW w:w="1635" w:type="dxa"/>
            <w:noWrap/>
            <w:hideMark/>
          </w:tcPr>
          <w:p w14:paraId="05A7BF0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102</w:t>
            </w:r>
          </w:p>
        </w:tc>
        <w:tc>
          <w:tcPr>
            <w:tcW w:w="897" w:type="dxa"/>
            <w:noWrap/>
            <w:hideMark/>
          </w:tcPr>
          <w:p w14:paraId="0F58019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423" w:type="dxa"/>
            <w:noWrap/>
            <w:hideMark/>
          </w:tcPr>
          <w:p w14:paraId="3E42422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897" w:type="dxa"/>
            <w:noWrap/>
            <w:hideMark/>
          </w:tcPr>
          <w:p w14:paraId="0EF1419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353" w:type="dxa"/>
            <w:noWrap/>
            <w:hideMark/>
          </w:tcPr>
          <w:p w14:paraId="586D184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r>
      <w:tr w:rsidR="00951D06" w:rsidRPr="003059DB" w14:paraId="2429B5EB" w14:textId="77777777" w:rsidTr="00C43DDF">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E97C5D"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Eğirdir</w:t>
            </w:r>
          </w:p>
        </w:tc>
        <w:tc>
          <w:tcPr>
            <w:tcW w:w="897" w:type="dxa"/>
            <w:noWrap/>
            <w:hideMark/>
          </w:tcPr>
          <w:p w14:paraId="0754BED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15</w:t>
            </w:r>
          </w:p>
        </w:tc>
        <w:tc>
          <w:tcPr>
            <w:tcW w:w="1635" w:type="dxa"/>
            <w:noWrap/>
            <w:hideMark/>
          </w:tcPr>
          <w:p w14:paraId="592A541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1,674</w:t>
            </w:r>
          </w:p>
        </w:tc>
        <w:tc>
          <w:tcPr>
            <w:tcW w:w="897" w:type="dxa"/>
            <w:noWrap/>
            <w:hideMark/>
          </w:tcPr>
          <w:p w14:paraId="47E9A8B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15</w:t>
            </w:r>
          </w:p>
        </w:tc>
        <w:tc>
          <w:tcPr>
            <w:tcW w:w="1423" w:type="dxa"/>
            <w:noWrap/>
            <w:hideMark/>
          </w:tcPr>
          <w:p w14:paraId="69FB2A1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2,954</w:t>
            </w:r>
          </w:p>
        </w:tc>
        <w:tc>
          <w:tcPr>
            <w:tcW w:w="897" w:type="dxa"/>
            <w:noWrap/>
            <w:hideMark/>
          </w:tcPr>
          <w:p w14:paraId="638A562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4</w:t>
            </w:r>
          </w:p>
        </w:tc>
        <w:tc>
          <w:tcPr>
            <w:tcW w:w="1353" w:type="dxa"/>
            <w:noWrap/>
            <w:hideMark/>
          </w:tcPr>
          <w:p w14:paraId="4D17C69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217</w:t>
            </w:r>
          </w:p>
        </w:tc>
      </w:tr>
      <w:tr w:rsidR="00951D06" w:rsidRPr="003059DB" w14:paraId="1F7F45A9" w14:textId="77777777" w:rsidTr="00C43DD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34BAE8" w14:textId="77777777" w:rsidR="00951D06" w:rsidRPr="003059DB" w:rsidRDefault="00951D06" w:rsidP="005D1E94">
            <w:pPr>
              <w:spacing w:before="0" w:after="0"/>
              <w:jc w:val="left"/>
              <w:rPr>
                <w:rFonts w:eastAsia="Times New Roman" w:cs="Calibri"/>
                <w:color w:val="000000"/>
                <w:sz w:val="20"/>
                <w:szCs w:val="20"/>
                <w:lang w:eastAsia="tr-TR"/>
              </w:rPr>
            </w:pPr>
            <w:r w:rsidRPr="003059DB">
              <w:rPr>
                <w:rFonts w:eastAsia="Times New Roman" w:cs="Calibri"/>
                <w:color w:val="000000"/>
                <w:sz w:val="20"/>
                <w:szCs w:val="20"/>
                <w:lang w:eastAsia="tr-TR"/>
              </w:rPr>
              <w:t>Gönen</w:t>
            </w:r>
          </w:p>
        </w:tc>
        <w:tc>
          <w:tcPr>
            <w:tcW w:w="897" w:type="dxa"/>
            <w:noWrap/>
            <w:hideMark/>
          </w:tcPr>
          <w:p w14:paraId="54F33B8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3</w:t>
            </w:r>
          </w:p>
        </w:tc>
        <w:tc>
          <w:tcPr>
            <w:tcW w:w="1635" w:type="dxa"/>
            <w:noWrap/>
            <w:hideMark/>
          </w:tcPr>
          <w:p w14:paraId="123ED35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135</w:t>
            </w:r>
          </w:p>
        </w:tc>
        <w:tc>
          <w:tcPr>
            <w:tcW w:w="897" w:type="dxa"/>
            <w:noWrap/>
            <w:hideMark/>
          </w:tcPr>
          <w:p w14:paraId="0F3EF77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7</w:t>
            </w:r>
          </w:p>
        </w:tc>
        <w:tc>
          <w:tcPr>
            <w:tcW w:w="1423" w:type="dxa"/>
            <w:noWrap/>
            <w:hideMark/>
          </w:tcPr>
          <w:p w14:paraId="7DA86CE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1,417</w:t>
            </w:r>
          </w:p>
        </w:tc>
        <w:tc>
          <w:tcPr>
            <w:tcW w:w="897" w:type="dxa"/>
            <w:noWrap/>
            <w:hideMark/>
          </w:tcPr>
          <w:p w14:paraId="4167414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c>
          <w:tcPr>
            <w:tcW w:w="1353" w:type="dxa"/>
            <w:noWrap/>
            <w:hideMark/>
          </w:tcPr>
          <w:p w14:paraId="3140D6D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3059DB">
              <w:rPr>
                <w:rFonts w:eastAsia="Times New Roman" w:cs="Calibri"/>
                <w:color w:val="000000"/>
                <w:sz w:val="20"/>
                <w:szCs w:val="20"/>
                <w:lang w:eastAsia="tr-TR"/>
              </w:rPr>
              <w:t>0</w:t>
            </w:r>
          </w:p>
        </w:tc>
      </w:tr>
    </w:tbl>
    <w:p w14:paraId="70A01D6A" w14:textId="77777777" w:rsidR="00951D06" w:rsidRPr="003059DB" w:rsidRDefault="00951D06" w:rsidP="00951D06">
      <w:pPr>
        <w:spacing w:before="0"/>
        <w:rPr>
          <w:bCs/>
          <w:sz w:val="18"/>
          <w:szCs w:val="18"/>
          <w:lang w:val="en-US"/>
        </w:rPr>
      </w:pPr>
      <w:r w:rsidRPr="003059DB">
        <w:rPr>
          <w:bCs/>
          <w:sz w:val="18"/>
          <w:szCs w:val="18"/>
          <w:lang w:val="en-US"/>
        </w:rPr>
        <w:t>Source: 2018 Briefing by Isparta Provincial Directorate of Agriculture and Forestry</w:t>
      </w:r>
    </w:p>
    <w:p w14:paraId="49954E1D" w14:textId="77777777" w:rsidR="00951D06" w:rsidRPr="003059DB" w:rsidRDefault="00951D06" w:rsidP="00951D06">
      <w:pPr>
        <w:rPr>
          <w:lang w:val="en-US"/>
        </w:rPr>
      </w:pPr>
      <w:r w:rsidRPr="003059DB">
        <w:rPr>
          <w:lang w:val="en-US"/>
        </w:rPr>
        <w:t>There are a total of 13 producer/breeder unions in Isparta. Among these unions, those serving all districts are as follows:</w:t>
      </w:r>
    </w:p>
    <w:p w14:paraId="7FE289DF" w14:textId="77777777" w:rsidR="00951D06" w:rsidRPr="003059DB" w:rsidRDefault="00951D06" w:rsidP="00951D06">
      <w:pPr>
        <w:pStyle w:val="ListeParagraf"/>
        <w:numPr>
          <w:ilvl w:val="0"/>
          <w:numId w:val="17"/>
        </w:numPr>
        <w:rPr>
          <w:lang w:val="en-US"/>
        </w:rPr>
      </w:pPr>
      <w:r w:rsidRPr="003059DB">
        <w:rPr>
          <w:lang w:val="en-US"/>
        </w:rPr>
        <w:t>Breeding Dairy Cattle Breeders Association</w:t>
      </w:r>
    </w:p>
    <w:p w14:paraId="30D019F6" w14:textId="77777777" w:rsidR="00951D06" w:rsidRPr="003059DB" w:rsidRDefault="00951D06" w:rsidP="00951D06">
      <w:pPr>
        <w:pStyle w:val="ListeParagraf"/>
        <w:numPr>
          <w:ilvl w:val="0"/>
          <w:numId w:val="17"/>
        </w:numPr>
        <w:rPr>
          <w:lang w:val="en-US"/>
        </w:rPr>
      </w:pPr>
      <w:r w:rsidRPr="003059DB">
        <w:rPr>
          <w:lang w:val="en-US"/>
        </w:rPr>
        <w:t>Sheep&amp;Goat Breeders Association</w:t>
      </w:r>
    </w:p>
    <w:p w14:paraId="3A80C636" w14:textId="77777777" w:rsidR="00951D06" w:rsidRPr="003059DB" w:rsidRDefault="00951D06" w:rsidP="00951D06">
      <w:pPr>
        <w:pStyle w:val="ListeParagraf"/>
        <w:numPr>
          <w:ilvl w:val="0"/>
          <w:numId w:val="17"/>
        </w:numPr>
        <w:rPr>
          <w:lang w:val="en-US"/>
        </w:rPr>
      </w:pPr>
      <w:r w:rsidRPr="003059DB">
        <w:rPr>
          <w:lang w:val="en-US"/>
        </w:rPr>
        <w:t>Beekeepers Association</w:t>
      </w:r>
    </w:p>
    <w:p w14:paraId="7940E945" w14:textId="77777777" w:rsidR="00951D06" w:rsidRPr="003F0681" w:rsidRDefault="00951D06" w:rsidP="00951D06">
      <w:pPr>
        <w:pStyle w:val="ListeParagraf"/>
        <w:numPr>
          <w:ilvl w:val="0"/>
          <w:numId w:val="17"/>
        </w:numPr>
        <w:rPr>
          <w:lang w:val="fr-FR"/>
        </w:rPr>
      </w:pPr>
      <w:r w:rsidRPr="003F0681">
        <w:rPr>
          <w:lang w:val="fr-FR"/>
        </w:rPr>
        <w:t>Isparta Province Inland Aquaculture Producers Association</w:t>
      </w:r>
    </w:p>
    <w:p w14:paraId="4A41EC3C" w14:textId="77777777" w:rsidR="00951D06" w:rsidRPr="003059DB" w:rsidRDefault="00951D06" w:rsidP="00951D06">
      <w:pPr>
        <w:pStyle w:val="ListeParagraf"/>
        <w:numPr>
          <w:ilvl w:val="0"/>
          <w:numId w:val="17"/>
        </w:numPr>
        <w:rPr>
          <w:lang w:val="en-US"/>
        </w:rPr>
      </w:pPr>
      <w:r w:rsidRPr="003059DB">
        <w:rPr>
          <w:lang w:val="en-US"/>
        </w:rPr>
        <w:t>TAR-KOOP Agricultural Cooperatives Regional Union</w:t>
      </w:r>
    </w:p>
    <w:p w14:paraId="5E10907D" w14:textId="77777777" w:rsidR="00951D06" w:rsidRPr="003059DB" w:rsidRDefault="00951D06" w:rsidP="00951D06">
      <w:pPr>
        <w:pStyle w:val="ListeParagraf"/>
        <w:numPr>
          <w:ilvl w:val="0"/>
          <w:numId w:val="17"/>
        </w:numPr>
        <w:rPr>
          <w:lang w:val="en-US"/>
        </w:rPr>
      </w:pPr>
      <w:r w:rsidRPr="003059DB">
        <w:rPr>
          <w:lang w:val="en-US"/>
        </w:rPr>
        <w:t>HAY-KOOP Livestock Cooperatives Regional Union</w:t>
      </w:r>
    </w:p>
    <w:p w14:paraId="3C83EB52" w14:textId="77777777" w:rsidR="00951D06" w:rsidRPr="003059DB" w:rsidRDefault="00951D06" w:rsidP="00951D06">
      <w:pPr>
        <w:pStyle w:val="GvdeMetni"/>
        <w:spacing w:before="0" w:after="120" w:line="240" w:lineRule="atLeast"/>
        <w:rPr>
          <w:rFonts w:asciiTheme="minorHAnsi" w:hAnsiTheme="minorHAnsi"/>
          <w:kern w:val="0"/>
          <w:szCs w:val="22"/>
          <w:lang w:val="en-US"/>
        </w:rPr>
      </w:pPr>
      <w:r w:rsidRPr="003059DB">
        <w:rPr>
          <w:rFonts w:asciiTheme="minorHAnsi" w:hAnsiTheme="minorHAnsi"/>
          <w:kern w:val="0"/>
          <w:szCs w:val="22"/>
          <w:lang w:val="en-US"/>
        </w:rPr>
        <w:t xml:space="preserve">In addition, there are 2 other unions in the Central district within the Project area. These are the Central Dairy Producers Union and Central Red Meat Producers Union. </w:t>
      </w:r>
    </w:p>
    <w:p w14:paraId="2BE76F73" w14:textId="66918BA3" w:rsidR="00951D06" w:rsidRPr="003059DB" w:rsidRDefault="00951D06" w:rsidP="00951D06">
      <w:pPr>
        <w:pStyle w:val="GvdeMetni"/>
        <w:spacing w:before="0" w:after="120" w:line="240" w:lineRule="atLeast"/>
        <w:rPr>
          <w:rFonts w:asciiTheme="minorHAnsi" w:hAnsiTheme="minorHAnsi"/>
          <w:kern w:val="0"/>
          <w:szCs w:val="22"/>
          <w:lang w:val="en-US"/>
        </w:rPr>
      </w:pPr>
      <w:r w:rsidRPr="003059DB">
        <w:rPr>
          <w:rFonts w:asciiTheme="minorHAnsi" w:hAnsiTheme="minorHAnsi"/>
          <w:kern w:val="0"/>
          <w:szCs w:val="22"/>
          <w:lang w:val="en-US"/>
        </w:rPr>
        <w:t xml:space="preserve">According to the information obtained from the Chambers of Agriculture in the project area, the number of female and male </w:t>
      </w:r>
      <w:r w:rsidR="009D6A41">
        <w:rPr>
          <w:rFonts w:asciiTheme="minorHAnsi" w:hAnsiTheme="minorHAnsi"/>
          <w:kern w:val="0"/>
          <w:szCs w:val="22"/>
          <w:lang w:val="en-US"/>
        </w:rPr>
        <w:t>PAPs</w:t>
      </w:r>
      <w:r w:rsidRPr="003059DB">
        <w:rPr>
          <w:rFonts w:asciiTheme="minorHAnsi" w:hAnsiTheme="minorHAnsi"/>
          <w:kern w:val="0"/>
          <w:szCs w:val="22"/>
          <w:lang w:val="en-US"/>
        </w:rPr>
        <w:t xml:space="preserve"> registered in the Chambers of Agriculture is provided in the table below. Accordingly, the settlements with the highest number of members are Kuleönü, Büyükgökçeli and İslamköy. 18% of the total registered members are women. </w:t>
      </w:r>
    </w:p>
    <w:p w14:paraId="1F2B8A2A" w14:textId="72B8C8E3" w:rsidR="00D71B8F" w:rsidRDefault="00D71B8F" w:rsidP="00D71B8F">
      <w:pPr>
        <w:pStyle w:val="ResimYazs"/>
        <w:keepNext/>
      </w:pPr>
      <w:bookmarkStart w:id="191" w:name="_Toc54556456"/>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36</w:t>
      </w:r>
      <w:r w:rsidR="00C43DDF">
        <w:fldChar w:fldCharType="end"/>
      </w:r>
      <w:r>
        <w:t xml:space="preserve">. </w:t>
      </w:r>
      <w:r w:rsidRPr="003068BD">
        <w:t>Number of Members of Chambers of Agriculture in the Settlements</w:t>
      </w:r>
      <w:bookmarkEnd w:id="191"/>
    </w:p>
    <w:tbl>
      <w:tblPr>
        <w:tblStyle w:val="ListeTablo3-Vurgu11"/>
        <w:tblW w:w="7298" w:type="dxa"/>
        <w:tblLook w:val="04A0" w:firstRow="1" w:lastRow="0" w:firstColumn="1" w:lastColumn="0" w:noHBand="0" w:noVBand="1"/>
      </w:tblPr>
      <w:tblGrid>
        <w:gridCol w:w="880"/>
        <w:gridCol w:w="1141"/>
        <w:gridCol w:w="1321"/>
        <w:gridCol w:w="1404"/>
        <w:gridCol w:w="1134"/>
        <w:gridCol w:w="1418"/>
      </w:tblGrid>
      <w:tr w:rsidR="00951D06" w:rsidRPr="003059DB" w14:paraId="703B47A2" w14:textId="77777777" w:rsidTr="00D71B8F">
        <w:trPr>
          <w:cnfStyle w:val="100000000000" w:firstRow="1" w:lastRow="0" w:firstColumn="0" w:lastColumn="0" w:oddVBand="0" w:evenVBand="0" w:oddHBand="0" w:evenHBand="0" w:firstRowFirstColumn="0" w:firstRowLastColumn="0" w:lastRowFirstColumn="0" w:lastRowLastColumn="0"/>
          <w:trHeight w:val="1560"/>
        </w:trPr>
        <w:tc>
          <w:tcPr>
            <w:cnfStyle w:val="001000000100" w:firstRow="0" w:lastRow="0" w:firstColumn="1" w:lastColumn="0" w:oddVBand="0" w:evenVBand="0" w:oddHBand="0" w:evenHBand="0" w:firstRowFirstColumn="1" w:firstRowLastColumn="0" w:lastRowFirstColumn="0" w:lastRowLastColumn="0"/>
            <w:tcW w:w="880" w:type="dxa"/>
            <w:noWrap/>
            <w:hideMark/>
          </w:tcPr>
          <w:p w14:paraId="0EC01647" w14:textId="77777777" w:rsidR="00951D06" w:rsidRPr="003059DB" w:rsidRDefault="00951D06" w:rsidP="005D1E94">
            <w:pPr>
              <w:spacing w:before="0" w:after="0"/>
              <w:jc w:val="center"/>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No</w:t>
            </w:r>
          </w:p>
        </w:tc>
        <w:tc>
          <w:tcPr>
            <w:tcW w:w="1141" w:type="dxa"/>
            <w:hideMark/>
          </w:tcPr>
          <w:p w14:paraId="7A235CD5"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Chamber of Agriculture</w:t>
            </w:r>
          </w:p>
        </w:tc>
        <w:tc>
          <w:tcPr>
            <w:tcW w:w="1321" w:type="dxa"/>
            <w:hideMark/>
          </w:tcPr>
          <w:p w14:paraId="39AD5CAD"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Settelements</w:t>
            </w:r>
          </w:p>
        </w:tc>
        <w:tc>
          <w:tcPr>
            <w:tcW w:w="1404" w:type="dxa"/>
            <w:hideMark/>
          </w:tcPr>
          <w:p w14:paraId="4AC93815"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Registered Members</w:t>
            </w:r>
          </w:p>
        </w:tc>
        <w:tc>
          <w:tcPr>
            <w:tcW w:w="1134" w:type="dxa"/>
            <w:hideMark/>
          </w:tcPr>
          <w:p w14:paraId="2479524D"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Female Members</w:t>
            </w:r>
          </w:p>
        </w:tc>
        <w:tc>
          <w:tcPr>
            <w:tcW w:w="1418" w:type="dxa"/>
            <w:hideMark/>
          </w:tcPr>
          <w:p w14:paraId="5D571130"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Male Members</w:t>
            </w:r>
          </w:p>
        </w:tc>
      </w:tr>
      <w:tr w:rsidR="00951D06" w:rsidRPr="003059DB" w14:paraId="3B9D7060"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D3812F4"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41" w:type="dxa"/>
            <w:vMerge w:val="restart"/>
            <w:noWrap/>
            <w:hideMark/>
          </w:tcPr>
          <w:p w14:paraId="5B3BF34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Atabey</w:t>
            </w:r>
          </w:p>
        </w:tc>
        <w:tc>
          <w:tcPr>
            <w:tcW w:w="1321" w:type="dxa"/>
            <w:hideMark/>
          </w:tcPr>
          <w:p w14:paraId="25F0E66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Bayat</w:t>
            </w:r>
          </w:p>
        </w:tc>
        <w:tc>
          <w:tcPr>
            <w:tcW w:w="1404" w:type="dxa"/>
            <w:noWrap/>
            <w:hideMark/>
          </w:tcPr>
          <w:p w14:paraId="25C4B23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31</w:t>
            </w:r>
          </w:p>
        </w:tc>
        <w:tc>
          <w:tcPr>
            <w:tcW w:w="1134" w:type="dxa"/>
            <w:noWrap/>
            <w:hideMark/>
          </w:tcPr>
          <w:p w14:paraId="05F516C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1418" w:type="dxa"/>
            <w:noWrap/>
            <w:hideMark/>
          </w:tcPr>
          <w:p w14:paraId="2676EE3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w:t>
            </w:r>
          </w:p>
        </w:tc>
      </w:tr>
      <w:tr w:rsidR="00951D06" w:rsidRPr="003059DB" w14:paraId="2C9026DB"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21ECD5CA"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41" w:type="dxa"/>
            <w:vMerge/>
            <w:hideMark/>
          </w:tcPr>
          <w:p w14:paraId="15D261B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42FBF10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Harmanören</w:t>
            </w:r>
          </w:p>
        </w:tc>
        <w:tc>
          <w:tcPr>
            <w:tcW w:w="1404" w:type="dxa"/>
            <w:noWrap/>
            <w:hideMark/>
          </w:tcPr>
          <w:p w14:paraId="5659F52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189</w:t>
            </w:r>
          </w:p>
        </w:tc>
        <w:tc>
          <w:tcPr>
            <w:tcW w:w="1134" w:type="dxa"/>
            <w:noWrap/>
            <w:hideMark/>
          </w:tcPr>
          <w:p w14:paraId="541DC23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w:t>
            </w:r>
          </w:p>
        </w:tc>
        <w:tc>
          <w:tcPr>
            <w:tcW w:w="1418" w:type="dxa"/>
            <w:noWrap/>
            <w:hideMark/>
          </w:tcPr>
          <w:p w14:paraId="14AF850E"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154</w:t>
            </w:r>
          </w:p>
        </w:tc>
      </w:tr>
      <w:tr w:rsidR="00951D06" w:rsidRPr="003059DB" w14:paraId="4A3FD29A"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12F5EF3"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lastRenderedPageBreak/>
              <w:t>3</w:t>
            </w:r>
          </w:p>
        </w:tc>
        <w:tc>
          <w:tcPr>
            <w:tcW w:w="1141" w:type="dxa"/>
            <w:vMerge/>
            <w:hideMark/>
          </w:tcPr>
          <w:p w14:paraId="015A5D6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02BD288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İslamköy</w:t>
            </w:r>
          </w:p>
        </w:tc>
        <w:tc>
          <w:tcPr>
            <w:tcW w:w="1404" w:type="dxa"/>
            <w:noWrap/>
            <w:hideMark/>
          </w:tcPr>
          <w:p w14:paraId="2DC9B30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351</w:t>
            </w:r>
          </w:p>
        </w:tc>
        <w:tc>
          <w:tcPr>
            <w:tcW w:w="1134" w:type="dxa"/>
            <w:noWrap/>
            <w:hideMark/>
          </w:tcPr>
          <w:p w14:paraId="2DE5873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55</w:t>
            </w:r>
          </w:p>
        </w:tc>
        <w:tc>
          <w:tcPr>
            <w:tcW w:w="1418" w:type="dxa"/>
            <w:noWrap/>
            <w:hideMark/>
          </w:tcPr>
          <w:p w14:paraId="5981239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296</w:t>
            </w:r>
          </w:p>
        </w:tc>
      </w:tr>
      <w:tr w:rsidR="00951D06" w:rsidRPr="003059DB" w14:paraId="73FEA772"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D7F45A6"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1141" w:type="dxa"/>
            <w:vMerge w:val="restart"/>
            <w:noWrap/>
            <w:hideMark/>
          </w:tcPr>
          <w:p w14:paraId="669FB3C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Eğirdir</w:t>
            </w:r>
          </w:p>
        </w:tc>
        <w:tc>
          <w:tcPr>
            <w:tcW w:w="1321" w:type="dxa"/>
            <w:hideMark/>
          </w:tcPr>
          <w:p w14:paraId="17C0447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Beydere</w:t>
            </w:r>
          </w:p>
        </w:tc>
        <w:tc>
          <w:tcPr>
            <w:tcW w:w="1404" w:type="dxa"/>
            <w:noWrap/>
            <w:hideMark/>
          </w:tcPr>
          <w:p w14:paraId="460F500A"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168</w:t>
            </w:r>
          </w:p>
        </w:tc>
        <w:tc>
          <w:tcPr>
            <w:tcW w:w="1134" w:type="dxa"/>
            <w:noWrap/>
            <w:hideMark/>
          </w:tcPr>
          <w:p w14:paraId="547E5C0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52</w:t>
            </w:r>
          </w:p>
        </w:tc>
        <w:tc>
          <w:tcPr>
            <w:tcW w:w="1418" w:type="dxa"/>
            <w:noWrap/>
            <w:hideMark/>
          </w:tcPr>
          <w:p w14:paraId="0E9E8FC8"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116</w:t>
            </w:r>
          </w:p>
        </w:tc>
      </w:tr>
      <w:tr w:rsidR="00951D06" w:rsidRPr="003059DB" w14:paraId="4820F6A4"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B6ABEAC"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1141" w:type="dxa"/>
            <w:vMerge/>
            <w:hideMark/>
          </w:tcPr>
          <w:p w14:paraId="1921828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35988DA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Sevinçbey</w:t>
            </w:r>
          </w:p>
        </w:tc>
        <w:tc>
          <w:tcPr>
            <w:tcW w:w="1404" w:type="dxa"/>
            <w:noWrap/>
            <w:hideMark/>
          </w:tcPr>
          <w:p w14:paraId="387EB34E"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110</w:t>
            </w:r>
          </w:p>
        </w:tc>
        <w:tc>
          <w:tcPr>
            <w:tcW w:w="1134" w:type="dxa"/>
            <w:noWrap/>
            <w:hideMark/>
          </w:tcPr>
          <w:p w14:paraId="6FB1924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w:t>
            </w:r>
          </w:p>
        </w:tc>
        <w:tc>
          <w:tcPr>
            <w:tcW w:w="1418" w:type="dxa"/>
            <w:noWrap/>
            <w:hideMark/>
          </w:tcPr>
          <w:p w14:paraId="0A465B1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86</w:t>
            </w:r>
          </w:p>
        </w:tc>
      </w:tr>
      <w:tr w:rsidR="00951D06" w:rsidRPr="003059DB" w14:paraId="2EA497B4"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3A2CC64"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1141" w:type="dxa"/>
            <w:vMerge w:val="restart"/>
            <w:noWrap/>
            <w:hideMark/>
          </w:tcPr>
          <w:p w14:paraId="0787F7D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Gönen</w:t>
            </w:r>
          </w:p>
        </w:tc>
        <w:tc>
          <w:tcPr>
            <w:tcW w:w="1321" w:type="dxa"/>
            <w:hideMark/>
          </w:tcPr>
          <w:p w14:paraId="063CA37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Cami</w:t>
            </w:r>
          </w:p>
        </w:tc>
        <w:tc>
          <w:tcPr>
            <w:tcW w:w="1404" w:type="dxa"/>
            <w:noWrap/>
            <w:hideMark/>
          </w:tcPr>
          <w:p w14:paraId="5F57DF53"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N/A</w:t>
            </w:r>
          </w:p>
        </w:tc>
        <w:tc>
          <w:tcPr>
            <w:tcW w:w="1134" w:type="dxa"/>
            <w:noWrap/>
            <w:hideMark/>
          </w:tcPr>
          <w:p w14:paraId="491F5DDA"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N/A</w:t>
            </w:r>
          </w:p>
        </w:tc>
        <w:tc>
          <w:tcPr>
            <w:tcW w:w="1418" w:type="dxa"/>
            <w:noWrap/>
            <w:hideMark/>
          </w:tcPr>
          <w:p w14:paraId="536040D9"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N/A</w:t>
            </w:r>
          </w:p>
        </w:tc>
      </w:tr>
      <w:tr w:rsidR="00951D06" w:rsidRPr="003059DB" w14:paraId="19DE5AD7"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B5CAA2E"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1141" w:type="dxa"/>
            <w:vMerge/>
            <w:hideMark/>
          </w:tcPr>
          <w:p w14:paraId="2CF9A61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0065921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Senirce</w:t>
            </w:r>
          </w:p>
        </w:tc>
        <w:tc>
          <w:tcPr>
            <w:tcW w:w="1404" w:type="dxa"/>
            <w:noWrap/>
            <w:hideMark/>
          </w:tcPr>
          <w:p w14:paraId="53A2CFCD"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N/A</w:t>
            </w:r>
          </w:p>
        </w:tc>
        <w:tc>
          <w:tcPr>
            <w:tcW w:w="1134" w:type="dxa"/>
            <w:noWrap/>
            <w:hideMark/>
          </w:tcPr>
          <w:p w14:paraId="280ADBF1"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N/A</w:t>
            </w:r>
          </w:p>
        </w:tc>
        <w:tc>
          <w:tcPr>
            <w:tcW w:w="1418" w:type="dxa"/>
            <w:noWrap/>
            <w:hideMark/>
          </w:tcPr>
          <w:p w14:paraId="43A48710"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N/A</w:t>
            </w:r>
          </w:p>
        </w:tc>
      </w:tr>
      <w:tr w:rsidR="00951D06" w:rsidRPr="003059DB" w14:paraId="6E73EBBE"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024F9E69"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1141" w:type="dxa"/>
            <w:vMerge w:val="restart"/>
            <w:hideMark/>
          </w:tcPr>
          <w:p w14:paraId="437CCD6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Central</w:t>
            </w:r>
          </w:p>
        </w:tc>
        <w:tc>
          <w:tcPr>
            <w:tcW w:w="1321" w:type="dxa"/>
            <w:hideMark/>
          </w:tcPr>
          <w:p w14:paraId="25DFD4A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Aliköy</w:t>
            </w:r>
          </w:p>
        </w:tc>
        <w:tc>
          <w:tcPr>
            <w:tcW w:w="1404" w:type="dxa"/>
            <w:noWrap/>
            <w:hideMark/>
          </w:tcPr>
          <w:p w14:paraId="16EE40B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245</w:t>
            </w:r>
          </w:p>
        </w:tc>
        <w:tc>
          <w:tcPr>
            <w:tcW w:w="1134" w:type="dxa"/>
            <w:noWrap/>
            <w:hideMark/>
          </w:tcPr>
          <w:p w14:paraId="4D36A1B3"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52</w:t>
            </w:r>
          </w:p>
        </w:tc>
        <w:tc>
          <w:tcPr>
            <w:tcW w:w="1418" w:type="dxa"/>
            <w:noWrap/>
            <w:hideMark/>
          </w:tcPr>
          <w:p w14:paraId="43E6205A"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193</w:t>
            </w:r>
          </w:p>
        </w:tc>
      </w:tr>
      <w:tr w:rsidR="00951D06" w:rsidRPr="003059DB" w14:paraId="46A3C5E6"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027CA10"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1141" w:type="dxa"/>
            <w:vMerge/>
            <w:hideMark/>
          </w:tcPr>
          <w:p w14:paraId="417FB35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5B0FB6E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Bozanönü</w:t>
            </w:r>
          </w:p>
        </w:tc>
        <w:tc>
          <w:tcPr>
            <w:tcW w:w="1404" w:type="dxa"/>
            <w:noWrap/>
            <w:hideMark/>
          </w:tcPr>
          <w:p w14:paraId="04E84211"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167</w:t>
            </w:r>
          </w:p>
        </w:tc>
        <w:tc>
          <w:tcPr>
            <w:tcW w:w="1134" w:type="dxa"/>
            <w:noWrap/>
            <w:hideMark/>
          </w:tcPr>
          <w:p w14:paraId="5D3B359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45</w:t>
            </w:r>
          </w:p>
        </w:tc>
        <w:tc>
          <w:tcPr>
            <w:tcW w:w="1418" w:type="dxa"/>
            <w:noWrap/>
            <w:hideMark/>
          </w:tcPr>
          <w:p w14:paraId="4384545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122</w:t>
            </w:r>
          </w:p>
        </w:tc>
      </w:tr>
      <w:tr w:rsidR="00951D06" w:rsidRPr="003059DB" w14:paraId="229DCB4F"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13EBE8EA"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1141" w:type="dxa"/>
            <w:vMerge/>
            <w:hideMark/>
          </w:tcPr>
          <w:p w14:paraId="5C53231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7C76DBA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Büyükgökçeli</w:t>
            </w:r>
          </w:p>
        </w:tc>
        <w:tc>
          <w:tcPr>
            <w:tcW w:w="1404" w:type="dxa"/>
            <w:noWrap/>
            <w:hideMark/>
          </w:tcPr>
          <w:p w14:paraId="76D5D136"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364</w:t>
            </w:r>
          </w:p>
        </w:tc>
        <w:tc>
          <w:tcPr>
            <w:tcW w:w="1134" w:type="dxa"/>
            <w:noWrap/>
            <w:hideMark/>
          </w:tcPr>
          <w:p w14:paraId="03C7F756"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54</w:t>
            </w:r>
          </w:p>
        </w:tc>
        <w:tc>
          <w:tcPr>
            <w:tcW w:w="1418" w:type="dxa"/>
            <w:noWrap/>
            <w:hideMark/>
          </w:tcPr>
          <w:p w14:paraId="2968555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310</w:t>
            </w:r>
          </w:p>
        </w:tc>
      </w:tr>
      <w:tr w:rsidR="00951D06" w:rsidRPr="003059DB" w14:paraId="1C895339"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1A8D6919"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1141" w:type="dxa"/>
            <w:vMerge/>
            <w:hideMark/>
          </w:tcPr>
          <w:p w14:paraId="3E059DE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78886FA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Büyükhacılar</w:t>
            </w:r>
          </w:p>
        </w:tc>
        <w:tc>
          <w:tcPr>
            <w:tcW w:w="1404" w:type="dxa"/>
            <w:noWrap/>
            <w:hideMark/>
          </w:tcPr>
          <w:p w14:paraId="252F47D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91</w:t>
            </w:r>
          </w:p>
        </w:tc>
        <w:tc>
          <w:tcPr>
            <w:tcW w:w="1134" w:type="dxa"/>
            <w:noWrap/>
            <w:hideMark/>
          </w:tcPr>
          <w:p w14:paraId="21E48AC8"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1418" w:type="dxa"/>
            <w:noWrap/>
            <w:hideMark/>
          </w:tcPr>
          <w:p w14:paraId="57ACD58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81</w:t>
            </w:r>
          </w:p>
        </w:tc>
      </w:tr>
      <w:tr w:rsidR="00951D06" w:rsidRPr="003059DB" w14:paraId="1363F5DF"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B4A72BE"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c>
          <w:tcPr>
            <w:tcW w:w="1141" w:type="dxa"/>
            <w:vMerge/>
            <w:hideMark/>
          </w:tcPr>
          <w:p w14:paraId="5220D65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50CB8FF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Kuleönü</w:t>
            </w:r>
          </w:p>
        </w:tc>
        <w:tc>
          <w:tcPr>
            <w:tcW w:w="1404" w:type="dxa"/>
            <w:noWrap/>
            <w:hideMark/>
          </w:tcPr>
          <w:p w14:paraId="2C5FA238"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402</w:t>
            </w:r>
          </w:p>
        </w:tc>
        <w:tc>
          <w:tcPr>
            <w:tcW w:w="1134" w:type="dxa"/>
            <w:noWrap/>
            <w:hideMark/>
          </w:tcPr>
          <w:p w14:paraId="6BDF18DB"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65</w:t>
            </w:r>
          </w:p>
        </w:tc>
        <w:tc>
          <w:tcPr>
            <w:tcW w:w="1418" w:type="dxa"/>
            <w:noWrap/>
            <w:hideMark/>
          </w:tcPr>
          <w:p w14:paraId="68C97394"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337</w:t>
            </w:r>
          </w:p>
        </w:tc>
      </w:tr>
      <w:tr w:rsidR="00951D06" w:rsidRPr="003059DB" w14:paraId="0918C033"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CDC1E36"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c>
          <w:tcPr>
            <w:tcW w:w="1141" w:type="dxa"/>
            <w:vMerge/>
            <w:hideMark/>
          </w:tcPr>
          <w:p w14:paraId="237FF24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7E7E86F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Küçükgökçeli</w:t>
            </w:r>
          </w:p>
        </w:tc>
        <w:tc>
          <w:tcPr>
            <w:tcW w:w="1404" w:type="dxa"/>
            <w:noWrap/>
            <w:hideMark/>
          </w:tcPr>
          <w:p w14:paraId="570C0D7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124</w:t>
            </w:r>
          </w:p>
        </w:tc>
        <w:tc>
          <w:tcPr>
            <w:tcW w:w="1134" w:type="dxa"/>
            <w:noWrap/>
            <w:hideMark/>
          </w:tcPr>
          <w:p w14:paraId="046D6B5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w:t>
            </w:r>
          </w:p>
        </w:tc>
        <w:tc>
          <w:tcPr>
            <w:tcW w:w="1418" w:type="dxa"/>
            <w:noWrap/>
            <w:hideMark/>
          </w:tcPr>
          <w:p w14:paraId="74BCC68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103</w:t>
            </w:r>
          </w:p>
        </w:tc>
      </w:tr>
      <w:tr w:rsidR="00951D06" w:rsidRPr="003059DB" w14:paraId="57038E51"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15921CF4"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w:t>
            </w:r>
          </w:p>
        </w:tc>
        <w:tc>
          <w:tcPr>
            <w:tcW w:w="1141" w:type="dxa"/>
            <w:vMerge/>
            <w:hideMark/>
          </w:tcPr>
          <w:p w14:paraId="216D678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7D286F7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Küçükhacılar</w:t>
            </w:r>
          </w:p>
        </w:tc>
        <w:tc>
          <w:tcPr>
            <w:tcW w:w="1404" w:type="dxa"/>
            <w:noWrap/>
            <w:hideMark/>
          </w:tcPr>
          <w:p w14:paraId="13482901"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103</w:t>
            </w:r>
          </w:p>
        </w:tc>
        <w:tc>
          <w:tcPr>
            <w:tcW w:w="1134" w:type="dxa"/>
            <w:noWrap/>
            <w:hideMark/>
          </w:tcPr>
          <w:p w14:paraId="5259D504"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1418" w:type="dxa"/>
            <w:noWrap/>
            <w:hideMark/>
          </w:tcPr>
          <w:p w14:paraId="5B4DE97F"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92</w:t>
            </w:r>
          </w:p>
        </w:tc>
      </w:tr>
      <w:tr w:rsidR="00951D06" w:rsidRPr="003059DB" w14:paraId="56E19874" w14:textId="77777777" w:rsidTr="00D71B8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E77A9D2"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w:t>
            </w:r>
          </w:p>
        </w:tc>
        <w:tc>
          <w:tcPr>
            <w:tcW w:w="1141" w:type="dxa"/>
            <w:vMerge/>
            <w:hideMark/>
          </w:tcPr>
          <w:p w14:paraId="0FBAA27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321" w:type="dxa"/>
            <w:hideMark/>
          </w:tcPr>
          <w:p w14:paraId="05F6E25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Yazısöğüt</w:t>
            </w:r>
          </w:p>
        </w:tc>
        <w:tc>
          <w:tcPr>
            <w:tcW w:w="1404" w:type="dxa"/>
            <w:noWrap/>
            <w:hideMark/>
          </w:tcPr>
          <w:p w14:paraId="6B5688F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72</w:t>
            </w:r>
          </w:p>
        </w:tc>
        <w:tc>
          <w:tcPr>
            <w:tcW w:w="1134" w:type="dxa"/>
            <w:noWrap/>
            <w:hideMark/>
          </w:tcPr>
          <w:p w14:paraId="71D11F4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c>
          <w:tcPr>
            <w:tcW w:w="1418" w:type="dxa"/>
            <w:noWrap/>
            <w:hideMark/>
          </w:tcPr>
          <w:p w14:paraId="7EA9E5CB"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59</w:t>
            </w:r>
          </w:p>
        </w:tc>
      </w:tr>
      <w:tr w:rsidR="00951D06" w:rsidRPr="003059DB" w14:paraId="6A4FDEF3" w14:textId="77777777" w:rsidTr="00D71B8F">
        <w:trPr>
          <w:trHeight w:val="260"/>
        </w:trPr>
        <w:tc>
          <w:tcPr>
            <w:cnfStyle w:val="001000000000" w:firstRow="0" w:lastRow="0" w:firstColumn="1" w:lastColumn="0" w:oddVBand="0" w:evenVBand="0" w:oddHBand="0" w:evenHBand="0" w:firstRowFirstColumn="0" w:firstRowLastColumn="0" w:lastRowFirstColumn="0" w:lastRowLastColumn="0"/>
            <w:tcW w:w="3342" w:type="dxa"/>
            <w:gridSpan w:val="3"/>
            <w:noWrap/>
          </w:tcPr>
          <w:p w14:paraId="27A26FC9"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1404" w:type="dxa"/>
            <w:noWrap/>
          </w:tcPr>
          <w:p w14:paraId="1DA73D1A" w14:textId="2BA07AD0"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2</w:t>
            </w:r>
            <w:r w:rsidR="003E26A3">
              <w:rPr>
                <w:rFonts w:ascii="Calibri" w:eastAsia="Times New Roman" w:hAnsi="Calibri" w:cs="Calibri"/>
                <w:b/>
                <w:bCs/>
                <w:color w:val="000000"/>
                <w:sz w:val="20"/>
                <w:szCs w:val="20"/>
                <w:lang w:val="en-US" w:eastAsia="tr-TR"/>
              </w:rPr>
              <w:t>,</w:t>
            </w:r>
            <w:r w:rsidRPr="003059DB">
              <w:rPr>
                <w:rFonts w:ascii="Calibri" w:eastAsia="Times New Roman" w:hAnsi="Calibri" w:cs="Calibri"/>
                <w:b/>
                <w:bCs/>
                <w:color w:val="000000"/>
                <w:sz w:val="20"/>
                <w:szCs w:val="20"/>
                <w:lang w:val="en-US" w:eastAsia="tr-TR"/>
              </w:rPr>
              <w:t>506</w:t>
            </w:r>
          </w:p>
        </w:tc>
        <w:tc>
          <w:tcPr>
            <w:tcW w:w="1134" w:type="dxa"/>
            <w:noWrap/>
          </w:tcPr>
          <w:p w14:paraId="33DFC21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451</w:t>
            </w:r>
          </w:p>
        </w:tc>
        <w:tc>
          <w:tcPr>
            <w:tcW w:w="1418" w:type="dxa"/>
            <w:noWrap/>
          </w:tcPr>
          <w:p w14:paraId="2A250C26" w14:textId="3FD0AB4B"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2</w:t>
            </w:r>
            <w:r w:rsidR="003E26A3">
              <w:rPr>
                <w:rFonts w:ascii="Calibri" w:eastAsia="Times New Roman" w:hAnsi="Calibri" w:cs="Calibri"/>
                <w:b/>
                <w:bCs/>
                <w:color w:val="000000"/>
                <w:sz w:val="20"/>
                <w:szCs w:val="20"/>
                <w:lang w:val="en-US" w:eastAsia="tr-TR"/>
              </w:rPr>
              <w:t>,</w:t>
            </w:r>
            <w:r w:rsidRPr="003059DB">
              <w:rPr>
                <w:rFonts w:ascii="Calibri" w:eastAsia="Times New Roman" w:hAnsi="Calibri" w:cs="Calibri"/>
                <w:b/>
                <w:bCs/>
                <w:color w:val="000000"/>
                <w:sz w:val="20"/>
                <w:szCs w:val="20"/>
                <w:lang w:val="en-US" w:eastAsia="tr-TR"/>
              </w:rPr>
              <w:t>055</w:t>
            </w:r>
          </w:p>
        </w:tc>
      </w:tr>
    </w:tbl>
    <w:p w14:paraId="1529059E" w14:textId="77777777" w:rsidR="00951D06" w:rsidRPr="003059DB" w:rsidRDefault="00951D06" w:rsidP="00951D06">
      <w:pPr>
        <w:pStyle w:val="GvdeMetni"/>
        <w:spacing w:before="0" w:after="120" w:line="240" w:lineRule="atLeast"/>
        <w:rPr>
          <w:rFonts w:asciiTheme="minorHAnsi" w:hAnsiTheme="minorHAnsi"/>
          <w:kern w:val="0"/>
          <w:sz w:val="18"/>
          <w:szCs w:val="18"/>
          <w:lang w:val="en-US"/>
        </w:rPr>
      </w:pPr>
      <w:r w:rsidRPr="003059DB">
        <w:rPr>
          <w:rFonts w:asciiTheme="minorHAnsi" w:hAnsiTheme="minorHAnsi"/>
          <w:kern w:val="0"/>
          <w:sz w:val="18"/>
          <w:szCs w:val="18"/>
          <w:lang w:val="en-US"/>
        </w:rPr>
        <w:t>Source: Provincial and District Chambers of Agriculture, 2020</w:t>
      </w:r>
    </w:p>
    <w:p w14:paraId="61C9431B" w14:textId="3F981985" w:rsidR="00951D06" w:rsidRPr="003059DB" w:rsidRDefault="00951D06" w:rsidP="00951D06">
      <w:pPr>
        <w:pStyle w:val="GvdeMetni"/>
        <w:spacing w:before="0" w:after="120" w:line="240" w:lineRule="atLeast"/>
        <w:rPr>
          <w:rFonts w:asciiTheme="minorHAnsi" w:hAnsiTheme="minorHAnsi"/>
          <w:kern w:val="0"/>
          <w:szCs w:val="22"/>
          <w:lang w:val="en-US"/>
        </w:rPr>
      </w:pPr>
      <w:r w:rsidRPr="003059DB">
        <w:rPr>
          <w:rFonts w:asciiTheme="minorHAnsi" w:hAnsiTheme="minorHAnsi"/>
          <w:kern w:val="0"/>
          <w:szCs w:val="22"/>
          <w:lang w:val="en-US"/>
        </w:rPr>
        <w:t xml:space="preserve">According to the surveys conducted with </w:t>
      </w:r>
      <w:r w:rsidR="009D6A41">
        <w:rPr>
          <w:rFonts w:asciiTheme="minorHAnsi" w:hAnsiTheme="minorHAnsi"/>
          <w:kern w:val="0"/>
          <w:szCs w:val="22"/>
          <w:lang w:val="en-US"/>
        </w:rPr>
        <w:t>PAPs</w:t>
      </w:r>
      <w:r w:rsidRPr="003059DB">
        <w:rPr>
          <w:rFonts w:asciiTheme="minorHAnsi" w:hAnsiTheme="minorHAnsi"/>
          <w:kern w:val="0"/>
          <w:szCs w:val="22"/>
          <w:lang w:val="en-US"/>
        </w:rPr>
        <w:t xml:space="preserve"> in the settlements affected by the Project, the most common types of organizations where </w:t>
      </w:r>
      <w:r w:rsidR="009D6A41">
        <w:rPr>
          <w:rFonts w:asciiTheme="minorHAnsi" w:hAnsiTheme="minorHAnsi"/>
          <w:kern w:val="0"/>
          <w:szCs w:val="22"/>
          <w:lang w:val="en-US"/>
        </w:rPr>
        <w:t>PAPs</w:t>
      </w:r>
      <w:r w:rsidRPr="003059DB">
        <w:rPr>
          <w:rFonts w:asciiTheme="minorHAnsi" w:hAnsiTheme="minorHAnsi"/>
          <w:kern w:val="0"/>
          <w:szCs w:val="22"/>
          <w:lang w:val="en-US"/>
        </w:rPr>
        <w:t xml:space="preserve"> are members are Unions, Chambers and Cooperatives. The organizations with the largest number of PIP members are Atabey Water Users Association (103 people), Isparta Chamber of Agriculture (41 people) and Büyükgökçeli Agricultural Credit Cooperative (18 people) respectively. Detailed information on the memberships of </w:t>
      </w:r>
      <w:r w:rsidR="009D6A41">
        <w:rPr>
          <w:rFonts w:asciiTheme="minorHAnsi" w:hAnsiTheme="minorHAnsi"/>
          <w:kern w:val="0"/>
          <w:szCs w:val="22"/>
          <w:lang w:val="en-US"/>
        </w:rPr>
        <w:t>PAPs</w:t>
      </w:r>
      <w:r w:rsidRPr="003059DB">
        <w:rPr>
          <w:rFonts w:asciiTheme="minorHAnsi" w:hAnsiTheme="minorHAnsi"/>
          <w:kern w:val="0"/>
          <w:szCs w:val="22"/>
          <w:lang w:val="en-US"/>
        </w:rPr>
        <w:t xml:space="preserve"> is provided in the table below. </w:t>
      </w:r>
    </w:p>
    <w:p w14:paraId="3D7076D1" w14:textId="1246368D" w:rsidR="00D71B8F" w:rsidRDefault="00D71B8F" w:rsidP="00D71B8F">
      <w:pPr>
        <w:pStyle w:val="ResimYazs"/>
        <w:keepNext/>
      </w:pPr>
      <w:bookmarkStart w:id="192" w:name="_Toc54556457"/>
      <w:r>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37</w:t>
      </w:r>
      <w:r w:rsidR="00C43DDF">
        <w:fldChar w:fldCharType="end"/>
      </w:r>
      <w:r>
        <w:t xml:space="preserve">. </w:t>
      </w:r>
      <w:r w:rsidRPr="007373DF">
        <w:t>Organizations Where PAPs Are Members</w:t>
      </w:r>
      <w:bookmarkEnd w:id="192"/>
    </w:p>
    <w:tbl>
      <w:tblPr>
        <w:tblStyle w:val="KlavuzTablo6Renkli-Vurgu11"/>
        <w:tblW w:w="6700" w:type="dxa"/>
        <w:tblLook w:val="04A0" w:firstRow="1" w:lastRow="0" w:firstColumn="1" w:lastColumn="0" w:noHBand="0" w:noVBand="1"/>
      </w:tblPr>
      <w:tblGrid>
        <w:gridCol w:w="4668"/>
        <w:gridCol w:w="2032"/>
      </w:tblGrid>
      <w:tr w:rsidR="00951D06" w:rsidRPr="003059DB" w14:paraId="0928B0E9" w14:textId="77777777" w:rsidTr="005D1E9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tcPr>
          <w:p w14:paraId="5002389A"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Organization/Institution</w:t>
            </w:r>
          </w:p>
        </w:tc>
        <w:tc>
          <w:tcPr>
            <w:tcW w:w="2032" w:type="dxa"/>
          </w:tcPr>
          <w:p w14:paraId="0042439E" w14:textId="77777777" w:rsidR="00951D06" w:rsidRPr="003059DB" w:rsidRDefault="00951D06"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Number of PAP Members</w:t>
            </w:r>
          </w:p>
        </w:tc>
      </w:tr>
      <w:tr w:rsidR="00951D06" w:rsidRPr="003059DB" w14:paraId="1718E24C"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79178A13"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i/>
                <w:iCs/>
                <w:color w:val="000000"/>
                <w:sz w:val="20"/>
                <w:szCs w:val="20"/>
                <w:lang w:val="en-US" w:eastAsia="tr-TR"/>
              </w:rPr>
              <w:t>Cooperatives</w:t>
            </w:r>
          </w:p>
        </w:tc>
      </w:tr>
      <w:tr w:rsidR="00951D06" w:rsidRPr="003059DB" w14:paraId="28356A10"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0AE3B6D"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Antalya Agricultural Credit Cooperative</w:t>
            </w:r>
          </w:p>
        </w:tc>
        <w:tc>
          <w:tcPr>
            <w:tcW w:w="2032" w:type="dxa"/>
            <w:hideMark/>
          </w:tcPr>
          <w:p w14:paraId="272A98D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54BF9F76" w14:textId="77777777" w:rsidTr="005D1E9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68" w:type="dxa"/>
            <w:hideMark/>
          </w:tcPr>
          <w:p w14:paraId="24329D03"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Büyükgökçeli Agricultural Credit Cooperative</w:t>
            </w:r>
          </w:p>
        </w:tc>
        <w:tc>
          <w:tcPr>
            <w:tcW w:w="2032" w:type="dxa"/>
            <w:hideMark/>
          </w:tcPr>
          <w:p w14:paraId="44BE549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w:t>
            </w:r>
          </w:p>
        </w:tc>
      </w:tr>
      <w:tr w:rsidR="00951D06" w:rsidRPr="003059DB" w14:paraId="61BC135C"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565548B5"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Eğirdir Agricultural Credit Cooperative</w:t>
            </w:r>
          </w:p>
        </w:tc>
        <w:tc>
          <w:tcPr>
            <w:tcW w:w="2032" w:type="dxa"/>
            <w:hideMark/>
          </w:tcPr>
          <w:p w14:paraId="20D3359A"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951D06" w:rsidRPr="003059DB" w14:paraId="07F78351"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073F9607"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Isparta Agricultural Credit Cooperative</w:t>
            </w:r>
          </w:p>
        </w:tc>
        <w:tc>
          <w:tcPr>
            <w:tcW w:w="2032" w:type="dxa"/>
            <w:hideMark/>
          </w:tcPr>
          <w:p w14:paraId="2D6B49B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r>
      <w:tr w:rsidR="00951D06" w:rsidRPr="003059DB" w14:paraId="1FF93158"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D7576BE"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Other Agricultural Credit Cooperative</w:t>
            </w:r>
          </w:p>
        </w:tc>
        <w:tc>
          <w:tcPr>
            <w:tcW w:w="2032" w:type="dxa"/>
            <w:hideMark/>
          </w:tcPr>
          <w:p w14:paraId="5E593954"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r>
      <w:tr w:rsidR="00951D06" w:rsidRPr="003059DB" w14:paraId="38ED2ED2"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5E6D10A"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TOTAL</w:t>
            </w:r>
          </w:p>
        </w:tc>
        <w:tc>
          <w:tcPr>
            <w:tcW w:w="2032" w:type="dxa"/>
            <w:hideMark/>
          </w:tcPr>
          <w:p w14:paraId="72EE3ED4"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42</w:t>
            </w:r>
          </w:p>
        </w:tc>
      </w:tr>
      <w:tr w:rsidR="00951D06" w:rsidRPr="003059DB" w14:paraId="2D362F48"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7E2A0607"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i/>
                <w:iCs/>
                <w:color w:val="000000"/>
                <w:sz w:val="20"/>
                <w:szCs w:val="20"/>
                <w:lang w:val="en-US" w:eastAsia="tr-TR"/>
              </w:rPr>
              <w:t>Unions</w:t>
            </w:r>
          </w:p>
        </w:tc>
      </w:tr>
      <w:tr w:rsidR="00951D06" w:rsidRPr="003059DB" w14:paraId="597F7E16"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2C0B700"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Atabey Water Users Association</w:t>
            </w:r>
          </w:p>
        </w:tc>
        <w:tc>
          <w:tcPr>
            <w:tcW w:w="2032" w:type="dxa"/>
            <w:hideMark/>
          </w:tcPr>
          <w:p w14:paraId="06392650"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103</w:t>
            </w:r>
          </w:p>
        </w:tc>
      </w:tr>
      <w:tr w:rsidR="00951D06" w:rsidRPr="003059DB" w14:paraId="607AA314" w14:textId="77777777" w:rsidTr="005D1E94">
        <w:trPr>
          <w:trHeight w:val="294"/>
        </w:trPr>
        <w:tc>
          <w:tcPr>
            <w:cnfStyle w:val="001000000000" w:firstRow="0" w:lastRow="0" w:firstColumn="1" w:lastColumn="0" w:oddVBand="0" w:evenVBand="0" w:oddHBand="0" w:evenHBand="0" w:firstRowFirstColumn="0" w:firstRowLastColumn="0" w:lastRowFirstColumn="0" w:lastRowLastColumn="0"/>
            <w:tcW w:w="4668" w:type="dxa"/>
            <w:hideMark/>
          </w:tcPr>
          <w:p w14:paraId="0B150696"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Isparta Cattle Breeders Association</w:t>
            </w:r>
          </w:p>
        </w:tc>
        <w:tc>
          <w:tcPr>
            <w:tcW w:w="2032" w:type="dxa"/>
            <w:hideMark/>
          </w:tcPr>
          <w:p w14:paraId="40AA4DE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r>
      <w:tr w:rsidR="00951D06" w:rsidRPr="003059DB" w14:paraId="534C02CB"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5BCF1726"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Isparta Beekeepers Association</w:t>
            </w:r>
          </w:p>
        </w:tc>
        <w:tc>
          <w:tcPr>
            <w:tcW w:w="2032" w:type="dxa"/>
            <w:hideMark/>
          </w:tcPr>
          <w:p w14:paraId="32B7E153"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4EC84335" w14:textId="77777777" w:rsidTr="005D1E94">
        <w:trPr>
          <w:trHeight w:val="360"/>
        </w:trPr>
        <w:tc>
          <w:tcPr>
            <w:cnfStyle w:val="001000000000" w:firstRow="0" w:lastRow="0" w:firstColumn="1" w:lastColumn="0" w:oddVBand="0" w:evenVBand="0" w:oddHBand="0" w:evenHBand="0" w:firstRowFirstColumn="0" w:firstRowLastColumn="0" w:lastRowFirstColumn="0" w:lastRowLastColumn="0"/>
            <w:tcW w:w="4668" w:type="dxa"/>
            <w:hideMark/>
          </w:tcPr>
          <w:p w14:paraId="26141730"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Atabey Cherry Growers Association</w:t>
            </w:r>
          </w:p>
        </w:tc>
        <w:tc>
          <w:tcPr>
            <w:tcW w:w="2032" w:type="dxa"/>
            <w:hideMark/>
          </w:tcPr>
          <w:p w14:paraId="6BCA666D"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951D06" w:rsidRPr="003059DB" w14:paraId="315A0E8D"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3C71966"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Beet Union</w:t>
            </w:r>
          </w:p>
        </w:tc>
        <w:tc>
          <w:tcPr>
            <w:tcW w:w="2032" w:type="dxa"/>
            <w:hideMark/>
          </w:tcPr>
          <w:p w14:paraId="38265365"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4652747B"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6ED0E4A"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 xml:space="preserve">Milk Union </w:t>
            </w:r>
          </w:p>
        </w:tc>
        <w:tc>
          <w:tcPr>
            <w:tcW w:w="2032" w:type="dxa"/>
            <w:hideMark/>
          </w:tcPr>
          <w:p w14:paraId="2F4A0945"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7174D547"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44B7969"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TOTAL</w:t>
            </w:r>
          </w:p>
        </w:tc>
        <w:tc>
          <w:tcPr>
            <w:tcW w:w="2032" w:type="dxa"/>
            <w:hideMark/>
          </w:tcPr>
          <w:p w14:paraId="3E7D8C1C"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117</w:t>
            </w:r>
          </w:p>
        </w:tc>
      </w:tr>
      <w:tr w:rsidR="00951D06" w:rsidRPr="003059DB" w14:paraId="32628591"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2A26ED18" w14:textId="77777777" w:rsidR="00951D06" w:rsidRPr="003059DB" w:rsidRDefault="00951D06"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i/>
                <w:iCs/>
                <w:color w:val="000000"/>
                <w:sz w:val="20"/>
                <w:szCs w:val="20"/>
                <w:lang w:val="en-US" w:eastAsia="tr-TR"/>
              </w:rPr>
              <w:t>Chambers</w:t>
            </w:r>
          </w:p>
        </w:tc>
      </w:tr>
      <w:tr w:rsidR="00951D06" w:rsidRPr="003059DB" w14:paraId="02259D2D"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08AAC8F9"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Chamber of Craftsman</w:t>
            </w:r>
          </w:p>
        </w:tc>
        <w:tc>
          <w:tcPr>
            <w:tcW w:w="2032" w:type="dxa"/>
            <w:hideMark/>
          </w:tcPr>
          <w:p w14:paraId="1AEC9BE7"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951D06" w:rsidRPr="003059DB" w14:paraId="27A5E3EF"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80B79EC"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Chamber of Trade</w:t>
            </w:r>
          </w:p>
        </w:tc>
        <w:tc>
          <w:tcPr>
            <w:tcW w:w="2032" w:type="dxa"/>
            <w:hideMark/>
          </w:tcPr>
          <w:p w14:paraId="6B5143E0"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7DE563CE"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22260F88"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Atabey Chamber of Agriculture</w:t>
            </w:r>
          </w:p>
        </w:tc>
        <w:tc>
          <w:tcPr>
            <w:tcW w:w="2032" w:type="dxa"/>
            <w:hideMark/>
          </w:tcPr>
          <w:p w14:paraId="292EA7BA"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w:t>
            </w:r>
          </w:p>
        </w:tc>
      </w:tr>
      <w:tr w:rsidR="00951D06" w:rsidRPr="003059DB" w14:paraId="164877C6"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432E2D9"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Eğirdir Chamber of Agriculture</w:t>
            </w:r>
          </w:p>
        </w:tc>
        <w:tc>
          <w:tcPr>
            <w:tcW w:w="2032" w:type="dxa"/>
            <w:hideMark/>
          </w:tcPr>
          <w:p w14:paraId="0F359958"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16</w:t>
            </w:r>
          </w:p>
        </w:tc>
      </w:tr>
      <w:tr w:rsidR="00951D06" w:rsidRPr="003059DB" w14:paraId="63F7D400"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527A03F"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Isparta Chamber of Agriculture</w:t>
            </w:r>
          </w:p>
        </w:tc>
        <w:tc>
          <w:tcPr>
            <w:tcW w:w="2032" w:type="dxa"/>
            <w:hideMark/>
          </w:tcPr>
          <w:p w14:paraId="0C3B8F5F"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41</w:t>
            </w:r>
          </w:p>
        </w:tc>
      </w:tr>
      <w:tr w:rsidR="00951D06" w:rsidRPr="003059DB" w14:paraId="5242A9FD"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58CEF73"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Enerji Bir Sen</w:t>
            </w:r>
          </w:p>
        </w:tc>
        <w:tc>
          <w:tcPr>
            <w:tcW w:w="2032" w:type="dxa"/>
            <w:hideMark/>
          </w:tcPr>
          <w:p w14:paraId="7ACAD462"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38B0A410" w14:textId="77777777" w:rsidTr="005D1E9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2802873"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lastRenderedPageBreak/>
              <w:t>Commodity Exchange</w:t>
            </w:r>
          </w:p>
        </w:tc>
        <w:tc>
          <w:tcPr>
            <w:tcW w:w="2032" w:type="dxa"/>
            <w:hideMark/>
          </w:tcPr>
          <w:p w14:paraId="699C9FF0" w14:textId="77777777" w:rsidR="00951D06" w:rsidRPr="003059DB" w:rsidRDefault="00951D06"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7CD5A333" w14:textId="77777777" w:rsidTr="005D1E94">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B92C689" w14:textId="77777777" w:rsidR="00951D06" w:rsidRPr="003059DB" w:rsidRDefault="00951D06" w:rsidP="005D1E94">
            <w:pPr>
              <w:spacing w:before="0" w:after="0"/>
              <w:jc w:val="left"/>
              <w:rPr>
                <w:rFonts w:ascii="Calibri" w:eastAsia="Times New Roman" w:hAnsi="Calibri" w:cs="Calibri"/>
                <w:b w:val="0"/>
                <w:bCs w:val="0"/>
                <w:color w:val="000000"/>
                <w:sz w:val="20"/>
                <w:szCs w:val="20"/>
                <w:lang w:val="en-US" w:eastAsia="tr-TR"/>
              </w:rPr>
            </w:pPr>
            <w:r w:rsidRPr="003059DB">
              <w:rPr>
                <w:rFonts w:ascii="Calibri" w:eastAsia="Times New Roman" w:hAnsi="Calibri" w:cs="Calibri"/>
                <w:b w:val="0"/>
                <w:bCs w:val="0"/>
                <w:color w:val="000000"/>
                <w:sz w:val="20"/>
                <w:szCs w:val="20"/>
                <w:lang w:val="en-US" w:eastAsia="tr-TR"/>
              </w:rPr>
              <w:t>TOTAL</w:t>
            </w:r>
          </w:p>
        </w:tc>
        <w:tc>
          <w:tcPr>
            <w:tcW w:w="2032" w:type="dxa"/>
            <w:hideMark/>
          </w:tcPr>
          <w:p w14:paraId="78D775F8" w14:textId="77777777" w:rsidR="00951D06" w:rsidRPr="003059DB" w:rsidRDefault="00951D06"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76</w:t>
            </w:r>
          </w:p>
        </w:tc>
      </w:tr>
    </w:tbl>
    <w:p w14:paraId="2AE2E253" w14:textId="77777777" w:rsidR="00951D06" w:rsidRPr="003059DB" w:rsidRDefault="00951D06" w:rsidP="00951D06">
      <w:pPr>
        <w:pStyle w:val="GvdeMetni"/>
        <w:spacing w:before="0" w:after="0" w:line="240" w:lineRule="atLeast"/>
        <w:rPr>
          <w:rFonts w:cs="Calibri"/>
          <w:sz w:val="18"/>
          <w:szCs w:val="18"/>
          <w:lang w:val="en-US"/>
        </w:rPr>
      </w:pPr>
      <w:r w:rsidRPr="003059DB">
        <w:rPr>
          <w:rFonts w:cs="Calibri"/>
          <w:sz w:val="18"/>
          <w:szCs w:val="18"/>
          <w:lang w:val="en-US"/>
        </w:rPr>
        <w:t>Source: Socio-Economic Household Survey, 2020</w:t>
      </w:r>
    </w:p>
    <w:p w14:paraId="7DE867F2" w14:textId="77777777" w:rsidR="00951D06" w:rsidRPr="003059DB" w:rsidRDefault="00951D06" w:rsidP="00951D06">
      <w:pPr>
        <w:pStyle w:val="Balk3"/>
        <w:numPr>
          <w:ilvl w:val="2"/>
          <w:numId w:val="49"/>
        </w:numPr>
        <w:rPr>
          <w:noProof/>
          <w:lang w:val="en-US"/>
        </w:rPr>
      </w:pPr>
      <w:bookmarkStart w:id="193" w:name="_Toc48678596"/>
      <w:bookmarkStart w:id="194" w:name="_Toc52566018"/>
      <w:bookmarkStart w:id="195" w:name="_Toc54556343"/>
      <w:r w:rsidRPr="003059DB">
        <w:rPr>
          <w:noProof/>
          <w:lang w:val="en-US"/>
        </w:rPr>
        <w:t>Water Users Association</w:t>
      </w:r>
      <w:bookmarkEnd w:id="193"/>
      <w:bookmarkEnd w:id="194"/>
      <w:bookmarkEnd w:id="195"/>
    </w:p>
    <w:p w14:paraId="57E899FC" w14:textId="3D4E912C" w:rsidR="00951D06" w:rsidRPr="003059DB" w:rsidRDefault="00951D06" w:rsidP="00951D06">
      <w:pPr>
        <w:rPr>
          <w:lang w:val="en-US"/>
        </w:rPr>
      </w:pPr>
      <w:r w:rsidRPr="003059DB">
        <w:rPr>
          <w:lang w:val="en-US"/>
        </w:rPr>
        <w:t>According to the information received by H</w:t>
      </w:r>
      <w:r w:rsidR="00EA4644">
        <w:rPr>
          <w:lang w:val="en-US"/>
        </w:rPr>
        <w:t>APA</w:t>
      </w:r>
      <w:r w:rsidRPr="003059DB">
        <w:rPr>
          <w:lang w:val="en-US"/>
        </w:rPr>
        <w:t xml:space="preserve"> from the Water Users Association (WUA), in terms of the irrigation results for 2019,</w:t>
      </w:r>
    </w:p>
    <w:p w14:paraId="1168481E" w14:textId="77777777" w:rsidR="00951D06" w:rsidRPr="003059DB" w:rsidRDefault="00951D06" w:rsidP="00951D06">
      <w:pPr>
        <w:pStyle w:val="ListeParagraf"/>
        <w:numPr>
          <w:ilvl w:val="0"/>
          <w:numId w:val="18"/>
        </w:numPr>
        <w:tabs>
          <w:tab w:val="left" w:pos="284"/>
        </w:tabs>
        <w:spacing w:before="0" w:after="180" w:line="240" w:lineRule="atLeast"/>
        <w:rPr>
          <w:lang w:val="en-US"/>
        </w:rPr>
      </w:pPr>
      <w:bookmarkStart w:id="196" w:name="_Hlk49154353"/>
      <w:r w:rsidRPr="003059DB">
        <w:rPr>
          <w:lang w:val="en-US"/>
        </w:rPr>
        <w:t>Irrigation rate in settlements is 30.84%, which is quite low.</w:t>
      </w:r>
    </w:p>
    <w:p w14:paraId="68A36C21" w14:textId="40C3B28D" w:rsidR="00951D06" w:rsidRPr="003059DB" w:rsidRDefault="00951D06" w:rsidP="00951D06">
      <w:pPr>
        <w:pStyle w:val="ListeParagraf"/>
        <w:numPr>
          <w:ilvl w:val="0"/>
          <w:numId w:val="18"/>
        </w:numPr>
        <w:tabs>
          <w:tab w:val="left" w:pos="284"/>
        </w:tabs>
        <w:spacing w:before="0" w:after="180" w:line="240" w:lineRule="atLeast"/>
        <w:rPr>
          <w:lang w:val="en-US"/>
        </w:rPr>
      </w:pPr>
      <w:r w:rsidRPr="003059DB">
        <w:rPr>
          <w:lang w:val="en-US"/>
        </w:rPr>
        <w:t xml:space="preserve">The number of people benefiting from WUA irrigation services is 5,225 in total, and the total number of </w:t>
      </w:r>
      <w:r w:rsidR="00607328">
        <w:rPr>
          <w:lang w:val="en-US"/>
        </w:rPr>
        <w:t>parcel</w:t>
      </w:r>
      <w:r w:rsidRPr="003059DB">
        <w:rPr>
          <w:lang w:val="en-US"/>
        </w:rPr>
        <w:t xml:space="preserve">s is 16,490. </w:t>
      </w:r>
    </w:p>
    <w:p w14:paraId="607827E5" w14:textId="32E3B3CA" w:rsidR="00951D06" w:rsidRPr="003059DB" w:rsidRDefault="00951D06" w:rsidP="00951D06">
      <w:pPr>
        <w:pStyle w:val="ListeParagraf"/>
        <w:numPr>
          <w:ilvl w:val="0"/>
          <w:numId w:val="18"/>
        </w:numPr>
        <w:tabs>
          <w:tab w:val="left" w:pos="284"/>
        </w:tabs>
        <w:spacing w:before="0" w:after="180" w:line="240" w:lineRule="atLeast"/>
        <w:rPr>
          <w:lang w:val="en-US"/>
        </w:rPr>
      </w:pPr>
      <w:r w:rsidRPr="003059DB">
        <w:rPr>
          <w:lang w:val="en-US"/>
        </w:rPr>
        <w:t xml:space="preserve">Average </w:t>
      </w:r>
      <w:r w:rsidR="00607328">
        <w:rPr>
          <w:lang w:val="en-US"/>
        </w:rPr>
        <w:t>parcel</w:t>
      </w:r>
      <w:r w:rsidRPr="003059DB">
        <w:rPr>
          <w:lang w:val="en-US"/>
        </w:rPr>
        <w:t xml:space="preserve"> size benefiting from irrigation is 2.6. </w:t>
      </w:r>
      <w:r w:rsidR="00607328">
        <w:rPr>
          <w:lang w:val="en-US"/>
        </w:rPr>
        <w:t>Parcel</w:t>
      </w:r>
      <w:r w:rsidRPr="003059DB">
        <w:rPr>
          <w:lang w:val="en-US"/>
        </w:rPr>
        <w:t xml:space="preserve"> sizes vary between 0.94 decares (Büyükgökçeli) and 21.45 decares (Gönen). The median </w:t>
      </w:r>
      <w:r w:rsidR="00607328">
        <w:rPr>
          <w:lang w:val="en-US"/>
        </w:rPr>
        <w:t>parcel</w:t>
      </w:r>
      <w:r w:rsidRPr="003059DB">
        <w:rPr>
          <w:lang w:val="en-US"/>
        </w:rPr>
        <w:t xml:space="preserve"> size is 2.6 decares. </w:t>
      </w:r>
    </w:p>
    <w:p w14:paraId="7C9F6A55" w14:textId="6E83475F" w:rsidR="00951D06" w:rsidRPr="003059DB" w:rsidRDefault="00951D06" w:rsidP="00951D06">
      <w:pPr>
        <w:pStyle w:val="ResimYazs"/>
        <w:keepNext/>
      </w:pPr>
      <w:bookmarkStart w:id="197" w:name="_Toc54556458"/>
      <w:r w:rsidRPr="003059DB">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38</w:t>
      </w:r>
      <w:r w:rsidR="00C43DDF">
        <w:fldChar w:fldCharType="end"/>
      </w:r>
      <w:r w:rsidRPr="003059DB">
        <w:t>. Irrigation Area, Rate, Average Parcel Size in the Settlements Affiliated to the WUA</w:t>
      </w:r>
      <w:bookmarkEnd w:id="197"/>
    </w:p>
    <w:tbl>
      <w:tblPr>
        <w:tblStyle w:val="ListeTablo3-Vurgu11"/>
        <w:tblW w:w="5000" w:type="pct"/>
        <w:tblLook w:val="04A0" w:firstRow="1" w:lastRow="0" w:firstColumn="1" w:lastColumn="0" w:noHBand="0" w:noVBand="1"/>
      </w:tblPr>
      <w:tblGrid>
        <w:gridCol w:w="1722"/>
        <w:gridCol w:w="1376"/>
        <w:gridCol w:w="1707"/>
        <w:gridCol w:w="1102"/>
        <w:gridCol w:w="1058"/>
        <w:gridCol w:w="928"/>
        <w:gridCol w:w="1169"/>
      </w:tblGrid>
      <w:tr w:rsidR="00951D06" w:rsidRPr="003059DB" w14:paraId="4197769A" w14:textId="77777777" w:rsidTr="00506DF6">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950" w:type="pct"/>
            <w:hideMark/>
          </w:tcPr>
          <w:p w14:paraId="0ABF3F89" w14:textId="77777777" w:rsidR="00951D06" w:rsidRPr="003059DB" w:rsidRDefault="00951D06" w:rsidP="005D1E94">
            <w:pPr>
              <w:spacing w:after="0"/>
              <w:jc w:val="center"/>
              <w:rPr>
                <w:rFonts w:eastAsia="Times New Roman" w:cstheme="minorHAnsi"/>
                <w:bCs w:val="0"/>
                <w:sz w:val="20"/>
                <w:szCs w:val="20"/>
                <w:lang w:val="en-US" w:eastAsia="tr-TR"/>
              </w:rPr>
            </w:pPr>
            <w:bookmarkStart w:id="198" w:name="_Hlk54435580"/>
            <w:r w:rsidRPr="003059DB">
              <w:rPr>
                <w:rFonts w:eastAsia="Times New Roman" w:cstheme="minorHAnsi"/>
                <w:bCs w:val="0"/>
                <w:sz w:val="20"/>
                <w:szCs w:val="20"/>
                <w:lang w:val="en-US" w:eastAsia="tr-TR"/>
              </w:rPr>
              <w:t>Settlement*</w:t>
            </w:r>
          </w:p>
        </w:tc>
        <w:tc>
          <w:tcPr>
            <w:tcW w:w="759" w:type="pct"/>
            <w:hideMark/>
          </w:tcPr>
          <w:p w14:paraId="65F51999"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Area Opened to Irrigation              (da)</w:t>
            </w:r>
          </w:p>
        </w:tc>
        <w:tc>
          <w:tcPr>
            <w:tcW w:w="942" w:type="pct"/>
            <w:hideMark/>
          </w:tcPr>
          <w:p w14:paraId="06E3F095"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Actually Irrigated Area (da)</w:t>
            </w:r>
          </w:p>
        </w:tc>
        <w:tc>
          <w:tcPr>
            <w:tcW w:w="608" w:type="pct"/>
            <w:hideMark/>
          </w:tcPr>
          <w:p w14:paraId="71912A1D"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Irrigation Rate %</w:t>
            </w:r>
          </w:p>
        </w:tc>
        <w:tc>
          <w:tcPr>
            <w:tcW w:w="584" w:type="pct"/>
            <w:hideMark/>
          </w:tcPr>
          <w:p w14:paraId="69099E42"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Number of Taxpayers</w:t>
            </w:r>
          </w:p>
        </w:tc>
        <w:tc>
          <w:tcPr>
            <w:tcW w:w="512" w:type="pct"/>
            <w:hideMark/>
          </w:tcPr>
          <w:p w14:paraId="31093068"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Number of Parcels</w:t>
            </w:r>
          </w:p>
        </w:tc>
        <w:tc>
          <w:tcPr>
            <w:tcW w:w="646" w:type="pct"/>
            <w:hideMark/>
          </w:tcPr>
          <w:p w14:paraId="4892C4DF"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Average Parcel Size (da)</w:t>
            </w:r>
          </w:p>
        </w:tc>
      </w:tr>
      <w:tr w:rsidR="00506DF6" w:rsidRPr="003059DB" w14:paraId="0B2CC798"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6AADD8BF"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Aliköy</w:t>
            </w:r>
          </w:p>
        </w:tc>
        <w:tc>
          <w:tcPr>
            <w:tcW w:w="759" w:type="pct"/>
            <w:noWrap/>
            <w:hideMark/>
          </w:tcPr>
          <w:p w14:paraId="2A60F952"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9 480</w:t>
            </w:r>
          </w:p>
        </w:tc>
        <w:tc>
          <w:tcPr>
            <w:tcW w:w="942" w:type="pct"/>
            <w:noWrap/>
            <w:hideMark/>
          </w:tcPr>
          <w:p w14:paraId="654981C6" w14:textId="27D2B848"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502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91</w:t>
            </w:r>
          </w:p>
        </w:tc>
        <w:tc>
          <w:tcPr>
            <w:tcW w:w="608" w:type="pct"/>
            <w:noWrap/>
            <w:hideMark/>
          </w:tcPr>
          <w:p w14:paraId="5004719B" w14:textId="0DBF76F1"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31</w:t>
            </w:r>
          </w:p>
        </w:tc>
        <w:tc>
          <w:tcPr>
            <w:tcW w:w="584" w:type="pct"/>
            <w:noWrap/>
            <w:hideMark/>
          </w:tcPr>
          <w:p w14:paraId="558717A1" w14:textId="6955BBD1"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288</w:t>
            </w:r>
          </w:p>
        </w:tc>
        <w:tc>
          <w:tcPr>
            <w:tcW w:w="512" w:type="pct"/>
            <w:noWrap/>
            <w:hideMark/>
          </w:tcPr>
          <w:p w14:paraId="3AA270E7" w14:textId="118B6E1D"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529</w:t>
            </w:r>
          </w:p>
        </w:tc>
        <w:tc>
          <w:tcPr>
            <w:tcW w:w="646" w:type="pct"/>
            <w:noWrap/>
            <w:hideMark/>
          </w:tcPr>
          <w:p w14:paraId="04D21999" w14:textId="41A1B428"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95</w:t>
            </w:r>
          </w:p>
        </w:tc>
      </w:tr>
      <w:tr w:rsidR="00506DF6" w:rsidRPr="003059DB" w14:paraId="0FE6F88E"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4FF1D0DC"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Atabey</w:t>
            </w:r>
            <w:r w:rsidRPr="003059DB">
              <w:rPr>
                <w:rFonts w:eastAsia="Times New Roman" w:cstheme="minorHAnsi"/>
                <w:bCs w:val="0"/>
                <w:sz w:val="20"/>
                <w:szCs w:val="20"/>
                <w:vertAlign w:val="superscript"/>
                <w:lang w:val="en-US" w:eastAsia="tr-TR"/>
              </w:rPr>
              <w:t>1</w:t>
            </w:r>
          </w:p>
        </w:tc>
        <w:tc>
          <w:tcPr>
            <w:tcW w:w="759" w:type="pct"/>
            <w:noWrap/>
            <w:hideMark/>
          </w:tcPr>
          <w:p w14:paraId="0AE65C12"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17 100</w:t>
            </w:r>
          </w:p>
        </w:tc>
        <w:tc>
          <w:tcPr>
            <w:tcW w:w="942" w:type="pct"/>
            <w:noWrap/>
            <w:hideMark/>
          </w:tcPr>
          <w:p w14:paraId="4266D157" w14:textId="73E64E48"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3 893</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79</w:t>
            </w:r>
          </w:p>
        </w:tc>
        <w:tc>
          <w:tcPr>
            <w:tcW w:w="608" w:type="pct"/>
            <w:noWrap/>
            <w:hideMark/>
          </w:tcPr>
          <w:p w14:paraId="7D79D649" w14:textId="34C533E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77</w:t>
            </w:r>
          </w:p>
        </w:tc>
        <w:tc>
          <w:tcPr>
            <w:tcW w:w="584" w:type="pct"/>
            <w:noWrap/>
            <w:hideMark/>
          </w:tcPr>
          <w:p w14:paraId="461EAD00" w14:textId="3CEFB2A5"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633</w:t>
            </w:r>
          </w:p>
        </w:tc>
        <w:tc>
          <w:tcPr>
            <w:tcW w:w="512" w:type="pct"/>
            <w:noWrap/>
            <w:hideMark/>
          </w:tcPr>
          <w:p w14:paraId="21DFA3DB" w14:textId="2562F44F"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2 267</w:t>
            </w:r>
          </w:p>
        </w:tc>
        <w:tc>
          <w:tcPr>
            <w:tcW w:w="646" w:type="pct"/>
            <w:noWrap/>
            <w:hideMark/>
          </w:tcPr>
          <w:p w14:paraId="1B9DCDA5" w14:textId="0E7FCCCE"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72</w:t>
            </w:r>
          </w:p>
        </w:tc>
      </w:tr>
      <w:tr w:rsidR="00506DF6" w:rsidRPr="003059DB" w14:paraId="58B030CA"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2ADA093F"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Bayat</w:t>
            </w:r>
          </w:p>
        </w:tc>
        <w:tc>
          <w:tcPr>
            <w:tcW w:w="759" w:type="pct"/>
            <w:noWrap/>
            <w:hideMark/>
          </w:tcPr>
          <w:p w14:paraId="09A18F6E"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2 000</w:t>
            </w:r>
          </w:p>
        </w:tc>
        <w:tc>
          <w:tcPr>
            <w:tcW w:w="942" w:type="pct"/>
            <w:noWrap/>
            <w:hideMark/>
          </w:tcPr>
          <w:p w14:paraId="160824C3" w14:textId="61C86204"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253</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26</w:t>
            </w:r>
          </w:p>
        </w:tc>
        <w:tc>
          <w:tcPr>
            <w:tcW w:w="608" w:type="pct"/>
            <w:noWrap/>
            <w:hideMark/>
          </w:tcPr>
          <w:p w14:paraId="51771059" w14:textId="46F1B76C"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66</w:t>
            </w:r>
          </w:p>
        </w:tc>
        <w:tc>
          <w:tcPr>
            <w:tcW w:w="584" w:type="pct"/>
            <w:noWrap/>
            <w:hideMark/>
          </w:tcPr>
          <w:p w14:paraId="5FBB196C" w14:textId="73239219"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96</w:t>
            </w:r>
          </w:p>
        </w:tc>
        <w:tc>
          <w:tcPr>
            <w:tcW w:w="512" w:type="pct"/>
            <w:noWrap/>
            <w:hideMark/>
          </w:tcPr>
          <w:p w14:paraId="27CB1E13" w14:textId="05725982"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153</w:t>
            </w:r>
          </w:p>
        </w:tc>
        <w:tc>
          <w:tcPr>
            <w:tcW w:w="646" w:type="pct"/>
            <w:noWrap/>
            <w:hideMark/>
          </w:tcPr>
          <w:p w14:paraId="364D9093" w14:textId="55578B81"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66</w:t>
            </w:r>
          </w:p>
        </w:tc>
      </w:tr>
      <w:tr w:rsidR="00506DF6" w:rsidRPr="003059DB" w14:paraId="352CEC89"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7A4CA9F8"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Beydere</w:t>
            </w:r>
          </w:p>
        </w:tc>
        <w:tc>
          <w:tcPr>
            <w:tcW w:w="759" w:type="pct"/>
            <w:noWrap/>
            <w:hideMark/>
          </w:tcPr>
          <w:p w14:paraId="6A218135"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2 500</w:t>
            </w:r>
          </w:p>
        </w:tc>
        <w:tc>
          <w:tcPr>
            <w:tcW w:w="942" w:type="pct"/>
            <w:noWrap/>
            <w:hideMark/>
          </w:tcPr>
          <w:p w14:paraId="2266C0AC" w14:textId="140D8F51"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2 400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41</w:t>
            </w:r>
          </w:p>
        </w:tc>
        <w:tc>
          <w:tcPr>
            <w:tcW w:w="608" w:type="pct"/>
            <w:noWrap/>
            <w:hideMark/>
          </w:tcPr>
          <w:p w14:paraId="5AFA47F8" w14:textId="171CFE7A"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96</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02</w:t>
            </w:r>
          </w:p>
        </w:tc>
        <w:tc>
          <w:tcPr>
            <w:tcW w:w="584" w:type="pct"/>
            <w:noWrap/>
            <w:hideMark/>
          </w:tcPr>
          <w:p w14:paraId="4EA7EBDB" w14:textId="218737C9"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126</w:t>
            </w:r>
          </w:p>
        </w:tc>
        <w:tc>
          <w:tcPr>
            <w:tcW w:w="512" w:type="pct"/>
            <w:noWrap/>
            <w:hideMark/>
          </w:tcPr>
          <w:p w14:paraId="1B100694" w14:textId="0A0034D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835</w:t>
            </w:r>
          </w:p>
        </w:tc>
        <w:tc>
          <w:tcPr>
            <w:tcW w:w="646" w:type="pct"/>
            <w:noWrap/>
            <w:hideMark/>
          </w:tcPr>
          <w:p w14:paraId="50D92352" w14:textId="17728835"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87</w:t>
            </w:r>
          </w:p>
        </w:tc>
      </w:tr>
      <w:tr w:rsidR="00506DF6" w:rsidRPr="003059DB" w14:paraId="7ADE1DA7"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177B2541"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Bozanönü</w:t>
            </w:r>
          </w:p>
        </w:tc>
        <w:tc>
          <w:tcPr>
            <w:tcW w:w="759" w:type="pct"/>
            <w:noWrap/>
            <w:hideMark/>
          </w:tcPr>
          <w:p w14:paraId="6A50EE26"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11 125</w:t>
            </w:r>
          </w:p>
        </w:tc>
        <w:tc>
          <w:tcPr>
            <w:tcW w:w="942" w:type="pct"/>
            <w:noWrap/>
            <w:hideMark/>
          </w:tcPr>
          <w:p w14:paraId="3DCD2935" w14:textId="7523A7C3"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1 788</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52</w:t>
            </w:r>
          </w:p>
        </w:tc>
        <w:tc>
          <w:tcPr>
            <w:tcW w:w="608" w:type="pct"/>
            <w:noWrap/>
            <w:hideMark/>
          </w:tcPr>
          <w:p w14:paraId="02B2A455" w14:textId="1FAEC7FE"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16</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08</w:t>
            </w:r>
          </w:p>
        </w:tc>
        <w:tc>
          <w:tcPr>
            <w:tcW w:w="584" w:type="pct"/>
            <w:noWrap/>
            <w:hideMark/>
          </w:tcPr>
          <w:p w14:paraId="1A570EB3" w14:textId="6AA88B4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135</w:t>
            </w:r>
          </w:p>
        </w:tc>
        <w:tc>
          <w:tcPr>
            <w:tcW w:w="512" w:type="pct"/>
            <w:noWrap/>
            <w:hideMark/>
          </w:tcPr>
          <w:p w14:paraId="18DB96E3" w14:textId="54CD3AE1"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474</w:t>
            </w:r>
          </w:p>
        </w:tc>
        <w:tc>
          <w:tcPr>
            <w:tcW w:w="646" w:type="pct"/>
            <w:noWrap/>
            <w:hideMark/>
          </w:tcPr>
          <w:p w14:paraId="3B38533D" w14:textId="45D29C0E"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77</w:t>
            </w:r>
          </w:p>
        </w:tc>
      </w:tr>
      <w:tr w:rsidR="00506DF6" w:rsidRPr="003059DB" w14:paraId="2C68113D"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36248F59"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Büyükgökçeli</w:t>
            </w:r>
          </w:p>
        </w:tc>
        <w:tc>
          <w:tcPr>
            <w:tcW w:w="759" w:type="pct"/>
            <w:noWrap/>
            <w:hideMark/>
          </w:tcPr>
          <w:p w14:paraId="339C1097"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7 000</w:t>
            </w:r>
          </w:p>
        </w:tc>
        <w:tc>
          <w:tcPr>
            <w:tcW w:w="942" w:type="pct"/>
            <w:noWrap/>
            <w:hideMark/>
          </w:tcPr>
          <w:p w14:paraId="053540BC" w14:textId="5B7FF6DB"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3 335</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38</w:t>
            </w:r>
          </w:p>
        </w:tc>
        <w:tc>
          <w:tcPr>
            <w:tcW w:w="608" w:type="pct"/>
            <w:noWrap/>
            <w:hideMark/>
          </w:tcPr>
          <w:p w14:paraId="67011189" w14:textId="1BA165F0"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47</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65</w:t>
            </w:r>
          </w:p>
        </w:tc>
        <w:tc>
          <w:tcPr>
            <w:tcW w:w="584" w:type="pct"/>
            <w:noWrap/>
            <w:hideMark/>
          </w:tcPr>
          <w:p w14:paraId="2F0A992D" w14:textId="6A2E10DB"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771</w:t>
            </w:r>
          </w:p>
        </w:tc>
        <w:tc>
          <w:tcPr>
            <w:tcW w:w="512" w:type="pct"/>
            <w:noWrap/>
            <w:hideMark/>
          </w:tcPr>
          <w:p w14:paraId="44A3161C" w14:textId="180904EE"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3 556</w:t>
            </w:r>
          </w:p>
        </w:tc>
        <w:tc>
          <w:tcPr>
            <w:tcW w:w="646" w:type="pct"/>
            <w:noWrap/>
            <w:hideMark/>
          </w:tcPr>
          <w:p w14:paraId="3F9403F1" w14:textId="2BAD00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94</w:t>
            </w:r>
          </w:p>
        </w:tc>
      </w:tr>
      <w:tr w:rsidR="00506DF6" w:rsidRPr="003059DB" w14:paraId="622E4DC8"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2F6A1F16"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Büyükhacılar</w:t>
            </w:r>
          </w:p>
        </w:tc>
        <w:tc>
          <w:tcPr>
            <w:tcW w:w="759" w:type="pct"/>
            <w:noWrap/>
            <w:hideMark/>
          </w:tcPr>
          <w:p w14:paraId="1537653D"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2 770</w:t>
            </w:r>
          </w:p>
        </w:tc>
        <w:tc>
          <w:tcPr>
            <w:tcW w:w="942" w:type="pct"/>
            <w:noWrap/>
            <w:hideMark/>
          </w:tcPr>
          <w:p w14:paraId="09338B43" w14:textId="05D924AA"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354</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02</w:t>
            </w:r>
          </w:p>
        </w:tc>
        <w:tc>
          <w:tcPr>
            <w:tcW w:w="608" w:type="pct"/>
            <w:noWrap/>
            <w:hideMark/>
          </w:tcPr>
          <w:p w14:paraId="1972425D" w14:textId="669F21DD"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78</w:t>
            </w:r>
          </w:p>
        </w:tc>
        <w:tc>
          <w:tcPr>
            <w:tcW w:w="584" w:type="pct"/>
            <w:noWrap/>
            <w:hideMark/>
          </w:tcPr>
          <w:p w14:paraId="4F68A607" w14:textId="7BEB1265"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160</w:t>
            </w:r>
          </w:p>
        </w:tc>
        <w:tc>
          <w:tcPr>
            <w:tcW w:w="512" w:type="pct"/>
            <w:noWrap/>
            <w:hideMark/>
          </w:tcPr>
          <w:p w14:paraId="7CB635E1" w14:textId="67E9EEE1"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348</w:t>
            </w:r>
          </w:p>
        </w:tc>
        <w:tc>
          <w:tcPr>
            <w:tcW w:w="646" w:type="pct"/>
            <w:noWrap/>
            <w:hideMark/>
          </w:tcPr>
          <w:p w14:paraId="753DE2AF" w14:textId="476D6B75"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02</w:t>
            </w:r>
          </w:p>
        </w:tc>
      </w:tr>
      <w:tr w:rsidR="00506DF6" w:rsidRPr="003059DB" w14:paraId="2B1439AD"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256AD563"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Gönen</w:t>
            </w:r>
            <w:r w:rsidRPr="003059DB">
              <w:rPr>
                <w:rFonts w:eastAsia="Times New Roman" w:cstheme="minorHAnsi"/>
                <w:bCs w:val="0"/>
                <w:sz w:val="20"/>
                <w:szCs w:val="20"/>
                <w:vertAlign w:val="superscript"/>
                <w:lang w:val="en-US" w:eastAsia="tr-TR"/>
              </w:rPr>
              <w:t>2</w:t>
            </w:r>
          </w:p>
        </w:tc>
        <w:tc>
          <w:tcPr>
            <w:tcW w:w="759" w:type="pct"/>
            <w:noWrap/>
            <w:hideMark/>
          </w:tcPr>
          <w:p w14:paraId="0E8907BE"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10 880</w:t>
            </w:r>
          </w:p>
        </w:tc>
        <w:tc>
          <w:tcPr>
            <w:tcW w:w="942" w:type="pct"/>
            <w:noWrap/>
            <w:hideMark/>
          </w:tcPr>
          <w:p w14:paraId="39FAB028" w14:textId="27B7943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5 490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53</w:t>
            </w:r>
          </w:p>
        </w:tc>
        <w:tc>
          <w:tcPr>
            <w:tcW w:w="608" w:type="pct"/>
            <w:noWrap/>
            <w:hideMark/>
          </w:tcPr>
          <w:p w14:paraId="6144C7D8" w14:textId="58BAF075"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46</w:t>
            </w:r>
          </w:p>
        </w:tc>
        <w:tc>
          <w:tcPr>
            <w:tcW w:w="584" w:type="pct"/>
            <w:noWrap/>
            <w:hideMark/>
          </w:tcPr>
          <w:p w14:paraId="26B39717" w14:textId="356F6E19"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94</w:t>
            </w:r>
          </w:p>
        </w:tc>
        <w:tc>
          <w:tcPr>
            <w:tcW w:w="512" w:type="pct"/>
            <w:noWrap/>
            <w:hideMark/>
          </w:tcPr>
          <w:p w14:paraId="52B81D3A" w14:textId="31A5E378"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256</w:t>
            </w:r>
          </w:p>
        </w:tc>
        <w:tc>
          <w:tcPr>
            <w:tcW w:w="646" w:type="pct"/>
            <w:noWrap/>
            <w:hideMark/>
          </w:tcPr>
          <w:p w14:paraId="7C462C08" w14:textId="56301940"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21</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45</w:t>
            </w:r>
          </w:p>
        </w:tc>
      </w:tr>
      <w:tr w:rsidR="00506DF6" w:rsidRPr="003059DB" w14:paraId="44036DE6"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41F5649C"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Harmanören</w:t>
            </w:r>
          </w:p>
        </w:tc>
        <w:tc>
          <w:tcPr>
            <w:tcW w:w="759" w:type="pct"/>
            <w:noWrap/>
            <w:hideMark/>
          </w:tcPr>
          <w:p w14:paraId="7E218870"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9 625</w:t>
            </w:r>
          </w:p>
        </w:tc>
        <w:tc>
          <w:tcPr>
            <w:tcW w:w="942" w:type="pct"/>
            <w:noWrap/>
            <w:hideMark/>
          </w:tcPr>
          <w:p w14:paraId="677C33BC" w14:textId="1DAE811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4 536</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34</w:t>
            </w:r>
          </w:p>
        </w:tc>
        <w:tc>
          <w:tcPr>
            <w:tcW w:w="608" w:type="pct"/>
            <w:noWrap/>
            <w:hideMark/>
          </w:tcPr>
          <w:p w14:paraId="22D9A7AA" w14:textId="374CDC9D"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47</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13</w:t>
            </w:r>
          </w:p>
        </w:tc>
        <w:tc>
          <w:tcPr>
            <w:tcW w:w="584" w:type="pct"/>
            <w:noWrap/>
            <w:hideMark/>
          </w:tcPr>
          <w:p w14:paraId="1301DB9C" w14:textId="2928390B"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422</w:t>
            </w:r>
          </w:p>
        </w:tc>
        <w:tc>
          <w:tcPr>
            <w:tcW w:w="512" w:type="pct"/>
            <w:noWrap/>
            <w:hideMark/>
          </w:tcPr>
          <w:p w14:paraId="4952A1A6" w14:textId="1D8AC339"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1 585</w:t>
            </w:r>
          </w:p>
        </w:tc>
        <w:tc>
          <w:tcPr>
            <w:tcW w:w="646" w:type="pct"/>
            <w:noWrap/>
            <w:hideMark/>
          </w:tcPr>
          <w:p w14:paraId="02103D11" w14:textId="3A651830"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86</w:t>
            </w:r>
          </w:p>
        </w:tc>
      </w:tr>
      <w:tr w:rsidR="00506DF6" w:rsidRPr="003059DB" w14:paraId="72D4C2B7"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529BD74A"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İslamköy</w:t>
            </w:r>
          </w:p>
        </w:tc>
        <w:tc>
          <w:tcPr>
            <w:tcW w:w="759" w:type="pct"/>
            <w:noWrap/>
            <w:hideMark/>
          </w:tcPr>
          <w:p w14:paraId="3F9F0E58"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23 500</w:t>
            </w:r>
          </w:p>
        </w:tc>
        <w:tc>
          <w:tcPr>
            <w:tcW w:w="942" w:type="pct"/>
            <w:noWrap/>
            <w:hideMark/>
          </w:tcPr>
          <w:p w14:paraId="53F6255A" w14:textId="4B7BB61B"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9 490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35</w:t>
            </w:r>
          </w:p>
        </w:tc>
        <w:tc>
          <w:tcPr>
            <w:tcW w:w="608" w:type="pct"/>
            <w:noWrap/>
            <w:hideMark/>
          </w:tcPr>
          <w:p w14:paraId="2503D04E" w14:textId="5919A2B2"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38</w:t>
            </w:r>
          </w:p>
        </w:tc>
        <w:tc>
          <w:tcPr>
            <w:tcW w:w="584" w:type="pct"/>
            <w:noWrap/>
            <w:hideMark/>
          </w:tcPr>
          <w:p w14:paraId="1E5AF550" w14:textId="1733B9D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687</w:t>
            </w:r>
          </w:p>
        </w:tc>
        <w:tc>
          <w:tcPr>
            <w:tcW w:w="512" w:type="pct"/>
            <w:noWrap/>
            <w:hideMark/>
          </w:tcPr>
          <w:p w14:paraId="2281C1A6" w14:textId="38AC99FE"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2 550</w:t>
            </w:r>
          </w:p>
        </w:tc>
        <w:tc>
          <w:tcPr>
            <w:tcW w:w="646" w:type="pct"/>
            <w:noWrap/>
            <w:hideMark/>
          </w:tcPr>
          <w:p w14:paraId="66EED0FF" w14:textId="1CAEA544"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72</w:t>
            </w:r>
          </w:p>
        </w:tc>
      </w:tr>
      <w:tr w:rsidR="00506DF6" w:rsidRPr="003059DB" w14:paraId="004E1D70"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673EDEE3"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Kuleönü</w:t>
            </w:r>
          </w:p>
        </w:tc>
        <w:tc>
          <w:tcPr>
            <w:tcW w:w="759" w:type="pct"/>
            <w:noWrap/>
            <w:hideMark/>
          </w:tcPr>
          <w:p w14:paraId="71F9A6C5"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27 060</w:t>
            </w:r>
          </w:p>
        </w:tc>
        <w:tc>
          <w:tcPr>
            <w:tcW w:w="942" w:type="pct"/>
            <w:noWrap/>
            <w:hideMark/>
          </w:tcPr>
          <w:p w14:paraId="117FBA85" w14:textId="67FF1973"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2 923</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58</w:t>
            </w:r>
          </w:p>
        </w:tc>
        <w:tc>
          <w:tcPr>
            <w:tcW w:w="608" w:type="pct"/>
            <w:noWrap/>
            <w:hideMark/>
          </w:tcPr>
          <w:p w14:paraId="6C2349F8" w14:textId="14061200"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80</w:t>
            </w:r>
          </w:p>
        </w:tc>
        <w:tc>
          <w:tcPr>
            <w:tcW w:w="584" w:type="pct"/>
            <w:noWrap/>
            <w:hideMark/>
          </w:tcPr>
          <w:p w14:paraId="20D99E24" w14:textId="72B58A7E"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1 032</w:t>
            </w:r>
          </w:p>
        </w:tc>
        <w:tc>
          <w:tcPr>
            <w:tcW w:w="512" w:type="pct"/>
            <w:noWrap/>
            <w:hideMark/>
          </w:tcPr>
          <w:p w14:paraId="5794860C" w14:textId="3A1A934C"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2 071</w:t>
            </w:r>
          </w:p>
        </w:tc>
        <w:tc>
          <w:tcPr>
            <w:tcW w:w="646" w:type="pct"/>
            <w:noWrap/>
            <w:hideMark/>
          </w:tcPr>
          <w:p w14:paraId="77E75252" w14:textId="772AB844"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41</w:t>
            </w:r>
          </w:p>
        </w:tc>
      </w:tr>
      <w:tr w:rsidR="00506DF6" w:rsidRPr="003059DB" w14:paraId="4ACC9CA7"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4FCBF8B9"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Küçükgökçeli</w:t>
            </w:r>
          </w:p>
        </w:tc>
        <w:tc>
          <w:tcPr>
            <w:tcW w:w="759" w:type="pct"/>
            <w:noWrap/>
            <w:hideMark/>
          </w:tcPr>
          <w:p w14:paraId="5F11C366"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4 335</w:t>
            </w:r>
          </w:p>
        </w:tc>
        <w:tc>
          <w:tcPr>
            <w:tcW w:w="942" w:type="pct"/>
            <w:noWrap/>
            <w:hideMark/>
          </w:tcPr>
          <w:p w14:paraId="47820163" w14:textId="4272883E"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2 352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21</w:t>
            </w:r>
          </w:p>
        </w:tc>
        <w:tc>
          <w:tcPr>
            <w:tcW w:w="608" w:type="pct"/>
            <w:noWrap/>
            <w:hideMark/>
          </w:tcPr>
          <w:p w14:paraId="617C0AEE" w14:textId="6E7C35D3"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54</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26</w:t>
            </w:r>
          </w:p>
        </w:tc>
        <w:tc>
          <w:tcPr>
            <w:tcW w:w="584" w:type="pct"/>
            <w:noWrap/>
            <w:hideMark/>
          </w:tcPr>
          <w:p w14:paraId="6EBC2FBD" w14:textId="157B1D62"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419</w:t>
            </w:r>
          </w:p>
        </w:tc>
        <w:tc>
          <w:tcPr>
            <w:tcW w:w="512" w:type="pct"/>
            <w:noWrap/>
            <w:hideMark/>
          </w:tcPr>
          <w:p w14:paraId="44805959" w14:textId="6B069E94"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1 006</w:t>
            </w:r>
          </w:p>
        </w:tc>
        <w:tc>
          <w:tcPr>
            <w:tcW w:w="646" w:type="pct"/>
            <w:noWrap/>
            <w:hideMark/>
          </w:tcPr>
          <w:p w14:paraId="0AF0968F" w14:textId="7CDE3E7F"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34</w:t>
            </w:r>
          </w:p>
        </w:tc>
      </w:tr>
      <w:tr w:rsidR="00506DF6" w:rsidRPr="003059DB" w14:paraId="28001338"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26A28F0E"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Pembeli</w:t>
            </w:r>
            <w:r w:rsidRPr="003059DB">
              <w:rPr>
                <w:rFonts w:eastAsia="Times New Roman" w:cstheme="minorHAnsi"/>
                <w:bCs w:val="0"/>
                <w:sz w:val="20"/>
                <w:szCs w:val="20"/>
                <w:vertAlign w:val="superscript"/>
                <w:lang w:val="en-US" w:eastAsia="tr-TR"/>
              </w:rPr>
              <w:t>3</w:t>
            </w:r>
          </w:p>
        </w:tc>
        <w:tc>
          <w:tcPr>
            <w:tcW w:w="759" w:type="pct"/>
            <w:noWrap/>
            <w:hideMark/>
          </w:tcPr>
          <w:p w14:paraId="4556E480"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2 250</w:t>
            </w:r>
          </w:p>
        </w:tc>
        <w:tc>
          <w:tcPr>
            <w:tcW w:w="942" w:type="pct"/>
            <w:noWrap/>
            <w:hideMark/>
          </w:tcPr>
          <w:p w14:paraId="3188E93A" w14:textId="14011615"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548</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52</w:t>
            </w:r>
          </w:p>
        </w:tc>
        <w:tc>
          <w:tcPr>
            <w:tcW w:w="608" w:type="pct"/>
            <w:noWrap/>
            <w:hideMark/>
          </w:tcPr>
          <w:p w14:paraId="6C683108" w14:textId="3A094B7A"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24</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38</w:t>
            </w:r>
          </w:p>
        </w:tc>
        <w:tc>
          <w:tcPr>
            <w:tcW w:w="584" w:type="pct"/>
            <w:noWrap/>
            <w:hideMark/>
          </w:tcPr>
          <w:p w14:paraId="742DED60" w14:textId="74D48DB0"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122</w:t>
            </w:r>
          </w:p>
        </w:tc>
        <w:tc>
          <w:tcPr>
            <w:tcW w:w="512" w:type="pct"/>
            <w:noWrap/>
            <w:hideMark/>
          </w:tcPr>
          <w:p w14:paraId="20F86441" w14:textId="28CFE085"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319</w:t>
            </w:r>
          </w:p>
        </w:tc>
        <w:tc>
          <w:tcPr>
            <w:tcW w:w="646" w:type="pct"/>
            <w:noWrap/>
            <w:hideMark/>
          </w:tcPr>
          <w:p w14:paraId="742AC623" w14:textId="7390A2C0"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72</w:t>
            </w:r>
          </w:p>
        </w:tc>
      </w:tr>
      <w:tr w:rsidR="00506DF6" w:rsidRPr="003059DB" w14:paraId="2A486790"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25EE1167"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Senirce</w:t>
            </w:r>
          </w:p>
        </w:tc>
        <w:tc>
          <w:tcPr>
            <w:tcW w:w="759" w:type="pct"/>
            <w:noWrap/>
            <w:hideMark/>
          </w:tcPr>
          <w:p w14:paraId="391E6FE4"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6 625</w:t>
            </w:r>
          </w:p>
        </w:tc>
        <w:tc>
          <w:tcPr>
            <w:tcW w:w="942" w:type="pct"/>
            <w:noWrap/>
            <w:hideMark/>
          </w:tcPr>
          <w:p w14:paraId="5FB73EA4" w14:textId="0AEB31A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3 048</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49</w:t>
            </w:r>
          </w:p>
        </w:tc>
        <w:tc>
          <w:tcPr>
            <w:tcW w:w="608" w:type="pct"/>
            <w:noWrap/>
            <w:hideMark/>
          </w:tcPr>
          <w:p w14:paraId="13EAF7FE" w14:textId="77C385D0"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46</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01</w:t>
            </w:r>
          </w:p>
        </w:tc>
        <w:tc>
          <w:tcPr>
            <w:tcW w:w="584" w:type="pct"/>
            <w:noWrap/>
            <w:hideMark/>
          </w:tcPr>
          <w:p w14:paraId="383879A8" w14:textId="25FE74EF"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92</w:t>
            </w:r>
          </w:p>
        </w:tc>
        <w:tc>
          <w:tcPr>
            <w:tcW w:w="512" w:type="pct"/>
            <w:noWrap/>
            <w:hideMark/>
          </w:tcPr>
          <w:p w14:paraId="699FE637" w14:textId="6EABA1E3"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243</w:t>
            </w:r>
          </w:p>
        </w:tc>
        <w:tc>
          <w:tcPr>
            <w:tcW w:w="646" w:type="pct"/>
            <w:noWrap/>
            <w:hideMark/>
          </w:tcPr>
          <w:p w14:paraId="364FB10F" w14:textId="2F29722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55</w:t>
            </w:r>
          </w:p>
        </w:tc>
      </w:tr>
      <w:tr w:rsidR="00506DF6" w:rsidRPr="003059DB" w14:paraId="3FC6CB87"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36B9D45B" w14:textId="77777777" w:rsidR="00506DF6" w:rsidRPr="003059DB" w:rsidRDefault="00506DF6" w:rsidP="00506DF6">
            <w:pPr>
              <w:spacing w:after="0"/>
              <w:rPr>
                <w:rFonts w:eastAsia="Times New Roman" w:cstheme="minorHAnsi"/>
                <w:bCs w:val="0"/>
                <w:sz w:val="20"/>
                <w:szCs w:val="20"/>
                <w:lang w:val="en-US" w:eastAsia="tr-TR"/>
              </w:rPr>
            </w:pPr>
            <w:r w:rsidRPr="003059DB">
              <w:rPr>
                <w:rFonts w:eastAsia="Times New Roman" w:cstheme="minorHAnsi"/>
                <w:bCs w:val="0"/>
                <w:sz w:val="20"/>
                <w:szCs w:val="20"/>
                <w:lang w:val="en-US" w:eastAsia="tr-TR"/>
              </w:rPr>
              <w:t>Sevinçbey</w:t>
            </w:r>
          </w:p>
        </w:tc>
        <w:tc>
          <w:tcPr>
            <w:tcW w:w="759" w:type="pct"/>
            <w:noWrap/>
            <w:hideMark/>
          </w:tcPr>
          <w:p w14:paraId="1214871F" w14:textId="77777777"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2 500</w:t>
            </w:r>
          </w:p>
        </w:tc>
        <w:tc>
          <w:tcPr>
            <w:tcW w:w="942" w:type="pct"/>
            <w:noWrap/>
            <w:hideMark/>
          </w:tcPr>
          <w:p w14:paraId="38905E7E" w14:textId="08AD5AA8"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1 874</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93</w:t>
            </w:r>
          </w:p>
        </w:tc>
        <w:tc>
          <w:tcPr>
            <w:tcW w:w="608" w:type="pct"/>
            <w:noWrap/>
            <w:hideMark/>
          </w:tcPr>
          <w:p w14:paraId="1585E463" w14:textId="0862BA65"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75</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00</w:t>
            </w:r>
          </w:p>
        </w:tc>
        <w:tc>
          <w:tcPr>
            <w:tcW w:w="584" w:type="pct"/>
            <w:noWrap/>
            <w:hideMark/>
          </w:tcPr>
          <w:p w14:paraId="4C9770EC" w14:textId="54291289"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148</w:t>
            </w:r>
          </w:p>
        </w:tc>
        <w:tc>
          <w:tcPr>
            <w:tcW w:w="512" w:type="pct"/>
            <w:noWrap/>
            <w:hideMark/>
          </w:tcPr>
          <w:p w14:paraId="68D3E819" w14:textId="3F395116"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298</w:t>
            </w:r>
          </w:p>
        </w:tc>
        <w:tc>
          <w:tcPr>
            <w:tcW w:w="646" w:type="pct"/>
            <w:noWrap/>
            <w:hideMark/>
          </w:tcPr>
          <w:p w14:paraId="247BE32C" w14:textId="3808560E" w:rsidR="00506DF6" w:rsidRPr="003059DB" w:rsidRDefault="00506DF6" w:rsidP="00506D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6</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29</w:t>
            </w:r>
          </w:p>
        </w:tc>
      </w:tr>
      <w:tr w:rsidR="00506DF6" w:rsidRPr="003059DB" w14:paraId="270D3E2D"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950" w:type="pct"/>
            <w:noWrap/>
            <w:hideMark/>
          </w:tcPr>
          <w:p w14:paraId="487ACAE4" w14:textId="77777777" w:rsidR="00506DF6" w:rsidRPr="003059DB" w:rsidRDefault="00506DF6" w:rsidP="00506DF6">
            <w:pPr>
              <w:spacing w:after="0"/>
              <w:rPr>
                <w:rFonts w:eastAsia="Times New Roman" w:cstheme="minorHAnsi"/>
                <w:bCs w:val="0"/>
                <w:color w:val="000000"/>
                <w:sz w:val="20"/>
                <w:szCs w:val="20"/>
                <w:lang w:val="en-US" w:eastAsia="tr-TR"/>
              </w:rPr>
            </w:pPr>
            <w:r w:rsidRPr="003059DB">
              <w:rPr>
                <w:rFonts w:eastAsia="Times New Roman" w:cstheme="minorHAnsi"/>
                <w:bCs w:val="0"/>
                <w:color w:val="000000"/>
                <w:sz w:val="20"/>
                <w:szCs w:val="20"/>
                <w:lang w:val="en-US" w:eastAsia="tr-TR"/>
              </w:rPr>
              <w:t>Total</w:t>
            </w:r>
          </w:p>
        </w:tc>
        <w:tc>
          <w:tcPr>
            <w:tcW w:w="759" w:type="pct"/>
            <w:noWrap/>
            <w:hideMark/>
          </w:tcPr>
          <w:p w14:paraId="29C6664B" w14:textId="77777777"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138 750</w:t>
            </w:r>
          </w:p>
        </w:tc>
        <w:tc>
          <w:tcPr>
            <w:tcW w:w="942" w:type="pct"/>
            <w:noWrap/>
            <w:hideMark/>
          </w:tcPr>
          <w:p w14:paraId="3B4F2071" w14:textId="74692A3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42 793</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25</w:t>
            </w:r>
          </w:p>
        </w:tc>
        <w:tc>
          <w:tcPr>
            <w:tcW w:w="608" w:type="pct"/>
            <w:noWrap/>
            <w:hideMark/>
          </w:tcPr>
          <w:p w14:paraId="659C56AE" w14:textId="17EFFF20"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30</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84</w:t>
            </w:r>
          </w:p>
        </w:tc>
        <w:tc>
          <w:tcPr>
            <w:tcW w:w="584" w:type="pct"/>
            <w:noWrap/>
            <w:hideMark/>
          </w:tcPr>
          <w:p w14:paraId="39B643ED" w14:textId="49000E31"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5 225</w:t>
            </w:r>
          </w:p>
        </w:tc>
        <w:tc>
          <w:tcPr>
            <w:tcW w:w="512" w:type="pct"/>
            <w:noWrap/>
            <w:hideMark/>
          </w:tcPr>
          <w:p w14:paraId="2058B876" w14:textId="3D087CED"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16 490</w:t>
            </w:r>
          </w:p>
        </w:tc>
        <w:tc>
          <w:tcPr>
            <w:tcW w:w="646" w:type="pct"/>
            <w:noWrap/>
            <w:hideMark/>
          </w:tcPr>
          <w:p w14:paraId="06A946C9" w14:textId="59FD0DEE" w:rsidR="00506DF6" w:rsidRPr="003059DB" w:rsidRDefault="00506DF6" w:rsidP="00506D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val="en-US" w:eastAsia="tr-TR"/>
              </w:rPr>
            </w:pPr>
            <w:r w:rsidRPr="003059DB">
              <w:rPr>
                <w:rFonts w:eastAsia="Times New Roman" w:cstheme="minorHAnsi"/>
                <w:bCs/>
                <w:color w:val="000000"/>
                <w:sz w:val="20"/>
                <w:szCs w:val="20"/>
                <w:lang w:val="en-US" w:eastAsia="tr-TR"/>
              </w:rPr>
              <w:t>2</w:t>
            </w:r>
            <w:r>
              <w:rPr>
                <w:rFonts w:eastAsia="Times New Roman" w:cstheme="minorHAnsi"/>
                <w:bCs/>
                <w:color w:val="000000"/>
                <w:sz w:val="20"/>
                <w:szCs w:val="20"/>
                <w:lang w:val="en-US" w:eastAsia="tr-TR"/>
              </w:rPr>
              <w:t>.</w:t>
            </w:r>
            <w:r w:rsidRPr="003059DB">
              <w:rPr>
                <w:rFonts w:eastAsia="Times New Roman" w:cstheme="minorHAnsi"/>
                <w:bCs/>
                <w:color w:val="000000"/>
                <w:sz w:val="20"/>
                <w:szCs w:val="20"/>
                <w:lang w:val="en-US" w:eastAsia="tr-TR"/>
              </w:rPr>
              <w:t>60</w:t>
            </w:r>
          </w:p>
        </w:tc>
      </w:tr>
    </w:tbl>
    <w:bookmarkEnd w:id="196"/>
    <w:bookmarkEnd w:id="198"/>
    <w:p w14:paraId="4216FDD1" w14:textId="77777777" w:rsidR="00951D06" w:rsidRPr="003059DB" w:rsidRDefault="00951D06" w:rsidP="00951D06">
      <w:pPr>
        <w:spacing w:before="0" w:after="0"/>
        <w:rPr>
          <w:rFonts w:cstheme="minorHAnsi"/>
          <w:sz w:val="18"/>
          <w:szCs w:val="18"/>
          <w:lang w:val="en-US"/>
        </w:rPr>
      </w:pPr>
      <w:r w:rsidRPr="003059DB">
        <w:rPr>
          <w:rFonts w:cstheme="minorHAnsi"/>
          <w:sz w:val="18"/>
          <w:szCs w:val="18"/>
          <w:vertAlign w:val="superscript"/>
          <w:lang w:val="en-US"/>
        </w:rPr>
        <w:t>1</w:t>
      </w:r>
      <w:r w:rsidRPr="003059DB">
        <w:rPr>
          <w:rFonts w:cstheme="minorHAnsi"/>
          <w:sz w:val="18"/>
          <w:szCs w:val="18"/>
          <w:lang w:val="en-US"/>
        </w:rPr>
        <w:t>: The settlement unit referred to as Atabey is included in the project as a district.</w:t>
      </w:r>
    </w:p>
    <w:p w14:paraId="071420FB" w14:textId="28588D95" w:rsidR="00951D06" w:rsidRPr="003059DB" w:rsidRDefault="00951D06" w:rsidP="00951D06">
      <w:pPr>
        <w:spacing w:before="0" w:after="0"/>
        <w:rPr>
          <w:rFonts w:cstheme="minorHAnsi"/>
          <w:sz w:val="18"/>
          <w:szCs w:val="18"/>
          <w:vertAlign w:val="superscript"/>
          <w:lang w:val="en-US"/>
        </w:rPr>
      </w:pPr>
      <w:r w:rsidRPr="003059DB">
        <w:rPr>
          <w:rFonts w:cstheme="minorHAnsi"/>
          <w:sz w:val="18"/>
          <w:szCs w:val="18"/>
          <w:vertAlign w:val="superscript"/>
          <w:lang w:val="en-US"/>
        </w:rPr>
        <w:t>2</w:t>
      </w:r>
      <w:r w:rsidRPr="003059DB">
        <w:rPr>
          <w:rFonts w:cstheme="minorHAnsi"/>
          <w:sz w:val="18"/>
          <w:szCs w:val="18"/>
          <w:lang w:val="en-US"/>
        </w:rPr>
        <w:t xml:space="preserve">: There are </w:t>
      </w:r>
      <w:r w:rsidR="00607328">
        <w:rPr>
          <w:rFonts w:cstheme="minorHAnsi"/>
          <w:sz w:val="18"/>
          <w:szCs w:val="18"/>
          <w:lang w:val="en-US"/>
        </w:rPr>
        <w:t>parcel</w:t>
      </w:r>
      <w:r w:rsidRPr="003059DB">
        <w:rPr>
          <w:rFonts w:cstheme="minorHAnsi"/>
          <w:sz w:val="18"/>
          <w:szCs w:val="18"/>
          <w:lang w:val="en-US"/>
        </w:rPr>
        <w:t>s affected by the project in Cami Neighborhood, which is one of the 6 quarters of Gönen district.</w:t>
      </w:r>
    </w:p>
    <w:p w14:paraId="2A41FFCC" w14:textId="77777777" w:rsidR="00951D06" w:rsidRPr="003059DB" w:rsidRDefault="00951D06" w:rsidP="00951D06">
      <w:pPr>
        <w:spacing w:before="0" w:after="0"/>
        <w:rPr>
          <w:rFonts w:cstheme="minorHAnsi"/>
          <w:sz w:val="18"/>
          <w:szCs w:val="18"/>
          <w:lang w:val="en-US"/>
        </w:rPr>
      </w:pPr>
      <w:r w:rsidRPr="003059DB">
        <w:rPr>
          <w:rFonts w:cstheme="minorHAnsi"/>
          <w:sz w:val="18"/>
          <w:szCs w:val="18"/>
          <w:vertAlign w:val="superscript"/>
          <w:lang w:val="en-US"/>
        </w:rPr>
        <w:t>3</w:t>
      </w:r>
      <w:r w:rsidRPr="003059DB">
        <w:rPr>
          <w:rFonts w:cstheme="minorHAnsi"/>
          <w:sz w:val="18"/>
          <w:szCs w:val="18"/>
          <w:lang w:val="en-US"/>
        </w:rPr>
        <w:t>: Pembeli Neighborhood is not included in the project area.</w:t>
      </w:r>
    </w:p>
    <w:p w14:paraId="40FEFAF1" w14:textId="77777777" w:rsidR="00951D06" w:rsidRPr="003059DB" w:rsidRDefault="00951D06" w:rsidP="00951D06">
      <w:pPr>
        <w:spacing w:before="0" w:after="0"/>
        <w:rPr>
          <w:rFonts w:cstheme="minorHAnsi"/>
          <w:sz w:val="18"/>
          <w:szCs w:val="18"/>
          <w:lang w:val="en-US"/>
        </w:rPr>
      </w:pPr>
      <w:r w:rsidRPr="003059DB">
        <w:rPr>
          <w:rFonts w:cstheme="minorHAnsi"/>
          <w:sz w:val="18"/>
          <w:szCs w:val="18"/>
          <w:vertAlign w:val="superscript"/>
          <w:lang w:val="en-US"/>
        </w:rPr>
        <w:t>*</w:t>
      </w:r>
      <w:r w:rsidRPr="003059DB">
        <w:rPr>
          <w:rFonts w:cstheme="minorHAnsi"/>
          <w:sz w:val="18"/>
          <w:szCs w:val="18"/>
          <w:lang w:val="en-US"/>
        </w:rPr>
        <w:t>: Data are not available for Atabey-Onaç, Central-Küçükhacılar, Central-Yazısöğüt neighborhoods in the project area.</w:t>
      </w:r>
    </w:p>
    <w:p w14:paraId="10EDD47B" w14:textId="77777777" w:rsidR="00951D06" w:rsidRPr="003059DB" w:rsidRDefault="00951D06" w:rsidP="00951D06">
      <w:pPr>
        <w:rPr>
          <w:lang w:val="en-US"/>
        </w:rPr>
      </w:pPr>
      <w:r w:rsidRPr="003059DB">
        <w:rPr>
          <w:lang w:val="en-US"/>
        </w:rPr>
        <w:t>The area irrigated by Atabey WUA in 2019 is 42,793 decares. Out of that,</w:t>
      </w:r>
    </w:p>
    <w:p w14:paraId="0EFD3FDD" w14:textId="77777777" w:rsidR="00951D06" w:rsidRPr="003059DB" w:rsidRDefault="00951D06" w:rsidP="00951D06">
      <w:pPr>
        <w:pStyle w:val="ListeParagraf"/>
        <w:numPr>
          <w:ilvl w:val="0"/>
          <w:numId w:val="19"/>
        </w:numPr>
        <w:rPr>
          <w:lang w:val="en-US"/>
        </w:rPr>
      </w:pPr>
      <w:r w:rsidRPr="003059DB">
        <w:rPr>
          <w:lang w:val="en-US"/>
        </w:rPr>
        <w:t xml:space="preserve">30.56% is irrigated by drip irrigation, 28.34% by drilling irrigation, 27.67% by normal (wild) irrigation, 11.95% by sprinkler irrigation, and 1.49% by lake irrigation. </w:t>
      </w:r>
    </w:p>
    <w:p w14:paraId="2487B836" w14:textId="77777777" w:rsidR="00951D06" w:rsidRPr="003059DB" w:rsidRDefault="00951D06" w:rsidP="00951D06">
      <w:pPr>
        <w:pStyle w:val="ListeParagraf"/>
        <w:numPr>
          <w:ilvl w:val="0"/>
          <w:numId w:val="19"/>
        </w:numPr>
        <w:rPr>
          <w:lang w:val="en-US"/>
        </w:rPr>
      </w:pPr>
      <w:r w:rsidRPr="003059DB">
        <w:rPr>
          <w:lang w:val="en-US"/>
        </w:rPr>
        <w:t xml:space="preserve">The irrigated areas in 2019 decreased by 7.95% compared to 2018 and by 8.20% compared to 2017. With the decrease in irrigated areas, there is a decrease in wild irrigation areas. </w:t>
      </w:r>
    </w:p>
    <w:p w14:paraId="05B2A891" w14:textId="77777777" w:rsidR="00951D06" w:rsidRPr="003059DB" w:rsidRDefault="00951D06" w:rsidP="00951D06">
      <w:pPr>
        <w:pStyle w:val="ListeParagraf"/>
        <w:numPr>
          <w:ilvl w:val="0"/>
          <w:numId w:val="19"/>
        </w:numPr>
        <w:spacing w:after="0"/>
        <w:rPr>
          <w:rFonts w:cstheme="minorHAnsi"/>
          <w:sz w:val="20"/>
          <w:szCs w:val="20"/>
          <w:lang w:val="en-US"/>
        </w:rPr>
      </w:pPr>
      <w:r w:rsidRPr="003059DB">
        <w:rPr>
          <w:lang w:val="en-US"/>
        </w:rPr>
        <w:t>The share of normal irrigation, which was 37.22% in 2017, decreased to 27.67% in 2019. Wild irrigation areas in 2017 decreased by 31.75% to 11,841 decares in 2019.</w:t>
      </w:r>
    </w:p>
    <w:p w14:paraId="31F977F3" w14:textId="6681860E" w:rsidR="00951D06" w:rsidRPr="003059DB" w:rsidRDefault="00951D06" w:rsidP="00951D06">
      <w:pPr>
        <w:pStyle w:val="ResimYazs"/>
        <w:keepNext/>
      </w:pPr>
      <w:bookmarkStart w:id="199" w:name="_Toc54556459"/>
      <w:r w:rsidRPr="003059DB">
        <w:lastRenderedPageBreak/>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39</w:t>
      </w:r>
      <w:r w:rsidR="00C43DDF">
        <w:fldChar w:fldCharType="end"/>
      </w:r>
      <w:r w:rsidRPr="003059DB">
        <w:t xml:space="preserve">. Atabey </w:t>
      </w:r>
      <w:r w:rsidR="000F3B31">
        <w:rPr>
          <w:rFonts w:cstheme="minorHAnsi"/>
          <w:szCs w:val="20"/>
        </w:rPr>
        <w:t xml:space="preserve">Water Users Association </w:t>
      </w:r>
      <w:r w:rsidRPr="003059DB">
        <w:t>Data for the Last 3 Years</w:t>
      </w:r>
      <w:bookmarkEnd w:id="199"/>
    </w:p>
    <w:tbl>
      <w:tblPr>
        <w:tblStyle w:val="ListeTablo3-Vurgu11"/>
        <w:tblW w:w="4810" w:type="pct"/>
        <w:tblLayout w:type="fixed"/>
        <w:tblLook w:val="04A0" w:firstRow="1" w:lastRow="0" w:firstColumn="1" w:lastColumn="0" w:noHBand="0" w:noVBand="1"/>
      </w:tblPr>
      <w:tblGrid>
        <w:gridCol w:w="2121"/>
        <w:gridCol w:w="1137"/>
        <w:gridCol w:w="976"/>
        <w:gridCol w:w="1309"/>
        <w:gridCol w:w="996"/>
        <w:gridCol w:w="1135"/>
        <w:gridCol w:w="1044"/>
      </w:tblGrid>
      <w:tr w:rsidR="00951D06" w:rsidRPr="003059DB" w14:paraId="532B40DD" w14:textId="77777777" w:rsidTr="005D1E9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16" w:type="pct"/>
            <w:vMerge w:val="restart"/>
            <w:noWrap/>
            <w:hideMark/>
          </w:tcPr>
          <w:p w14:paraId="4A7B84BC" w14:textId="77777777" w:rsidR="00951D06" w:rsidRPr="003059DB" w:rsidRDefault="00951D06" w:rsidP="005D1E94">
            <w:pPr>
              <w:spacing w:after="0"/>
              <w:jc w:val="center"/>
              <w:rPr>
                <w:rFonts w:eastAsia="Times New Roman" w:cstheme="minorHAnsi"/>
                <w:sz w:val="20"/>
                <w:szCs w:val="20"/>
                <w:lang w:val="en-US" w:eastAsia="tr-TR"/>
              </w:rPr>
            </w:pPr>
            <w:r w:rsidRPr="003059DB">
              <w:rPr>
                <w:rFonts w:eastAsia="Times New Roman" w:cstheme="minorHAnsi"/>
                <w:sz w:val="20"/>
                <w:szCs w:val="20"/>
                <w:lang w:val="en-US" w:eastAsia="tr-TR"/>
              </w:rPr>
              <w:t>Irrigation Types/Years</w:t>
            </w:r>
          </w:p>
        </w:tc>
        <w:tc>
          <w:tcPr>
            <w:tcW w:w="1212" w:type="pct"/>
            <w:gridSpan w:val="2"/>
            <w:noWrap/>
            <w:hideMark/>
          </w:tcPr>
          <w:p w14:paraId="7FA009DE"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2017</w:t>
            </w:r>
          </w:p>
        </w:tc>
        <w:tc>
          <w:tcPr>
            <w:tcW w:w="1322" w:type="pct"/>
            <w:gridSpan w:val="2"/>
            <w:noWrap/>
            <w:hideMark/>
          </w:tcPr>
          <w:p w14:paraId="39A7873B"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2018</w:t>
            </w:r>
          </w:p>
        </w:tc>
        <w:tc>
          <w:tcPr>
            <w:tcW w:w="1250" w:type="pct"/>
            <w:gridSpan w:val="2"/>
            <w:noWrap/>
            <w:hideMark/>
          </w:tcPr>
          <w:p w14:paraId="6AFBA664" w14:textId="77777777" w:rsidR="00951D06" w:rsidRPr="003059DB" w:rsidRDefault="00951D06" w:rsidP="005D1E94">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tr-TR"/>
              </w:rPr>
            </w:pPr>
            <w:r w:rsidRPr="003059DB">
              <w:rPr>
                <w:rFonts w:eastAsia="Times New Roman" w:cstheme="minorHAnsi"/>
                <w:sz w:val="20"/>
                <w:szCs w:val="20"/>
                <w:lang w:val="en-US" w:eastAsia="tr-TR"/>
              </w:rPr>
              <w:t>2019</w:t>
            </w:r>
          </w:p>
        </w:tc>
      </w:tr>
      <w:tr w:rsidR="00951D06" w:rsidRPr="003059DB" w14:paraId="62055BC5" w14:textId="77777777" w:rsidTr="005D1E9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16" w:type="pct"/>
            <w:vMerge/>
            <w:hideMark/>
          </w:tcPr>
          <w:p w14:paraId="3D6445E9" w14:textId="77777777" w:rsidR="00951D06" w:rsidRPr="003059DB" w:rsidRDefault="00951D06" w:rsidP="005D1E94">
            <w:pPr>
              <w:spacing w:after="0"/>
              <w:jc w:val="center"/>
              <w:rPr>
                <w:rFonts w:eastAsia="Times New Roman" w:cstheme="minorHAnsi"/>
                <w:color w:val="000000"/>
                <w:sz w:val="20"/>
                <w:szCs w:val="20"/>
                <w:lang w:val="en-US" w:eastAsia="tr-TR"/>
              </w:rPr>
            </w:pPr>
          </w:p>
        </w:tc>
        <w:tc>
          <w:tcPr>
            <w:tcW w:w="652" w:type="pct"/>
            <w:noWrap/>
            <w:hideMark/>
          </w:tcPr>
          <w:p w14:paraId="4ADADD80"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Da</w:t>
            </w:r>
          </w:p>
        </w:tc>
        <w:tc>
          <w:tcPr>
            <w:tcW w:w="560" w:type="pct"/>
            <w:noWrap/>
            <w:hideMark/>
          </w:tcPr>
          <w:p w14:paraId="497059E1"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w:t>
            </w:r>
          </w:p>
        </w:tc>
        <w:tc>
          <w:tcPr>
            <w:tcW w:w="751" w:type="pct"/>
            <w:noWrap/>
            <w:hideMark/>
          </w:tcPr>
          <w:p w14:paraId="7634F988"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Da</w:t>
            </w:r>
          </w:p>
        </w:tc>
        <w:tc>
          <w:tcPr>
            <w:tcW w:w="571" w:type="pct"/>
            <w:noWrap/>
            <w:hideMark/>
          </w:tcPr>
          <w:p w14:paraId="6955CCB7"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w:t>
            </w:r>
          </w:p>
        </w:tc>
        <w:tc>
          <w:tcPr>
            <w:tcW w:w="651" w:type="pct"/>
            <w:noWrap/>
            <w:hideMark/>
          </w:tcPr>
          <w:p w14:paraId="1B9B817E"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Da</w:t>
            </w:r>
          </w:p>
        </w:tc>
        <w:tc>
          <w:tcPr>
            <w:tcW w:w="599" w:type="pct"/>
            <w:noWrap/>
            <w:hideMark/>
          </w:tcPr>
          <w:p w14:paraId="37C37FAA"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tr-TR"/>
              </w:rPr>
            </w:pPr>
            <w:r w:rsidRPr="003059DB">
              <w:rPr>
                <w:rFonts w:eastAsia="Times New Roman" w:cstheme="minorHAnsi"/>
                <w:b/>
                <w:bCs/>
                <w:color w:val="000000"/>
                <w:sz w:val="20"/>
                <w:szCs w:val="20"/>
                <w:lang w:val="en-US" w:eastAsia="tr-TR"/>
              </w:rPr>
              <w:t>%</w:t>
            </w:r>
          </w:p>
        </w:tc>
      </w:tr>
      <w:tr w:rsidR="00951D06" w:rsidRPr="003059DB" w14:paraId="52B55D4E"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029E8B8E" w14:textId="77777777" w:rsidR="00951D06" w:rsidRPr="003059DB" w:rsidRDefault="00951D06" w:rsidP="005D1E94">
            <w:pPr>
              <w:spacing w:after="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Normal Irrigation</w:t>
            </w:r>
          </w:p>
        </w:tc>
        <w:tc>
          <w:tcPr>
            <w:tcW w:w="652" w:type="pct"/>
            <w:noWrap/>
            <w:hideMark/>
          </w:tcPr>
          <w:p w14:paraId="175C8B26" w14:textId="60361B00"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17</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350</w:t>
            </w:r>
          </w:p>
        </w:tc>
        <w:tc>
          <w:tcPr>
            <w:tcW w:w="560" w:type="pct"/>
            <w:noWrap/>
            <w:hideMark/>
          </w:tcPr>
          <w:p w14:paraId="5452EC00" w14:textId="0B04AAC1"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37</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22</w:t>
            </w:r>
          </w:p>
        </w:tc>
        <w:tc>
          <w:tcPr>
            <w:tcW w:w="751" w:type="pct"/>
            <w:noWrap/>
            <w:hideMark/>
          </w:tcPr>
          <w:p w14:paraId="0C349984" w14:textId="6E9E30CF"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13</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379</w:t>
            </w:r>
          </w:p>
        </w:tc>
        <w:tc>
          <w:tcPr>
            <w:tcW w:w="571" w:type="pct"/>
            <w:noWrap/>
            <w:hideMark/>
          </w:tcPr>
          <w:p w14:paraId="58F20470" w14:textId="1440EE9B"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28</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78</w:t>
            </w:r>
          </w:p>
        </w:tc>
        <w:tc>
          <w:tcPr>
            <w:tcW w:w="651" w:type="pct"/>
            <w:noWrap/>
            <w:hideMark/>
          </w:tcPr>
          <w:p w14:paraId="57A13253" w14:textId="38C9F66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11</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841</w:t>
            </w:r>
          </w:p>
        </w:tc>
        <w:tc>
          <w:tcPr>
            <w:tcW w:w="599" w:type="pct"/>
            <w:noWrap/>
            <w:hideMark/>
          </w:tcPr>
          <w:p w14:paraId="5E147ABC" w14:textId="45ACD840"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27</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67</w:t>
            </w:r>
          </w:p>
        </w:tc>
      </w:tr>
      <w:tr w:rsidR="00951D06" w:rsidRPr="003059DB" w14:paraId="66A9AA8F"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12C95F77" w14:textId="77777777" w:rsidR="00951D06" w:rsidRPr="003059DB" w:rsidRDefault="00951D06" w:rsidP="005D1E94">
            <w:pPr>
              <w:spacing w:after="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Drip Irrigation</w:t>
            </w:r>
          </w:p>
        </w:tc>
        <w:tc>
          <w:tcPr>
            <w:tcW w:w="652" w:type="pct"/>
            <w:noWrap/>
            <w:hideMark/>
          </w:tcPr>
          <w:p w14:paraId="526021CF" w14:textId="7AC27764"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15</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500</w:t>
            </w:r>
          </w:p>
        </w:tc>
        <w:tc>
          <w:tcPr>
            <w:tcW w:w="560" w:type="pct"/>
            <w:noWrap/>
            <w:hideMark/>
          </w:tcPr>
          <w:p w14:paraId="4CFDEA46" w14:textId="137B0161"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33</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25</w:t>
            </w:r>
          </w:p>
        </w:tc>
        <w:tc>
          <w:tcPr>
            <w:tcW w:w="751" w:type="pct"/>
            <w:noWrap/>
            <w:hideMark/>
          </w:tcPr>
          <w:p w14:paraId="441164BC" w14:textId="7287EFAF"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14</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760</w:t>
            </w:r>
          </w:p>
        </w:tc>
        <w:tc>
          <w:tcPr>
            <w:tcW w:w="571" w:type="pct"/>
            <w:noWrap/>
            <w:hideMark/>
          </w:tcPr>
          <w:p w14:paraId="6A5249F3" w14:textId="354AA55D"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31</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75</w:t>
            </w:r>
          </w:p>
        </w:tc>
        <w:tc>
          <w:tcPr>
            <w:tcW w:w="651" w:type="pct"/>
            <w:noWrap/>
            <w:hideMark/>
          </w:tcPr>
          <w:p w14:paraId="71EBDE51" w14:textId="6195D9DB"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13</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076</w:t>
            </w:r>
          </w:p>
        </w:tc>
        <w:tc>
          <w:tcPr>
            <w:tcW w:w="599" w:type="pct"/>
            <w:noWrap/>
            <w:hideMark/>
          </w:tcPr>
          <w:p w14:paraId="00BCD0FA" w14:textId="4108138F"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30</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56</w:t>
            </w:r>
          </w:p>
        </w:tc>
      </w:tr>
      <w:tr w:rsidR="00951D06" w:rsidRPr="003059DB" w14:paraId="3F976462"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16012272" w14:textId="77777777" w:rsidR="00951D06" w:rsidRPr="003059DB" w:rsidRDefault="00951D06" w:rsidP="005D1E94">
            <w:pPr>
              <w:spacing w:after="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Sprinkler Irrigation</w:t>
            </w:r>
          </w:p>
        </w:tc>
        <w:tc>
          <w:tcPr>
            <w:tcW w:w="652" w:type="pct"/>
            <w:noWrap/>
            <w:hideMark/>
          </w:tcPr>
          <w:p w14:paraId="44931CF8" w14:textId="59AB693D"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000</w:t>
            </w:r>
          </w:p>
        </w:tc>
        <w:tc>
          <w:tcPr>
            <w:tcW w:w="560" w:type="pct"/>
            <w:noWrap/>
            <w:hideMark/>
          </w:tcPr>
          <w:p w14:paraId="5ACB40B7" w14:textId="5831DF91"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8</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58</w:t>
            </w:r>
          </w:p>
        </w:tc>
        <w:tc>
          <w:tcPr>
            <w:tcW w:w="751" w:type="pct"/>
            <w:noWrap/>
            <w:hideMark/>
          </w:tcPr>
          <w:p w14:paraId="427E9887" w14:textId="63F4214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650</w:t>
            </w:r>
          </w:p>
        </w:tc>
        <w:tc>
          <w:tcPr>
            <w:tcW w:w="571" w:type="pct"/>
            <w:noWrap/>
            <w:hideMark/>
          </w:tcPr>
          <w:p w14:paraId="0DAE4A0A" w14:textId="7C72DA2C"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00</w:t>
            </w:r>
          </w:p>
        </w:tc>
        <w:tc>
          <w:tcPr>
            <w:tcW w:w="651" w:type="pct"/>
            <w:noWrap/>
            <w:hideMark/>
          </w:tcPr>
          <w:p w14:paraId="725B10AF" w14:textId="6C447472"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5</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112</w:t>
            </w:r>
          </w:p>
        </w:tc>
        <w:tc>
          <w:tcPr>
            <w:tcW w:w="599" w:type="pct"/>
            <w:noWrap/>
            <w:hideMark/>
          </w:tcPr>
          <w:p w14:paraId="2A9C0C7A" w14:textId="406CC2B5"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11</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95</w:t>
            </w:r>
          </w:p>
        </w:tc>
      </w:tr>
      <w:tr w:rsidR="00951D06" w:rsidRPr="003059DB" w14:paraId="552FE9C1"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2DF2E90E" w14:textId="77777777" w:rsidR="00951D06" w:rsidRPr="003059DB" w:rsidRDefault="00951D06" w:rsidP="005D1E94">
            <w:pPr>
              <w:spacing w:after="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Drilling Irrigation</w:t>
            </w:r>
          </w:p>
        </w:tc>
        <w:tc>
          <w:tcPr>
            <w:tcW w:w="652" w:type="pct"/>
            <w:noWrap/>
            <w:hideMark/>
          </w:tcPr>
          <w:p w14:paraId="5AE395AD" w14:textId="0159E2DB"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9</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763</w:t>
            </w:r>
          </w:p>
        </w:tc>
        <w:tc>
          <w:tcPr>
            <w:tcW w:w="560" w:type="pct"/>
            <w:noWrap/>
            <w:hideMark/>
          </w:tcPr>
          <w:p w14:paraId="67F1F4A6" w14:textId="0C33E074"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20</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95</w:t>
            </w:r>
          </w:p>
        </w:tc>
        <w:tc>
          <w:tcPr>
            <w:tcW w:w="751" w:type="pct"/>
            <w:noWrap/>
            <w:hideMark/>
          </w:tcPr>
          <w:p w14:paraId="4843663C" w14:textId="471AF571"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13</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700</w:t>
            </w:r>
          </w:p>
        </w:tc>
        <w:tc>
          <w:tcPr>
            <w:tcW w:w="571" w:type="pct"/>
            <w:noWrap/>
            <w:hideMark/>
          </w:tcPr>
          <w:p w14:paraId="5CB5F525" w14:textId="00C4A67B"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29</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47</w:t>
            </w:r>
          </w:p>
        </w:tc>
        <w:tc>
          <w:tcPr>
            <w:tcW w:w="651" w:type="pct"/>
            <w:noWrap/>
            <w:hideMark/>
          </w:tcPr>
          <w:p w14:paraId="4B8A751E" w14:textId="7EED29AF"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12</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127</w:t>
            </w:r>
          </w:p>
        </w:tc>
        <w:tc>
          <w:tcPr>
            <w:tcW w:w="599" w:type="pct"/>
            <w:noWrap/>
            <w:hideMark/>
          </w:tcPr>
          <w:p w14:paraId="19BBD039" w14:textId="0887C583"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28</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34</w:t>
            </w:r>
          </w:p>
        </w:tc>
      </w:tr>
      <w:tr w:rsidR="00951D06" w:rsidRPr="003059DB" w14:paraId="3BF74D75" w14:textId="77777777" w:rsidTr="005D1E94">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2A278328" w14:textId="77777777" w:rsidR="00951D06" w:rsidRPr="003059DB" w:rsidRDefault="00951D06" w:rsidP="005D1E94">
            <w:pPr>
              <w:spacing w:after="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Lake Irrigation</w:t>
            </w:r>
          </w:p>
        </w:tc>
        <w:tc>
          <w:tcPr>
            <w:tcW w:w="652" w:type="pct"/>
            <w:noWrap/>
            <w:hideMark/>
          </w:tcPr>
          <w:p w14:paraId="48DF5A8A" w14:textId="7777777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w:t>
            </w:r>
          </w:p>
        </w:tc>
        <w:tc>
          <w:tcPr>
            <w:tcW w:w="560" w:type="pct"/>
            <w:noWrap/>
            <w:hideMark/>
          </w:tcPr>
          <w:p w14:paraId="3BA14523" w14:textId="7777777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w:t>
            </w:r>
          </w:p>
        </w:tc>
        <w:tc>
          <w:tcPr>
            <w:tcW w:w="751" w:type="pct"/>
            <w:noWrap/>
            <w:hideMark/>
          </w:tcPr>
          <w:p w14:paraId="34E623DC" w14:textId="7777777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w:t>
            </w:r>
          </w:p>
        </w:tc>
        <w:tc>
          <w:tcPr>
            <w:tcW w:w="571" w:type="pct"/>
            <w:noWrap/>
            <w:hideMark/>
          </w:tcPr>
          <w:p w14:paraId="7BFA8815" w14:textId="7777777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w:t>
            </w:r>
          </w:p>
        </w:tc>
        <w:tc>
          <w:tcPr>
            <w:tcW w:w="651" w:type="pct"/>
            <w:noWrap/>
            <w:hideMark/>
          </w:tcPr>
          <w:p w14:paraId="554393AD" w14:textId="77777777"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637</w:t>
            </w:r>
          </w:p>
        </w:tc>
        <w:tc>
          <w:tcPr>
            <w:tcW w:w="599" w:type="pct"/>
            <w:noWrap/>
            <w:hideMark/>
          </w:tcPr>
          <w:p w14:paraId="1C852C0A" w14:textId="2CE426EF" w:rsidR="00951D06" w:rsidRPr="003059DB" w:rsidRDefault="00951D06" w:rsidP="005D1E9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49</w:t>
            </w:r>
          </w:p>
        </w:tc>
      </w:tr>
      <w:tr w:rsidR="00951D06" w:rsidRPr="003059DB" w14:paraId="03F29129" w14:textId="77777777" w:rsidTr="005D1E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19634278" w14:textId="77777777" w:rsidR="00951D06" w:rsidRPr="003059DB" w:rsidRDefault="00951D06" w:rsidP="005D1E94">
            <w:pPr>
              <w:spacing w:after="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Total</w:t>
            </w:r>
          </w:p>
        </w:tc>
        <w:tc>
          <w:tcPr>
            <w:tcW w:w="652" w:type="pct"/>
            <w:noWrap/>
            <w:hideMark/>
          </w:tcPr>
          <w:p w14:paraId="0FF9BB94" w14:textId="46A503BA"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46</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613</w:t>
            </w:r>
          </w:p>
        </w:tc>
        <w:tc>
          <w:tcPr>
            <w:tcW w:w="560" w:type="pct"/>
            <w:noWrap/>
            <w:hideMark/>
          </w:tcPr>
          <w:p w14:paraId="7A9DE944"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100</w:t>
            </w:r>
          </w:p>
        </w:tc>
        <w:tc>
          <w:tcPr>
            <w:tcW w:w="751" w:type="pct"/>
            <w:noWrap/>
            <w:hideMark/>
          </w:tcPr>
          <w:p w14:paraId="170AC101" w14:textId="697C41D0"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46</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489</w:t>
            </w:r>
          </w:p>
        </w:tc>
        <w:tc>
          <w:tcPr>
            <w:tcW w:w="571" w:type="pct"/>
            <w:noWrap/>
            <w:hideMark/>
          </w:tcPr>
          <w:p w14:paraId="129AFB0A"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100</w:t>
            </w:r>
          </w:p>
        </w:tc>
        <w:tc>
          <w:tcPr>
            <w:tcW w:w="651" w:type="pct"/>
            <w:noWrap/>
            <w:hideMark/>
          </w:tcPr>
          <w:p w14:paraId="5E9D6089" w14:textId="1F4C81A2"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42</w:t>
            </w:r>
            <w:r w:rsidR="00506DF6">
              <w:rPr>
                <w:rFonts w:eastAsia="Times New Roman" w:cstheme="minorHAnsi"/>
                <w:color w:val="000000"/>
                <w:sz w:val="20"/>
                <w:szCs w:val="20"/>
                <w:lang w:val="en-US" w:eastAsia="tr-TR"/>
              </w:rPr>
              <w:t>,</w:t>
            </w:r>
            <w:r w:rsidRPr="003059DB">
              <w:rPr>
                <w:rFonts w:eastAsia="Times New Roman" w:cstheme="minorHAnsi"/>
                <w:color w:val="000000"/>
                <w:sz w:val="20"/>
                <w:szCs w:val="20"/>
                <w:lang w:val="en-US" w:eastAsia="tr-TR"/>
              </w:rPr>
              <w:t>793</w:t>
            </w:r>
          </w:p>
        </w:tc>
        <w:tc>
          <w:tcPr>
            <w:tcW w:w="599" w:type="pct"/>
            <w:noWrap/>
            <w:hideMark/>
          </w:tcPr>
          <w:p w14:paraId="568D408F" w14:textId="77777777" w:rsidR="00951D06" w:rsidRPr="003059DB" w:rsidRDefault="00951D06" w:rsidP="005D1E94">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tr-TR"/>
              </w:rPr>
            </w:pPr>
            <w:r w:rsidRPr="003059DB">
              <w:rPr>
                <w:rFonts w:eastAsia="Times New Roman" w:cstheme="minorHAnsi"/>
                <w:color w:val="000000"/>
                <w:sz w:val="20"/>
                <w:szCs w:val="20"/>
                <w:lang w:val="en-US" w:eastAsia="tr-TR"/>
              </w:rPr>
              <w:t>100</w:t>
            </w:r>
          </w:p>
        </w:tc>
      </w:tr>
    </w:tbl>
    <w:p w14:paraId="0BB771E4" w14:textId="77777777" w:rsidR="00951D06" w:rsidRPr="003059DB" w:rsidRDefault="00951D06" w:rsidP="00951D06">
      <w:pPr>
        <w:spacing w:before="0" w:after="0"/>
        <w:rPr>
          <w:rFonts w:cstheme="minorHAnsi"/>
          <w:sz w:val="18"/>
          <w:szCs w:val="18"/>
          <w:lang w:val="en-US"/>
        </w:rPr>
      </w:pPr>
      <w:r w:rsidRPr="003059DB">
        <w:rPr>
          <w:rFonts w:cstheme="minorHAnsi"/>
          <w:sz w:val="18"/>
          <w:szCs w:val="18"/>
          <w:lang w:val="en-US"/>
        </w:rPr>
        <w:t>Source: Atabey Water Users Association, 2020</w:t>
      </w:r>
    </w:p>
    <w:p w14:paraId="179900D0" w14:textId="77777777" w:rsidR="00951D06" w:rsidRPr="003059DB" w:rsidRDefault="00951D06" w:rsidP="00951D06">
      <w:pPr>
        <w:rPr>
          <w:rFonts w:cstheme="minorHAnsi"/>
          <w:lang w:val="en-US"/>
        </w:rPr>
      </w:pPr>
      <w:r w:rsidRPr="003059DB">
        <w:rPr>
          <w:rFonts w:cstheme="minorHAnsi"/>
          <w:lang w:val="en-US"/>
        </w:rPr>
        <w:t xml:space="preserve">According to the data obtained from Atabey Water Users Association, production is carried out in a total area of 42,793 decares. 41% of this area is used to grow fruits, with 13% and 11% being used to grow forage crops and sugar beet respectively. The breakdown of crops grown is provided below. </w:t>
      </w:r>
    </w:p>
    <w:p w14:paraId="63C0DBE4" w14:textId="77777777" w:rsidR="00951D06" w:rsidRPr="003059DB" w:rsidRDefault="00951D06" w:rsidP="00951D06">
      <w:pPr>
        <w:keepNext/>
      </w:pPr>
      <w:r w:rsidRPr="003059DB">
        <w:rPr>
          <w:noProof/>
        </w:rPr>
        <w:drawing>
          <wp:inline distT="0" distB="0" distL="0" distR="0" wp14:anchorId="5B877E6E" wp14:editId="780A2E9B">
            <wp:extent cx="4572000" cy="2743200"/>
            <wp:effectExtent l="0" t="0" r="0" b="0"/>
            <wp:docPr id="23" name="Grafik 23">
              <a:extLst xmlns:a="http://schemas.openxmlformats.org/drawingml/2006/main">
                <a:ext uri="{FF2B5EF4-FFF2-40B4-BE49-F238E27FC236}">
                  <a16:creationId xmlns:a16="http://schemas.microsoft.com/office/drawing/2014/main" id="{B0D028A0-1359-41EC-A98E-09CD04F67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C099BC" w14:textId="40D38B9C" w:rsidR="00951D06" w:rsidRPr="003059DB" w:rsidRDefault="00951D06" w:rsidP="00951D06">
      <w:pPr>
        <w:pStyle w:val="ResimYazs"/>
        <w:rPr>
          <w:rFonts w:cstheme="minorHAnsi"/>
        </w:rPr>
      </w:pPr>
      <w:bookmarkStart w:id="200" w:name="_Toc54556511"/>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22</w:t>
      </w:r>
      <w:r w:rsidR="00BB0432">
        <w:fldChar w:fldCharType="end"/>
      </w:r>
      <w:r w:rsidRPr="003059DB">
        <w:t xml:space="preserve">. Registered Production with Atabey </w:t>
      </w:r>
      <w:r w:rsidR="000F3B31">
        <w:rPr>
          <w:rFonts w:cstheme="minorHAnsi"/>
          <w:szCs w:val="20"/>
        </w:rPr>
        <w:t xml:space="preserve">Water Users </w:t>
      </w:r>
      <w:r w:rsidRPr="003059DB">
        <w:t>Association</w:t>
      </w:r>
      <w:bookmarkEnd w:id="200"/>
    </w:p>
    <w:p w14:paraId="0FD6AE52" w14:textId="77777777" w:rsidR="00951D06" w:rsidRPr="003059DB" w:rsidRDefault="00951D06" w:rsidP="00951D06">
      <w:pPr>
        <w:pStyle w:val="Balk2"/>
        <w:numPr>
          <w:ilvl w:val="1"/>
          <w:numId w:val="49"/>
        </w:numPr>
        <w:rPr>
          <w:rFonts w:eastAsiaTheme="minorEastAsia"/>
          <w:noProof/>
          <w:lang w:val="en-US" w:eastAsia="tr-TR"/>
        </w:rPr>
      </w:pPr>
      <w:bookmarkStart w:id="201" w:name="_Toc48678597"/>
      <w:bookmarkStart w:id="202" w:name="_Toc52566019"/>
      <w:bookmarkStart w:id="203" w:name="_Toc54556344"/>
      <w:r w:rsidRPr="003059DB">
        <w:rPr>
          <w:noProof/>
          <w:lang w:val="en-US"/>
        </w:rPr>
        <w:t>Vulnerable Groups and Social Assistance Supports</w:t>
      </w:r>
      <w:bookmarkEnd w:id="201"/>
      <w:bookmarkEnd w:id="202"/>
      <w:bookmarkEnd w:id="203"/>
    </w:p>
    <w:p w14:paraId="39EA3E5B" w14:textId="77777777" w:rsidR="00951D06" w:rsidRPr="003059DB" w:rsidRDefault="00951D06" w:rsidP="00951D06">
      <w:pPr>
        <w:pStyle w:val="Balk3"/>
        <w:numPr>
          <w:ilvl w:val="2"/>
          <w:numId w:val="49"/>
        </w:numPr>
        <w:rPr>
          <w:noProof/>
          <w:lang w:val="en-US"/>
        </w:rPr>
      </w:pPr>
      <w:bookmarkStart w:id="204" w:name="_Toc48678598"/>
      <w:bookmarkStart w:id="205" w:name="_Toc52566020"/>
      <w:bookmarkStart w:id="206" w:name="_Toc54556345"/>
      <w:r w:rsidRPr="003059DB">
        <w:rPr>
          <w:noProof/>
          <w:lang w:val="en-US"/>
        </w:rPr>
        <w:t>Vulnerable Groups</w:t>
      </w:r>
      <w:bookmarkEnd w:id="204"/>
      <w:bookmarkEnd w:id="205"/>
      <w:bookmarkEnd w:id="206"/>
    </w:p>
    <w:p w14:paraId="6A66F63C" w14:textId="77777777" w:rsidR="00951D06" w:rsidRPr="003059DB" w:rsidRDefault="00951D06" w:rsidP="00951D06">
      <w:pPr>
        <w:rPr>
          <w:lang w:val="en-US"/>
        </w:rPr>
      </w:pPr>
      <w:r w:rsidRPr="003059DB">
        <w:rPr>
          <w:lang w:val="en-US"/>
        </w:rPr>
        <w:t>According to the surveys conducted in the settlements affected by the Project,</w:t>
      </w:r>
    </w:p>
    <w:p w14:paraId="0B013916" w14:textId="77777777" w:rsidR="00951D06" w:rsidRPr="003059DB" w:rsidRDefault="00951D06" w:rsidP="00951D06">
      <w:pPr>
        <w:pStyle w:val="ListeParagraf"/>
        <w:numPr>
          <w:ilvl w:val="0"/>
          <w:numId w:val="20"/>
        </w:numPr>
        <w:rPr>
          <w:lang w:val="en-US"/>
        </w:rPr>
      </w:pPr>
      <w:r w:rsidRPr="003059DB">
        <w:rPr>
          <w:lang w:val="en-US"/>
        </w:rPr>
        <w:t xml:space="preserve">Approximately 11% of the household heads are women. 2 of these female household heads are unemployed. </w:t>
      </w:r>
    </w:p>
    <w:p w14:paraId="48F7B9F0" w14:textId="77777777" w:rsidR="00951D06" w:rsidRPr="003059DB" w:rsidRDefault="00951D06" w:rsidP="00951D06">
      <w:pPr>
        <w:pStyle w:val="ListeParagraf"/>
        <w:numPr>
          <w:ilvl w:val="0"/>
          <w:numId w:val="20"/>
        </w:numPr>
        <w:rPr>
          <w:lang w:val="en-US"/>
        </w:rPr>
      </w:pPr>
      <w:r w:rsidRPr="003059DB">
        <w:rPr>
          <w:lang w:val="en-US"/>
        </w:rPr>
        <w:t>5% of 112 household heads are unemployed.</w:t>
      </w:r>
    </w:p>
    <w:p w14:paraId="62A507D3" w14:textId="77777777" w:rsidR="00951D06" w:rsidRPr="003059DB" w:rsidRDefault="00951D06" w:rsidP="00951D06">
      <w:pPr>
        <w:pStyle w:val="ListeParagraf"/>
        <w:numPr>
          <w:ilvl w:val="0"/>
          <w:numId w:val="20"/>
        </w:numPr>
        <w:rPr>
          <w:lang w:val="en-US"/>
        </w:rPr>
      </w:pPr>
      <w:r w:rsidRPr="003059DB">
        <w:rPr>
          <w:lang w:val="en-US"/>
        </w:rPr>
        <w:t xml:space="preserve">3% of the household heads do not have any social security. </w:t>
      </w:r>
    </w:p>
    <w:p w14:paraId="702A091C" w14:textId="33865976" w:rsidR="00951D06" w:rsidRPr="003059DB" w:rsidRDefault="009D6A41" w:rsidP="00951D06">
      <w:pPr>
        <w:pStyle w:val="ListeParagraf"/>
        <w:numPr>
          <w:ilvl w:val="0"/>
          <w:numId w:val="20"/>
        </w:numPr>
        <w:rPr>
          <w:lang w:val="en-US"/>
        </w:rPr>
      </w:pPr>
      <w:r>
        <w:rPr>
          <w:lang w:val="en-US"/>
        </w:rPr>
        <w:t>PAPs</w:t>
      </w:r>
      <w:r w:rsidR="00951D06" w:rsidRPr="003059DB">
        <w:rPr>
          <w:lang w:val="en-US"/>
        </w:rPr>
        <w:t xml:space="preserve"> include 7 disabled individuals (physical, mental and hearing impairment, chronic health problems). 2 of these disabled individuals are household heads. </w:t>
      </w:r>
    </w:p>
    <w:p w14:paraId="17AC60C0" w14:textId="77408D38" w:rsidR="00951D06" w:rsidRPr="003059DB" w:rsidRDefault="00951D06" w:rsidP="00951D06">
      <w:pPr>
        <w:pStyle w:val="ListeParagraf"/>
        <w:numPr>
          <w:ilvl w:val="0"/>
          <w:numId w:val="20"/>
        </w:numPr>
        <w:rPr>
          <w:lang w:val="en-US"/>
        </w:rPr>
      </w:pPr>
      <w:r w:rsidRPr="003059DB">
        <w:rPr>
          <w:lang w:val="en-US"/>
        </w:rPr>
        <w:t xml:space="preserve">The proportion of </w:t>
      </w:r>
      <w:r w:rsidR="009D6A41">
        <w:rPr>
          <w:lang w:val="en-US"/>
        </w:rPr>
        <w:t>PAPs</w:t>
      </w:r>
      <w:r w:rsidRPr="003059DB">
        <w:rPr>
          <w:lang w:val="en-US"/>
        </w:rPr>
        <w:t xml:space="preserve"> over 65 within total </w:t>
      </w:r>
      <w:r w:rsidR="009D6A41">
        <w:rPr>
          <w:lang w:val="en-US"/>
        </w:rPr>
        <w:t>PAPs</w:t>
      </w:r>
      <w:r w:rsidRPr="003059DB">
        <w:rPr>
          <w:lang w:val="en-US"/>
        </w:rPr>
        <w:t xml:space="preserve"> is 72%. </w:t>
      </w:r>
    </w:p>
    <w:p w14:paraId="4B0856AE" w14:textId="775BF926" w:rsidR="00951D06" w:rsidRPr="003059DB" w:rsidRDefault="00951D06" w:rsidP="00951D06">
      <w:pPr>
        <w:pStyle w:val="ListeParagraf"/>
        <w:numPr>
          <w:ilvl w:val="0"/>
          <w:numId w:val="20"/>
        </w:numPr>
        <w:rPr>
          <w:lang w:val="en-US"/>
        </w:rPr>
      </w:pPr>
      <w:r w:rsidRPr="003059DB">
        <w:rPr>
          <w:lang w:val="en-US"/>
        </w:rPr>
        <w:t xml:space="preserve">The interviews revealed no landless </w:t>
      </w:r>
      <w:r w:rsidR="009D6A41">
        <w:rPr>
          <w:lang w:val="en-US"/>
        </w:rPr>
        <w:t>PAPs</w:t>
      </w:r>
      <w:r w:rsidRPr="003059DB">
        <w:rPr>
          <w:lang w:val="en-US"/>
        </w:rPr>
        <w:t xml:space="preserve"> or, in other words, </w:t>
      </w:r>
      <w:r w:rsidR="009D6A41">
        <w:rPr>
          <w:lang w:val="en-US"/>
        </w:rPr>
        <w:t>PAPs</w:t>
      </w:r>
      <w:r w:rsidRPr="003059DB">
        <w:rPr>
          <w:lang w:val="en-US"/>
        </w:rPr>
        <w:t xml:space="preserve"> without any private land. </w:t>
      </w:r>
    </w:p>
    <w:p w14:paraId="19F21C24" w14:textId="50D39237" w:rsidR="00951D06" w:rsidRPr="003059DB" w:rsidRDefault="00951D06" w:rsidP="00951D06">
      <w:pPr>
        <w:rPr>
          <w:lang w:val="en-US"/>
        </w:rPr>
      </w:pPr>
      <w:r w:rsidRPr="003059DB">
        <w:rPr>
          <w:lang w:val="en-US"/>
        </w:rPr>
        <w:t xml:space="preserve">Since the socio-economic survey and, accordingly, the identification of vulnerable groups were performed based on sampling, not all vulnerable groups were identified during the survey. Therefore, vulnerable groups will be identified based on the forms specified in Annex 11 as a result of </w:t>
      </w:r>
      <w:r w:rsidRPr="003059DB">
        <w:rPr>
          <w:lang w:val="en-US"/>
        </w:rPr>
        <w:lastRenderedPageBreak/>
        <w:t xml:space="preserve">consultations and interviews to be made in settlements during the </w:t>
      </w:r>
      <w:r w:rsidR="00713BDB">
        <w:rPr>
          <w:lang w:val="en-US"/>
        </w:rPr>
        <w:t>R</w:t>
      </w:r>
      <w:r w:rsidRPr="003059DB">
        <w:rPr>
          <w:lang w:val="en-US"/>
        </w:rPr>
        <w:t xml:space="preserve">AP implementation process and mitigation measures will be developed in line with the entitlement matrix. </w:t>
      </w:r>
    </w:p>
    <w:p w14:paraId="782E5D21" w14:textId="77777777" w:rsidR="00951D06" w:rsidRPr="003059DB" w:rsidRDefault="00951D06" w:rsidP="00951D06">
      <w:pPr>
        <w:rPr>
          <w:lang w:val="en-US"/>
        </w:rPr>
      </w:pPr>
      <w:r w:rsidRPr="003059DB">
        <w:rPr>
          <w:lang w:val="en-US"/>
        </w:rPr>
        <w:t>According to the interviews with mukhtars of the affected settlements,</w:t>
      </w:r>
    </w:p>
    <w:p w14:paraId="25B7A2D7" w14:textId="77777777" w:rsidR="00951D06" w:rsidRPr="003059DB" w:rsidRDefault="00951D06" w:rsidP="00951D06">
      <w:pPr>
        <w:pStyle w:val="ListeParagraf"/>
        <w:numPr>
          <w:ilvl w:val="0"/>
          <w:numId w:val="21"/>
        </w:numPr>
        <w:rPr>
          <w:lang w:val="en-US"/>
        </w:rPr>
      </w:pPr>
      <w:r w:rsidRPr="003059DB">
        <w:rPr>
          <w:lang w:val="en-US"/>
        </w:rPr>
        <w:t xml:space="preserve">There are 148 households in need and 323 people in need in 15 settlements. </w:t>
      </w:r>
    </w:p>
    <w:p w14:paraId="10EEE2A8" w14:textId="77777777" w:rsidR="00951D06" w:rsidRPr="003059DB" w:rsidRDefault="00951D06" w:rsidP="00951D06">
      <w:pPr>
        <w:pStyle w:val="ListeParagraf"/>
        <w:numPr>
          <w:ilvl w:val="0"/>
          <w:numId w:val="21"/>
        </w:numPr>
        <w:rPr>
          <w:lang w:val="en-US"/>
        </w:rPr>
      </w:pPr>
      <w:r w:rsidRPr="003059DB">
        <w:rPr>
          <w:lang w:val="en-US"/>
        </w:rPr>
        <w:t xml:space="preserve">There are 61 mentally/physically disabled individuals in 53 households. </w:t>
      </w:r>
    </w:p>
    <w:p w14:paraId="377A04A0" w14:textId="77777777" w:rsidR="00951D06" w:rsidRPr="003059DB" w:rsidRDefault="00951D06" w:rsidP="00951D06">
      <w:pPr>
        <w:pStyle w:val="ListeParagraf"/>
        <w:numPr>
          <w:ilvl w:val="0"/>
          <w:numId w:val="21"/>
        </w:numPr>
        <w:rPr>
          <w:lang w:val="en-US"/>
        </w:rPr>
      </w:pPr>
      <w:r w:rsidRPr="003059DB">
        <w:rPr>
          <w:lang w:val="en-US"/>
        </w:rPr>
        <w:t xml:space="preserve">A total of 78 people are over 65 and in need of care. </w:t>
      </w:r>
    </w:p>
    <w:p w14:paraId="5F102D70" w14:textId="77777777" w:rsidR="00951D06" w:rsidRPr="003059DB" w:rsidRDefault="00951D06" w:rsidP="00951D06">
      <w:pPr>
        <w:pStyle w:val="Balk3"/>
        <w:numPr>
          <w:ilvl w:val="2"/>
          <w:numId w:val="49"/>
        </w:numPr>
        <w:rPr>
          <w:noProof/>
          <w:lang w:val="en-US"/>
        </w:rPr>
      </w:pPr>
      <w:bookmarkStart w:id="207" w:name="_Toc48678599"/>
      <w:bookmarkStart w:id="208" w:name="_Toc52566021"/>
      <w:bookmarkStart w:id="209" w:name="_Toc54556346"/>
      <w:r w:rsidRPr="003059DB">
        <w:rPr>
          <w:noProof/>
          <w:lang w:val="en-US"/>
        </w:rPr>
        <w:t>Social Assistance Supports</w:t>
      </w:r>
      <w:bookmarkEnd w:id="207"/>
      <w:bookmarkEnd w:id="208"/>
      <w:bookmarkEnd w:id="209"/>
    </w:p>
    <w:p w14:paraId="0AAC0E30" w14:textId="18ABF361" w:rsidR="00951D06" w:rsidRPr="003059DB" w:rsidRDefault="00951D06" w:rsidP="00951D06">
      <w:pPr>
        <w:rPr>
          <w:lang w:val="en-US"/>
        </w:rPr>
      </w:pPr>
      <w:r w:rsidRPr="003059DB">
        <w:rPr>
          <w:lang w:val="en-US"/>
        </w:rPr>
        <w:t xml:space="preserve">According to the information received from the Social Assistance and Solidarity Fund (SYDV) interviewed within the scope of the field study, details regarding the supports offered to the settlements covered by the Project are given below. Accordingly, in these settlements, the first three types of support benefited by the most people are cash assistance, old age pension and disabled pension respectively. It is observed that the </w:t>
      </w:r>
      <w:r w:rsidR="009D6A41">
        <w:rPr>
          <w:lang w:val="en-US"/>
        </w:rPr>
        <w:t>PAPs</w:t>
      </w:r>
      <w:r w:rsidRPr="003059DB">
        <w:rPr>
          <w:lang w:val="en-US"/>
        </w:rPr>
        <w:t xml:space="preserve"> benefiting support are mainly concentrated in Atabey. This indicates that among the Project-impacted settlements, settlements in Atabey should be handled more carefully regarding vulnerable groups. </w:t>
      </w:r>
    </w:p>
    <w:p w14:paraId="05A8FB84" w14:textId="4BFC529D" w:rsidR="00951D06" w:rsidRPr="003059DB" w:rsidRDefault="00951D06" w:rsidP="00951D06">
      <w:pPr>
        <w:pStyle w:val="ResimYazs"/>
        <w:keepNext/>
      </w:pPr>
      <w:bookmarkStart w:id="210" w:name="_Toc54556460"/>
      <w:r w:rsidRPr="003059DB">
        <w:t xml:space="preserve">Table </w:t>
      </w:r>
      <w:r w:rsidR="00C43DDF">
        <w:fldChar w:fldCharType="begin"/>
      </w:r>
      <w:r w:rsidR="00C43DDF">
        <w:instrText xml:space="preserve"> STYLEREF 1 \s </w:instrText>
      </w:r>
      <w:r w:rsidR="00C43DDF">
        <w:fldChar w:fldCharType="separate"/>
      </w:r>
      <w:r w:rsidR="00C43DDF">
        <w:rPr>
          <w:noProof/>
        </w:rPr>
        <w:t>2</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40</w:t>
      </w:r>
      <w:r w:rsidR="00C43DDF">
        <w:fldChar w:fldCharType="end"/>
      </w:r>
      <w:r w:rsidRPr="003059DB">
        <w:t>. Social Aid Supports Benefited by Households*</w:t>
      </w:r>
      <w:bookmarkEnd w:id="210"/>
    </w:p>
    <w:tbl>
      <w:tblPr>
        <w:tblStyle w:val="ListeTablo3-Vurgu11"/>
        <w:tblW w:w="9634" w:type="dxa"/>
        <w:tblLook w:val="04A0" w:firstRow="1" w:lastRow="0" w:firstColumn="1" w:lastColumn="0" w:noHBand="0" w:noVBand="1"/>
      </w:tblPr>
      <w:tblGrid>
        <w:gridCol w:w="843"/>
        <w:gridCol w:w="888"/>
        <w:gridCol w:w="1283"/>
        <w:gridCol w:w="1009"/>
        <w:gridCol w:w="1143"/>
        <w:gridCol w:w="1190"/>
        <w:gridCol w:w="1045"/>
        <w:gridCol w:w="1147"/>
        <w:gridCol w:w="1086"/>
      </w:tblGrid>
      <w:tr w:rsidR="00951D06" w:rsidRPr="003059DB" w14:paraId="12F56B11" w14:textId="77777777" w:rsidTr="005D1E94">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842" w:type="dxa"/>
            <w:hideMark/>
          </w:tcPr>
          <w:p w14:paraId="3EC5B3A5" w14:textId="77777777" w:rsidR="00951D06" w:rsidRPr="003059DB" w:rsidRDefault="00951D06" w:rsidP="005D1E94">
            <w:pPr>
              <w:spacing w:before="0" w:after="0"/>
              <w:jc w:val="center"/>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No</w:t>
            </w:r>
          </w:p>
        </w:tc>
        <w:tc>
          <w:tcPr>
            <w:tcW w:w="888" w:type="dxa"/>
            <w:hideMark/>
          </w:tcPr>
          <w:p w14:paraId="41899FBA"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SYDV</w:t>
            </w:r>
          </w:p>
        </w:tc>
        <w:tc>
          <w:tcPr>
            <w:tcW w:w="1283" w:type="dxa"/>
            <w:hideMark/>
          </w:tcPr>
          <w:p w14:paraId="57C173CB"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Settlement</w:t>
            </w:r>
          </w:p>
        </w:tc>
        <w:tc>
          <w:tcPr>
            <w:tcW w:w="947" w:type="dxa"/>
            <w:hideMark/>
          </w:tcPr>
          <w:p w14:paraId="338408B1"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Persons Receiving Disability Pension</w:t>
            </w:r>
          </w:p>
        </w:tc>
        <w:tc>
          <w:tcPr>
            <w:tcW w:w="1175" w:type="dxa"/>
            <w:hideMark/>
          </w:tcPr>
          <w:p w14:paraId="6B4E2EE3"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Persons Receiving Disabled Person’s Relative Pension</w:t>
            </w:r>
          </w:p>
        </w:tc>
        <w:tc>
          <w:tcPr>
            <w:tcW w:w="1194" w:type="dxa"/>
            <w:hideMark/>
          </w:tcPr>
          <w:p w14:paraId="3169AA56"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People Receiving Conditional Education Aid</w:t>
            </w:r>
          </w:p>
        </w:tc>
        <w:tc>
          <w:tcPr>
            <w:tcW w:w="1054" w:type="dxa"/>
            <w:hideMark/>
          </w:tcPr>
          <w:p w14:paraId="3DB8601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People Receiving Widows Salary</w:t>
            </w:r>
          </w:p>
        </w:tc>
        <w:tc>
          <w:tcPr>
            <w:tcW w:w="1180" w:type="dxa"/>
            <w:hideMark/>
          </w:tcPr>
          <w:p w14:paraId="654A0FD7"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People Receiving Old Age Pension</w:t>
            </w:r>
          </w:p>
        </w:tc>
        <w:tc>
          <w:tcPr>
            <w:tcW w:w="1071" w:type="dxa"/>
            <w:hideMark/>
          </w:tcPr>
          <w:p w14:paraId="654E96A0" w14:textId="77777777" w:rsidR="00951D06" w:rsidRPr="003059DB" w:rsidRDefault="00951D06"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People Receiving Cash Assistance</w:t>
            </w:r>
          </w:p>
        </w:tc>
      </w:tr>
      <w:tr w:rsidR="00951D06" w:rsidRPr="003059DB" w14:paraId="07E8D735"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6C193713"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888" w:type="dxa"/>
            <w:vMerge w:val="restart"/>
            <w:noWrap/>
            <w:hideMark/>
          </w:tcPr>
          <w:p w14:paraId="1E62D42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Atabey</w:t>
            </w:r>
          </w:p>
        </w:tc>
        <w:tc>
          <w:tcPr>
            <w:tcW w:w="1283" w:type="dxa"/>
            <w:hideMark/>
          </w:tcPr>
          <w:p w14:paraId="5072C15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Bayat</w:t>
            </w:r>
          </w:p>
        </w:tc>
        <w:tc>
          <w:tcPr>
            <w:tcW w:w="947" w:type="dxa"/>
            <w:hideMark/>
          </w:tcPr>
          <w:p w14:paraId="5D706EF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75" w:type="dxa"/>
            <w:hideMark/>
          </w:tcPr>
          <w:p w14:paraId="3D5DC85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51DB2D1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54" w:type="dxa"/>
            <w:hideMark/>
          </w:tcPr>
          <w:p w14:paraId="605E68E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20EB6F0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71" w:type="dxa"/>
            <w:hideMark/>
          </w:tcPr>
          <w:p w14:paraId="030F958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r>
      <w:tr w:rsidR="00951D06" w:rsidRPr="003059DB" w14:paraId="7B26CCA4"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0A94BA57"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888" w:type="dxa"/>
            <w:vMerge/>
            <w:hideMark/>
          </w:tcPr>
          <w:p w14:paraId="06BD5AE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295579E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Harmanören</w:t>
            </w:r>
          </w:p>
        </w:tc>
        <w:tc>
          <w:tcPr>
            <w:tcW w:w="947" w:type="dxa"/>
            <w:hideMark/>
          </w:tcPr>
          <w:p w14:paraId="4F31B2D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1175" w:type="dxa"/>
            <w:hideMark/>
          </w:tcPr>
          <w:p w14:paraId="40A7250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94" w:type="dxa"/>
            <w:hideMark/>
          </w:tcPr>
          <w:p w14:paraId="67447F2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1054" w:type="dxa"/>
            <w:hideMark/>
          </w:tcPr>
          <w:p w14:paraId="49CF779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372C26C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w:t>
            </w:r>
          </w:p>
        </w:tc>
        <w:tc>
          <w:tcPr>
            <w:tcW w:w="1071" w:type="dxa"/>
            <w:hideMark/>
          </w:tcPr>
          <w:p w14:paraId="33D7DC2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40</w:t>
            </w:r>
          </w:p>
        </w:tc>
      </w:tr>
      <w:tr w:rsidR="00951D06" w:rsidRPr="003059DB" w14:paraId="2F21702B"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1A859A0E"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888" w:type="dxa"/>
            <w:vMerge/>
            <w:hideMark/>
          </w:tcPr>
          <w:p w14:paraId="1273C2E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7E09247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İslamköy</w:t>
            </w:r>
          </w:p>
        </w:tc>
        <w:tc>
          <w:tcPr>
            <w:tcW w:w="947" w:type="dxa"/>
            <w:hideMark/>
          </w:tcPr>
          <w:p w14:paraId="3FC9799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175" w:type="dxa"/>
            <w:hideMark/>
          </w:tcPr>
          <w:p w14:paraId="2F4AA04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5CF27D8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c>
          <w:tcPr>
            <w:tcW w:w="1054" w:type="dxa"/>
            <w:hideMark/>
          </w:tcPr>
          <w:p w14:paraId="5DC6B2C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80" w:type="dxa"/>
            <w:hideMark/>
          </w:tcPr>
          <w:p w14:paraId="2AC57D7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1071" w:type="dxa"/>
            <w:hideMark/>
          </w:tcPr>
          <w:p w14:paraId="756B442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69</w:t>
            </w:r>
          </w:p>
        </w:tc>
      </w:tr>
      <w:tr w:rsidR="00951D06" w:rsidRPr="003059DB" w14:paraId="19908E9C"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30D8F4DE"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888" w:type="dxa"/>
            <w:vMerge/>
            <w:hideMark/>
          </w:tcPr>
          <w:p w14:paraId="0E36BAE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64ADB42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Onaç</w:t>
            </w:r>
          </w:p>
        </w:tc>
        <w:tc>
          <w:tcPr>
            <w:tcW w:w="947" w:type="dxa"/>
            <w:hideMark/>
          </w:tcPr>
          <w:p w14:paraId="76E4C30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75" w:type="dxa"/>
            <w:hideMark/>
          </w:tcPr>
          <w:p w14:paraId="411C0B9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6BF4698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054" w:type="dxa"/>
            <w:hideMark/>
          </w:tcPr>
          <w:p w14:paraId="1A82490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133930E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1071" w:type="dxa"/>
            <w:hideMark/>
          </w:tcPr>
          <w:p w14:paraId="14158B6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w:t>
            </w:r>
          </w:p>
        </w:tc>
      </w:tr>
      <w:tr w:rsidR="00951D06" w:rsidRPr="003059DB" w14:paraId="1A7DF31B"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59BBBB01"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888" w:type="dxa"/>
            <w:vMerge w:val="restart"/>
            <w:noWrap/>
            <w:hideMark/>
          </w:tcPr>
          <w:p w14:paraId="1202086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Eğirdir</w:t>
            </w:r>
          </w:p>
        </w:tc>
        <w:tc>
          <w:tcPr>
            <w:tcW w:w="1283" w:type="dxa"/>
            <w:hideMark/>
          </w:tcPr>
          <w:p w14:paraId="7308441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Beydere</w:t>
            </w:r>
          </w:p>
        </w:tc>
        <w:tc>
          <w:tcPr>
            <w:tcW w:w="947" w:type="dxa"/>
            <w:hideMark/>
          </w:tcPr>
          <w:p w14:paraId="1F29BBF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75" w:type="dxa"/>
            <w:hideMark/>
          </w:tcPr>
          <w:p w14:paraId="1F1CCBD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2EC4100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32A6D29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44EA286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661DA63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6DDB717C"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6CE420F5"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888" w:type="dxa"/>
            <w:vMerge/>
            <w:hideMark/>
          </w:tcPr>
          <w:p w14:paraId="06D1422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24E3A26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Sevinçbey</w:t>
            </w:r>
          </w:p>
        </w:tc>
        <w:tc>
          <w:tcPr>
            <w:tcW w:w="947" w:type="dxa"/>
            <w:hideMark/>
          </w:tcPr>
          <w:p w14:paraId="4BDAAAF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75" w:type="dxa"/>
            <w:hideMark/>
          </w:tcPr>
          <w:p w14:paraId="1EDD227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247F0DB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393CDB1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6EAE36D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1071" w:type="dxa"/>
            <w:hideMark/>
          </w:tcPr>
          <w:p w14:paraId="2C7A60A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r>
      <w:tr w:rsidR="00951D06" w:rsidRPr="003059DB" w14:paraId="7B0DBE88"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169D9B6F"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888" w:type="dxa"/>
            <w:vMerge w:val="restart"/>
            <w:noWrap/>
            <w:hideMark/>
          </w:tcPr>
          <w:p w14:paraId="3760AEB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Gönen</w:t>
            </w:r>
          </w:p>
        </w:tc>
        <w:tc>
          <w:tcPr>
            <w:tcW w:w="1283" w:type="dxa"/>
            <w:hideMark/>
          </w:tcPr>
          <w:p w14:paraId="131A8D1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Cami</w:t>
            </w:r>
          </w:p>
        </w:tc>
        <w:tc>
          <w:tcPr>
            <w:tcW w:w="947" w:type="dxa"/>
            <w:hideMark/>
          </w:tcPr>
          <w:p w14:paraId="7CA2E46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75" w:type="dxa"/>
            <w:hideMark/>
          </w:tcPr>
          <w:p w14:paraId="1020F65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5B9861C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7FEB927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0B5DC4A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274E1F26"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3B1EA181"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59535D6B"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888" w:type="dxa"/>
            <w:vMerge/>
            <w:hideMark/>
          </w:tcPr>
          <w:p w14:paraId="6E33AF0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4FCDB11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Senirce</w:t>
            </w:r>
          </w:p>
        </w:tc>
        <w:tc>
          <w:tcPr>
            <w:tcW w:w="947" w:type="dxa"/>
            <w:hideMark/>
          </w:tcPr>
          <w:p w14:paraId="210FF01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75" w:type="dxa"/>
            <w:hideMark/>
          </w:tcPr>
          <w:p w14:paraId="7B7B4ED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448B904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392BB4D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5CC6426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3CEF15A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46EA44C7"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212692AE"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888" w:type="dxa"/>
            <w:vMerge w:val="restart"/>
            <w:hideMark/>
          </w:tcPr>
          <w:p w14:paraId="5FD5D541"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Central</w:t>
            </w:r>
          </w:p>
        </w:tc>
        <w:tc>
          <w:tcPr>
            <w:tcW w:w="1283" w:type="dxa"/>
            <w:hideMark/>
          </w:tcPr>
          <w:p w14:paraId="296319B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Aliköy</w:t>
            </w:r>
          </w:p>
        </w:tc>
        <w:tc>
          <w:tcPr>
            <w:tcW w:w="947" w:type="dxa"/>
            <w:hideMark/>
          </w:tcPr>
          <w:p w14:paraId="59DE926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175" w:type="dxa"/>
            <w:hideMark/>
          </w:tcPr>
          <w:p w14:paraId="4AA2EB6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672DCFE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638D593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40A532D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1C9CD028"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18FC20E3"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245D739E"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888" w:type="dxa"/>
            <w:vMerge/>
            <w:hideMark/>
          </w:tcPr>
          <w:p w14:paraId="3029286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35FFAD2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Bozanönü</w:t>
            </w:r>
          </w:p>
        </w:tc>
        <w:tc>
          <w:tcPr>
            <w:tcW w:w="947" w:type="dxa"/>
            <w:hideMark/>
          </w:tcPr>
          <w:p w14:paraId="2CA220FC"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175" w:type="dxa"/>
            <w:hideMark/>
          </w:tcPr>
          <w:p w14:paraId="62D8346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1B5EE02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21CA33B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652F2E3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5E0C4D3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0174A33B"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1B866462"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888" w:type="dxa"/>
            <w:vMerge/>
            <w:hideMark/>
          </w:tcPr>
          <w:p w14:paraId="0DC5B4C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74B42FF2"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Büyükgökçeli</w:t>
            </w:r>
          </w:p>
        </w:tc>
        <w:tc>
          <w:tcPr>
            <w:tcW w:w="947" w:type="dxa"/>
            <w:hideMark/>
          </w:tcPr>
          <w:p w14:paraId="3FA03CF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1175" w:type="dxa"/>
            <w:hideMark/>
          </w:tcPr>
          <w:p w14:paraId="014FB8D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94" w:type="dxa"/>
            <w:hideMark/>
          </w:tcPr>
          <w:p w14:paraId="6A737D5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054" w:type="dxa"/>
            <w:hideMark/>
          </w:tcPr>
          <w:p w14:paraId="6B9BDC3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80" w:type="dxa"/>
            <w:hideMark/>
          </w:tcPr>
          <w:p w14:paraId="555B904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1071" w:type="dxa"/>
            <w:hideMark/>
          </w:tcPr>
          <w:p w14:paraId="34BAE875"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951D06" w:rsidRPr="003059DB" w14:paraId="477629C1"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72A6AFEC"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c>
          <w:tcPr>
            <w:tcW w:w="888" w:type="dxa"/>
            <w:vMerge/>
            <w:hideMark/>
          </w:tcPr>
          <w:p w14:paraId="7FB7F85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4FBF979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Büyükhacılar</w:t>
            </w:r>
          </w:p>
        </w:tc>
        <w:tc>
          <w:tcPr>
            <w:tcW w:w="947" w:type="dxa"/>
            <w:hideMark/>
          </w:tcPr>
          <w:p w14:paraId="042788A6"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75" w:type="dxa"/>
            <w:hideMark/>
          </w:tcPr>
          <w:p w14:paraId="7BB20764"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77D2854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6250020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326AD5E2"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479C04E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3D126036"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1B2C9E4B"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c>
          <w:tcPr>
            <w:tcW w:w="888" w:type="dxa"/>
            <w:vMerge/>
            <w:hideMark/>
          </w:tcPr>
          <w:p w14:paraId="19C15A2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29AD02E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Kuleönü</w:t>
            </w:r>
          </w:p>
        </w:tc>
        <w:tc>
          <w:tcPr>
            <w:tcW w:w="947" w:type="dxa"/>
            <w:hideMark/>
          </w:tcPr>
          <w:p w14:paraId="6D56401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75" w:type="dxa"/>
            <w:hideMark/>
          </w:tcPr>
          <w:p w14:paraId="20E5DE8B"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2D973DD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1E2CDFB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3A8F2B3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21791474"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02F62DCB"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0501C8B2"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w:t>
            </w:r>
          </w:p>
        </w:tc>
        <w:tc>
          <w:tcPr>
            <w:tcW w:w="888" w:type="dxa"/>
            <w:vMerge/>
            <w:hideMark/>
          </w:tcPr>
          <w:p w14:paraId="307CF64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4501FD8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Küçükgökçeli</w:t>
            </w:r>
          </w:p>
        </w:tc>
        <w:tc>
          <w:tcPr>
            <w:tcW w:w="947" w:type="dxa"/>
            <w:hideMark/>
          </w:tcPr>
          <w:p w14:paraId="7868132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175" w:type="dxa"/>
            <w:hideMark/>
          </w:tcPr>
          <w:p w14:paraId="4BB3F40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94" w:type="dxa"/>
            <w:hideMark/>
          </w:tcPr>
          <w:p w14:paraId="51A6366B"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70827A57"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589C42C8"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71" w:type="dxa"/>
            <w:hideMark/>
          </w:tcPr>
          <w:p w14:paraId="7DBAD123"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951D06" w:rsidRPr="003059DB" w14:paraId="27A64FB8"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394784CF"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w:t>
            </w:r>
          </w:p>
        </w:tc>
        <w:tc>
          <w:tcPr>
            <w:tcW w:w="888" w:type="dxa"/>
            <w:vMerge/>
            <w:hideMark/>
          </w:tcPr>
          <w:p w14:paraId="07BEDEA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40709B4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Küçükhacılar</w:t>
            </w:r>
          </w:p>
        </w:tc>
        <w:tc>
          <w:tcPr>
            <w:tcW w:w="947" w:type="dxa"/>
            <w:hideMark/>
          </w:tcPr>
          <w:p w14:paraId="3B01371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175" w:type="dxa"/>
            <w:hideMark/>
          </w:tcPr>
          <w:p w14:paraId="38AAB6A9"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082E344F"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6F99760A"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6D52587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0B17B5C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4ECFB65B"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842" w:type="dxa"/>
            <w:noWrap/>
            <w:hideMark/>
          </w:tcPr>
          <w:p w14:paraId="324CFBF1"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16</w:t>
            </w:r>
          </w:p>
        </w:tc>
        <w:tc>
          <w:tcPr>
            <w:tcW w:w="888" w:type="dxa"/>
            <w:vMerge/>
            <w:hideMark/>
          </w:tcPr>
          <w:p w14:paraId="4E6A2BEF"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hideMark/>
          </w:tcPr>
          <w:p w14:paraId="5A24526E"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Yazısöğüt</w:t>
            </w:r>
          </w:p>
        </w:tc>
        <w:tc>
          <w:tcPr>
            <w:tcW w:w="947" w:type="dxa"/>
            <w:hideMark/>
          </w:tcPr>
          <w:p w14:paraId="3E7B214D"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175" w:type="dxa"/>
            <w:hideMark/>
          </w:tcPr>
          <w:p w14:paraId="14B94A90"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94" w:type="dxa"/>
            <w:hideMark/>
          </w:tcPr>
          <w:p w14:paraId="236E23A5"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54" w:type="dxa"/>
            <w:hideMark/>
          </w:tcPr>
          <w:p w14:paraId="535A46A9"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180" w:type="dxa"/>
            <w:hideMark/>
          </w:tcPr>
          <w:p w14:paraId="49559371"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71" w:type="dxa"/>
            <w:hideMark/>
          </w:tcPr>
          <w:p w14:paraId="73062BEA" w14:textId="77777777" w:rsidR="00951D06" w:rsidRPr="003059DB" w:rsidRDefault="00951D06"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r>
      <w:tr w:rsidR="00951D06" w:rsidRPr="003059DB" w14:paraId="407421F7"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42" w:type="dxa"/>
            <w:noWrap/>
          </w:tcPr>
          <w:p w14:paraId="11938EC3" w14:textId="77777777" w:rsidR="00951D06" w:rsidRPr="003059DB" w:rsidRDefault="00951D06"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888" w:type="dxa"/>
          </w:tcPr>
          <w:p w14:paraId="64D8902D"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283" w:type="dxa"/>
          </w:tcPr>
          <w:p w14:paraId="631FF72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947" w:type="dxa"/>
          </w:tcPr>
          <w:p w14:paraId="5C5A313E"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w:t>
            </w:r>
          </w:p>
        </w:tc>
        <w:tc>
          <w:tcPr>
            <w:tcW w:w="1175" w:type="dxa"/>
          </w:tcPr>
          <w:p w14:paraId="0B2004B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1194" w:type="dxa"/>
          </w:tcPr>
          <w:p w14:paraId="6660ED17"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w:t>
            </w:r>
          </w:p>
        </w:tc>
        <w:tc>
          <w:tcPr>
            <w:tcW w:w="1054" w:type="dxa"/>
          </w:tcPr>
          <w:p w14:paraId="2F746FB0"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80" w:type="dxa"/>
          </w:tcPr>
          <w:p w14:paraId="20ED6EBC"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60</w:t>
            </w:r>
          </w:p>
        </w:tc>
        <w:tc>
          <w:tcPr>
            <w:tcW w:w="1071" w:type="dxa"/>
          </w:tcPr>
          <w:p w14:paraId="4FBDD3D3" w14:textId="77777777" w:rsidR="00951D06" w:rsidRPr="003059DB" w:rsidRDefault="00951D06"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157</w:t>
            </w:r>
          </w:p>
        </w:tc>
      </w:tr>
    </w:tbl>
    <w:p w14:paraId="4247D22D" w14:textId="77777777" w:rsidR="00951D06" w:rsidRPr="003059DB" w:rsidRDefault="00951D06" w:rsidP="00951D06">
      <w:pPr>
        <w:spacing w:before="0" w:after="0"/>
        <w:rPr>
          <w:sz w:val="18"/>
          <w:szCs w:val="18"/>
          <w:lang w:val="en-US"/>
        </w:rPr>
      </w:pPr>
    </w:p>
    <w:p w14:paraId="5856F332" w14:textId="77777777" w:rsidR="00951D06" w:rsidRPr="003059DB" w:rsidRDefault="00951D06" w:rsidP="00951D06">
      <w:pPr>
        <w:spacing w:before="0" w:after="0"/>
        <w:rPr>
          <w:sz w:val="18"/>
          <w:szCs w:val="18"/>
          <w:lang w:val="en-US"/>
        </w:rPr>
      </w:pPr>
      <w:r w:rsidRPr="003059DB">
        <w:rPr>
          <w:sz w:val="18"/>
          <w:szCs w:val="18"/>
          <w:lang w:val="en-US"/>
        </w:rPr>
        <w:t xml:space="preserve">*Coal aid and religious holiday aids given to all aid recipients as well as food, rent and accommodation aid are not included in this table. </w:t>
      </w:r>
    </w:p>
    <w:p w14:paraId="1ABC9FC1" w14:textId="77777777" w:rsidR="00951D06" w:rsidRPr="003059DB" w:rsidRDefault="00951D06" w:rsidP="00951D06">
      <w:pPr>
        <w:rPr>
          <w:lang w:val="en-US"/>
        </w:rPr>
      </w:pPr>
      <w:r w:rsidRPr="003059DB">
        <w:rPr>
          <w:lang w:val="en-US"/>
        </w:rPr>
        <w:t xml:space="preserve">According to the mukhtar surveys, the number of households receiving any support from SYDV in the impacted settlements is 231. Below is the distribution of the supported households by settlements. Accordingly, Harmanören (Atabey), Aliköy (Central), Onaç (Atabey), Senirce (Gönen) and Kuleönü (Central) are the leading settlements with the highest number of supported households. </w:t>
      </w:r>
    </w:p>
    <w:p w14:paraId="514979BE" w14:textId="77777777" w:rsidR="00951D06" w:rsidRPr="003059DB" w:rsidRDefault="00951D06" w:rsidP="00951D06">
      <w:pPr>
        <w:keepNext/>
      </w:pPr>
      <w:r w:rsidRPr="003059DB">
        <w:rPr>
          <w:noProof/>
          <w:lang w:val="en-US" w:eastAsia="tr-TR"/>
        </w:rPr>
        <w:lastRenderedPageBreak/>
        <w:drawing>
          <wp:inline distT="0" distB="0" distL="0" distR="0" wp14:anchorId="39AAD8AF" wp14:editId="6A478C76">
            <wp:extent cx="4572000" cy="2743200"/>
            <wp:effectExtent l="0" t="0" r="0" b="0"/>
            <wp:docPr id="24" name="Grafik 24">
              <a:extLst xmlns:a="http://schemas.openxmlformats.org/drawingml/2006/main">
                <a:ext uri="{FF2B5EF4-FFF2-40B4-BE49-F238E27FC236}">
                  <a16:creationId xmlns:a16="http://schemas.microsoft.com/office/drawing/2014/main" id="{B81EEC72-B682-4D71-B9C1-1FF352B21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CE3E82F" w14:textId="04971216" w:rsidR="000200FB" w:rsidRPr="00C03F9D" w:rsidRDefault="00951D06" w:rsidP="00951D06">
      <w:pPr>
        <w:pStyle w:val="ResimYazs"/>
      </w:pPr>
      <w:bookmarkStart w:id="211" w:name="_Toc54556512"/>
      <w:r w:rsidRPr="003059DB">
        <w:t xml:space="preserve">Figure </w:t>
      </w:r>
      <w:r w:rsidR="00BB0432">
        <w:fldChar w:fldCharType="begin"/>
      </w:r>
      <w:r w:rsidR="00BB0432">
        <w:instrText xml:space="preserve"> STYLEREF 1 \s </w:instrText>
      </w:r>
      <w:r w:rsidR="00BB0432">
        <w:fldChar w:fldCharType="separate"/>
      </w:r>
      <w:r w:rsidR="00BB0432">
        <w:rPr>
          <w:noProof/>
        </w:rPr>
        <w:t>2</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23</w:t>
      </w:r>
      <w:r w:rsidR="00BB0432">
        <w:fldChar w:fldCharType="end"/>
      </w:r>
      <w:r w:rsidRPr="003059DB">
        <w:t>. Distribution of the Supported Households by Settlements</w:t>
      </w:r>
      <w:bookmarkEnd w:id="211"/>
    </w:p>
    <w:p w14:paraId="5C3BB764" w14:textId="77777777" w:rsidR="002C53EF" w:rsidRPr="00C03F9D" w:rsidRDefault="002C53EF">
      <w:pPr>
        <w:spacing w:before="0" w:after="160" w:line="259" w:lineRule="auto"/>
        <w:jc w:val="left"/>
        <w:rPr>
          <w:lang w:val="en-US"/>
        </w:rPr>
      </w:pPr>
      <w:r w:rsidRPr="00C03F9D">
        <w:rPr>
          <w:lang w:val="en-US"/>
        </w:rPr>
        <w:br w:type="page"/>
      </w:r>
    </w:p>
    <w:p w14:paraId="5305175F" w14:textId="77777777" w:rsidR="004A2690" w:rsidRPr="003059DB" w:rsidRDefault="004A2690" w:rsidP="004A2690">
      <w:pPr>
        <w:pStyle w:val="Balk1"/>
        <w:numPr>
          <w:ilvl w:val="0"/>
          <w:numId w:val="49"/>
        </w:numPr>
        <w:rPr>
          <w:rFonts w:eastAsiaTheme="minorEastAsia"/>
          <w:noProof/>
          <w:lang w:val="en-US" w:eastAsia="tr-TR"/>
        </w:rPr>
      </w:pPr>
      <w:bookmarkStart w:id="212" w:name="_Toc52566022"/>
      <w:bookmarkStart w:id="213" w:name="_Toc54556347"/>
      <w:bookmarkStart w:id="214" w:name="_Hlk48920862"/>
      <w:r w:rsidRPr="003059DB">
        <w:rPr>
          <w:noProof/>
          <w:lang w:val="en-US"/>
        </w:rPr>
        <w:lastRenderedPageBreak/>
        <w:t>Potential Impacts</w:t>
      </w:r>
      <w:bookmarkEnd w:id="212"/>
      <w:bookmarkEnd w:id="213"/>
    </w:p>
    <w:p w14:paraId="055E6EA8" w14:textId="77777777" w:rsidR="004A2690" w:rsidRPr="003059DB" w:rsidRDefault="004A2690" w:rsidP="004A2690">
      <w:pPr>
        <w:pStyle w:val="Balk2"/>
        <w:numPr>
          <w:ilvl w:val="1"/>
          <w:numId w:val="49"/>
        </w:numPr>
        <w:rPr>
          <w:noProof/>
          <w:lang w:val="en-US"/>
        </w:rPr>
      </w:pPr>
      <w:bookmarkStart w:id="215" w:name="_Toc52566023"/>
      <w:bookmarkStart w:id="216" w:name="_Toc54556348"/>
      <w:r w:rsidRPr="003059DB">
        <w:rPr>
          <w:noProof/>
          <w:lang w:val="en-US"/>
        </w:rPr>
        <w:t>Identification of Project Impacts</w:t>
      </w:r>
      <w:bookmarkEnd w:id="215"/>
      <w:bookmarkEnd w:id="216"/>
    </w:p>
    <w:p w14:paraId="12C7E007" w14:textId="6BE3FC7B" w:rsidR="004A2690" w:rsidRPr="003059DB" w:rsidRDefault="004A2690" w:rsidP="004A2690">
      <w:pPr>
        <w:rPr>
          <w:lang w:val="en-US"/>
        </w:rPr>
      </w:pPr>
      <w:r w:rsidRPr="003059DB">
        <w:rPr>
          <w:lang w:val="en-US"/>
        </w:rPr>
        <w:t xml:space="preserve">Land sizes and </w:t>
      </w:r>
      <w:r w:rsidR="00607328">
        <w:rPr>
          <w:lang w:val="en-US"/>
        </w:rPr>
        <w:t>parcel</w:t>
      </w:r>
      <w:r w:rsidRPr="003059DB">
        <w:rPr>
          <w:lang w:val="en-US"/>
        </w:rPr>
        <w:t xml:space="preserve"> types that are expected to be affected by the project are explained in the relevant sections based on the expropriation map covering 78 km as prepared by H</w:t>
      </w:r>
      <w:r w:rsidR="004E5384">
        <w:rPr>
          <w:lang w:val="en-US"/>
        </w:rPr>
        <w:t>APA</w:t>
      </w:r>
      <w:r w:rsidRPr="003059DB">
        <w:rPr>
          <w:lang w:val="en-US"/>
        </w:rPr>
        <w:t xml:space="preserve"> firm. Evaluations of mukhtars, </w:t>
      </w:r>
      <w:r w:rsidR="009D6A41">
        <w:rPr>
          <w:lang w:val="en-US"/>
        </w:rPr>
        <w:t>PAPs</w:t>
      </w:r>
      <w:r w:rsidRPr="003059DB">
        <w:rPr>
          <w:lang w:val="en-US"/>
        </w:rPr>
        <w:t xml:space="preserve"> and other local corporate stakeholders regarding the project's potential impacts were obtained and analyzed.</w:t>
      </w:r>
    </w:p>
    <w:p w14:paraId="18EA1A7A" w14:textId="77777777" w:rsidR="004A2690" w:rsidRPr="003059DB" w:rsidRDefault="004A2690" w:rsidP="004A2690">
      <w:pPr>
        <w:pStyle w:val="Balk2"/>
        <w:numPr>
          <w:ilvl w:val="1"/>
          <w:numId w:val="49"/>
        </w:numPr>
        <w:rPr>
          <w:noProof/>
          <w:lang w:val="en-US"/>
        </w:rPr>
      </w:pPr>
      <w:bookmarkStart w:id="217" w:name="_Toc52566024"/>
      <w:bookmarkStart w:id="218" w:name="_Toc54556349"/>
      <w:r w:rsidRPr="003059DB">
        <w:rPr>
          <w:noProof/>
          <w:lang w:val="en-US"/>
        </w:rPr>
        <w:t>Land Acquisition Impact</w:t>
      </w:r>
      <w:bookmarkEnd w:id="217"/>
      <w:bookmarkEnd w:id="218"/>
    </w:p>
    <w:p w14:paraId="68067B0E" w14:textId="77777777" w:rsidR="004A2690" w:rsidRPr="003059DB" w:rsidRDefault="004A2690" w:rsidP="004A2690">
      <w:pPr>
        <w:pStyle w:val="Balk3"/>
        <w:numPr>
          <w:ilvl w:val="2"/>
          <w:numId w:val="49"/>
        </w:numPr>
        <w:rPr>
          <w:noProof/>
          <w:lang w:val="en-US"/>
        </w:rPr>
      </w:pPr>
      <w:bookmarkStart w:id="219" w:name="_Toc52566025"/>
      <w:bookmarkStart w:id="220" w:name="_Toc54556350"/>
      <w:r w:rsidRPr="003059DB">
        <w:rPr>
          <w:noProof/>
          <w:lang w:val="en-US"/>
        </w:rPr>
        <w:t>Types of Affected Land</w:t>
      </w:r>
      <w:bookmarkEnd w:id="219"/>
      <w:bookmarkEnd w:id="220"/>
    </w:p>
    <w:p w14:paraId="5BABC5E4" w14:textId="517D6FB7" w:rsidR="004A2690" w:rsidRPr="003059DB" w:rsidRDefault="004A2690" w:rsidP="004A2690">
      <w:pPr>
        <w:rPr>
          <w:lang w:val="en-US"/>
        </w:rPr>
      </w:pPr>
      <w:r w:rsidRPr="003059DB">
        <w:rPr>
          <w:lang w:val="en-US"/>
        </w:rPr>
        <w:t>As a result of the studies carried out by the H</w:t>
      </w:r>
      <w:r w:rsidR="008E1C55">
        <w:rPr>
          <w:lang w:val="en-US"/>
        </w:rPr>
        <w:t>APA</w:t>
      </w:r>
      <w:r w:rsidRPr="003059DB">
        <w:rPr>
          <w:lang w:val="en-US"/>
        </w:rPr>
        <w:t xml:space="preserve"> company, a total of 1,462 </w:t>
      </w:r>
      <w:r w:rsidR="00607328">
        <w:rPr>
          <w:lang w:val="en-US"/>
        </w:rPr>
        <w:t>parcel</w:t>
      </w:r>
      <w:r w:rsidRPr="003059DB">
        <w:rPr>
          <w:lang w:val="en-US"/>
        </w:rPr>
        <w:t xml:space="preserve">s were detected in 5 settlements. Considering the ownership distribution of these </w:t>
      </w:r>
      <w:r w:rsidR="00607328">
        <w:rPr>
          <w:lang w:val="en-US"/>
        </w:rPr>
        <w:t>parcel</w:t>
      </w:r>
      <w:r w:rsidRPr="003059DB">
        <w:rPr>
          <w:lang w:val="en-US"/>
        </w:rPr>
        <w:t xml:space="preserve">s, 1,341 </w:t>
      </w:r>
      <w:r w:rsidR="00607328">
        <w:rPr>
          <w:lang w:val="en-US"/>
        </w:rPr>
        <w:t>parcel</w:t>
      </w:r>
      <w:r w:rsidRPr="003059DB">
        <w:rPr>
          <w:lang w:val="en-US"/>
        </w:rPr>
        <w:t xml:space="preserve">s are privately owned, while 23 </w:t>
      </w:r>
      <w:r w:rsidR="00607328">
        <w:rPr>
          <w:lang w:val="en-US"/>
        </w:rPr>
        <w:t>parcel</w:t>
      </w:r>
      <w:r w:rsidRPr="003059DB">
        <w:rPr>
          <w:lang w:val="en-US"/>
        </w:rPr>
        <w:t xml:space="preserve">s belong to the treasury, 5 </w:t>
      </w:r>
      <w:r w:rsidR="00607328">
        <w:rPr>
          <w:lang w:val="en-US"/>
        </w:rPr>
        <w:t>parcel</w:t>
      </w:r>
      <w:r w:rsidRPr="003059DB">
        <w:rPr>
          <w:lang w:val="en-US"/>
        </w:rPr>
        <w:t xml:space="preserve">s are common public property, 9 </w:t>
      </w:r>
      <w:r w:rsidR="00607328">
        <w:rPr>
          <w:lang w:val="en-US"/>
        </w:rPr>
        <w:t>parcel</w:t>
      </w:r>
      <w:r w:rsidRPr="003059DB">
        <w:rPr>
          <w:lang w:val="en-US"/>
        </w:rPr>
        <w:t xml:space="preserve">s belong to legal persons (Isparta Municipality, Special Provincial Administration), and 81 </w:t>
      </w:r>
      <w:r w:rsidR="00607328">
        <w:rPr>
          <w:lang w:val="en-US"/>
        </w:rPr>
        <w:t>parcel</w:t>
      </w:r>
      <w:r w:rsidRPr="003059DB">
        <w:rPr>
          <w:lang w:val="en-US"/>
        </w:rPr>
        <w:t xml:space="preserve">s belong to DSI. The ownership of 3 </w:t>
      </w:r>
      <w:r w:rsidR="00607328">
        <w:rPr>
          <w:lang w:val="en-US"/>
        </w:rPr>
        <w:t>parcel</w:t>
      </w:r>
      <w:r w:rsidRPr="003059DB">
        <w:rPr>
          <w:lang w:val="en-US"/>
        </w:rPr>
        <w:t xml:space="preserve">s are disputed. The number of shareholders in private </w:t>
      </w:r>
      <w:r w:rsidR="00607328">
        <w:rPr>
          <w:lang w:val="en-US"/>
        </w:rPr>
        <w:t>parcel</w:t>
      </w:r>
      <w:r w:rsidRPr="003059DB">
        <w:rPr>
          <w:lang w:val="en-US"/>
        </w:rPr>
        <w:t xml:space="preserve">s is 2,604 people, with an average of 2 shareholders per </w:t>
      </w:r>
      <w:r w:rsidR="00607328">
        <w:rPr>
          <w:lang w:val="en-US"/>
        </w:rPr>
        <w:t>parcel</w:t>
      </w:r>
      <w:r w:rsidRPr="003059DB">
        <w:rPr>
          <w:lang w:val="en-US"/>
        </w:rPr>
        <w:t>.</w:t>
      </w:r>
    </w:p>
    <w:p w14:paraId="1F11E110" w14:textId="010E603B" w:rsidR="007E0054" w:rsidRDefault="007E0054" w:rsidP="007E0054">
      <w:pPr>
        <w:pStyle w:val="ResimYazs"/>
        <w:keepNext/>
      </w:pPr>
      <w:bookmarkStart w:id="221" w:name="_Toc54556461"/>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9759FC">
        <w:t xml:space="preserve">Breakdown of Affected </w:t>
      </w:r>
      <w:r w:rsidR="00607328">
        <w:t>Parcel</w:t>
      </w:r>
      <w:r w:rsidRPr="009759FC">
        <w:t>s by Settlements</w:t>
      </w:r>
      <w:bookmarkEnd w:id="221"/>
    </w:p>
    <w:tbl>
      <w:tblPr>
        <w:tblStyle w:val="ListeTablo3-Vurgu11"/>
        <w:tblW w:w="9243" w:type="dxa"/>
        <w:tblLook w:val="04A0" w:firstRow="1" w:lastRow="0" w:firstColumn="1" w:lastColumn="0" w:noHBand="0" w:noVBand="1"/>
      </w:tblPr>
      <w:tblGrid>
        <w:gridCol w:w="2203"/>
        <w:gridCol w:w="1437"/>
        <w:gridCol w:w="939"/>
        <w:gridCol w:w="860"/>
        <w:gridCol w:w="970"/>
        <w:gridCol w:w="836"/>
        <w:gridCol w:w="963"/>
        <w:gridCol w:w="1035"/>
      </w:tblGrid>
      <w:tr w:rsidR="004A2690" w:rsidRPr="003059DB" w14:paraId="3921D1E6" w14:textId="77777777" w:rsidTr="007E0054">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2203" w:type="dxa"/>
            <w:hideMark/>
          </w:tcPr>
          <w:p w14:paraId="3AFC347A" w14:textId="2F6BA12D"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Settlements/</w:t>
            </w:r>
            <w:r w:rsidR="00607328">
              <w:rPr>
                <w:rFonts w:ascii="Calibri" w:eastAsia="Times New Roman" w:hAnsi="Calibri" w:cs="Calibri"/>
                <w:sz w:val="20"/>
                <w:szCs w:val="20"/>
                <w:lang w:val="en-US" w:eastAsia="tr-TR"/>
              </w:rPr>
              <w:t>Parcel</w:t>
            </w:r>
            <w:r w:rsidRPr="003059DB">
              <w:rPr>
                <w:rFonts w:ascii="Calibri" w:eastAsia="Times New Roman" w:hAnsi="Calibri" w:cs="Calibri"/>
                <w:sz w:val="20"/>
                <w:szCs w:val="20"/>
                <w:lang w:val="en-US" w:eastAsia="tr-TR"/>
              </w:rPr>
              <w:t>s</w:t>
            </w:r>
          </w:p>
        </w:tc>
        <w:tc>
          <w:tcPr>
            <w:tcW w:w="1437" w:type="dxa"/>
            <w:hideMark/>
          </w:tcPr>
          <w:p w14:paraId="7875EE8E"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Private Property</w:t>
            </w:r>
          </w:p>
        </w:tc>
        <w:tc>
          <w:tcPr>
            <w:tcW w:w="939" w:type="dxa"/>
            <w:hideMark/>
          </w:tcPr>
          <w:p w14:paraId="5F4DAD4D"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Treasury</w:t>
            </w:r>
          </w:p>
        </w:tc>
        <w:tc>
          <w:tcPr>
            <w:tcW w:w="860" w:type="dxa"/>
            <w:hideMark/>
          </w:tcPr>
          <w:p w14:paraId="41FE5C95"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Legal Entity</w:t>
            </w:r>
          </w:p>
        </w:tc>
        <w:tc>
          <w:tcPr>
            <w:tcW w:w="970" w:type="dxa"/>
            <w:hideMark/>
          </w:tcPr>
          <w:p w14:paraId="56329266"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Common Public Property</w:t>
            </w:r>
          </w:p>
        </w:tc>
        <w:tc>
          <w:tcPr>
            <w:tcW w:w="836" w:type="dxa"/>
            <w:hideMark/>
          </w:tcPr>
          <w:p w14:paraId="6D273DD3"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DSI</w:t>
            </w:r>
          </w:p>
        </w:tc>
        <w:tc>
          <w:tcPr>
            <w:tcW w:w="963" w:type="dxa"/>
            <w:hideMark/>
          </w:tcPr>
          <w:p w14:paraId="157BC1A3"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Disputed</w:t>
            </w:r>
          </w:p>
        </w:tc>
        <w:tc>
          <w:tcPr>
            <w:tcW w:w="1035" w:type="dxa"/>
            <w:hideMark/>
          </w:tcPr>
          <w:p w14:paraId="47C058F7"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w:t>
            </w:r>
          </w:p>
        </w:tc>
      </w:tr>
      <w:tr w:rsidR="004A2690" w:rsidRPr="003059DB" w14:paraId="2A29098B"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617E3A0C"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Beydere</w:t>
            </w:r>
          </w:p>
        </w:tc>
        <w:tc>
          <w:tcPr>
            <w:tcW w:w="1437" w:type="dxa"/>
            <w:hideMark/>
          </w:tcPr>
          <w:p w14:paraId="4285C1D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215</w:t>
            </w:r>
          </w:p>
        </w:tc>
        <w:tc>
          <w:tcPr>
            <w:tcW w:w="939" w:type="dxa"/>
            <w:hideMark/>
          </w:tcPr>
          <w:p w14:paraId="206B1D8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860" w:type="dxa"/>
            <w:hideMark/>
          </w:tcPr>
          <w:p w14:paraId="48582FD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70" w:type="dxa"/>
            <w:hideMark/>
          </w:tcPr>
          <w:p w14:paraId="7A2F16C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836" w:type="dxa"/>
            <w:hideMark/>
          </w:tcPr>
          <w:p w14:paraId="7B88BBE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963" w:type="dxa"/>
            <w:hideMark/>
          </w:tcPr>
          <w:p w14:paraId="479EA72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35" w:type="dxa"/>
            <w:hideMark/>
          </w:tcPr>
          <w:p w14:paraId="2C7F493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231</w:t>
            </w:r>
          </w:p>
        </w:tc>
      </w:tr>
      <w:tr w:rsidR="004A2690" w:rsidRPr="003059DB" w14:paraId="3C658D09"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035FDA50"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Büyükgökçeli</w:t>
            </w:r>
          </w:p>
        </w:tc>
        <w:tc>
          <w:tcPr>
            <w:tcW w:w="1437" w:type="dxa"/>
            <w:hideMark/>
          </w:tcPr>
          <w:p w14:paraId="0F46E71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749</w:t>
            </w:r>
          </w:p>
        </w:tc>
        <w:tc>
          <w:tcPr>
            <w:tcW w:w="939" w:type="dxa"/>
            <w:hideMark/>
          </w:tcPr>
          <w:p w14:paraId="2E1CF1E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c>
          <w:tcPr>
            <w:tcW w:w="860" w:type="dxa"/>
            <w:hideMark/>
          </w:tcPr>
          <w:p w14:paraId="2779888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970" w:type="dxa"/>
            <w:hideMark/>
          </w:tcPr>
          <w:p w14:paraId="7C7894A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836" w:type="dxa"/>
            <w:hideMark/>
          </w:tcPr>
          <w:p w14:paraId="38EC18D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53</w:t>
            </w:r>
          </w:p>
        </w:tc>
        <w:tc>
          <w:tcPr>
            <w:tcW w:w="963" w:type="dxa"/>
            <w:hideMark/>
          </w:tcPr>
          <w:p w14:paraId="5482F80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35" w:type="dxa"/>
            <w:hideMark/>
          </w:tcPr>
          <w:p w14:paraId="3F73112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819</w:t>
            </w:r>
          </w:p>
        </w:tc>
      </w:tr>
      <w:tr w:rsidR="004A2690" w:rsidRPr="003059DB" w14:paraId="338F988E"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1EE06EE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Harmanören</w:t>
            </w:r>
          </w:p>
        </w:tc>
        <w:tc>
          <w:tcPr>
            <w:tcW w:w="1437" w:type="dxa"/>
            <w:hideMark/>
          </w:tcPr>
          <w:p w14:paraId="230A9B1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258</w:t>
            </w:r>
          </w:p>
        </w:tc>
        <w:tc>
          <w:tcPr>
            <w:tcW w:w="939" w:type="dxa"/>
            <w:hideMark/>
          </w:tcPr>
          <w:p w14:paraId="68EB68D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860" w:type="dxa"/>
            <w:hideMark/>
          </w:tcPr>
          <w:p w14:paraId="2A20CFA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970" w:type="dxa"/>
            <w:hideMark/>
          </w:tcPr>
          <w:p w14:paraId="47CAF63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836" w:type="dxa"/>
            <w:hideMark/>
          </w:tcPr>
          <w:p w14:paraId="5054467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26</w:t>
            </w:r>
          </w:p>
        </w:tc>
        <w:tc>
          <w:tcPr>
            <w:tcW w:w="963" w:type="dxa"/>
            <w:hideMark/>
          </w:tcPr>
          <w:p w14:paraId="4C201CB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35" w:type="dxa"/>
            <w:hideMark/>
          </w:tcPr>
          <w:p w14:paraId="06F9ADD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285</w:t>
            </w:r>
          </w:p>
        </w:tc>
      </w:tr>
      <w:tr w:rsidR="004A2690" w:rsidRPr="003059DB" w14:paraId="2953132A"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26DC4BF1"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Küçükgökçeli</w:t>
            </w:r>
          </w:p>
        </w:tc>
        <w:tc>
          <w:tcPr>
            <w:tcW w:w="1437" w:type="dxa"/>
            <w:hideMark/>
          </w:tcPr>
          <w:p w14:paraId="6C5A138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27</w:t>
            </w:r>
          </w:p>
        </w:tc>
        <w:tc>
          <w:tcPr>
            <w:tcW w:w="939" w:type="dxa"/>
            <w:hideMark/>
          </w:tcPr>
          <w:p w14:paraId="56ACC82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860" w:type="dxa"/>
            <w:hideMark/>
          </w:tcPr>
          <w:p w14:paraId="3D86BE4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970" w:type="dxa"/>
            <w:hideMark/>
          </w:tcPr>
          <w:p w14:paraId="753F9D2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836" w:type="dxa"/>
            <w:hideMark/>
          </w:tcPr>
          <w:p w14:paraId="247C29A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963" w:type="dxa"/>
            <w:hideMark/>
          </w:tcPr>
          <w:p w14:paraId="4A56885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035" w:type="dxa"/>
            <w:hideMark/>
          </w:tcPr>
          <w:p w14:paraId="74BA476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29</w:t>
            </w:r>
          </w:p>
        </w:tc>
      </w:tr>
      <w:tr w:rsidR="004A2690" w:rsidRPr="003059DB" w14:paraId="78DA77EA"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731301C1"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Sevinçbey</w:t>
            </w:r>
          </w:p>
        </w:tc>
        <w:tc>
          <w:tcPr>
            <w:tcW w:w="1437" w:type="dxa"/>
            <w:hideMark/>
          </w:tcPr>
          <w:p w14:paraId="3B373E9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92</w:t>
            </w:r>
          </w:p>
        </w:tc>
        <w:tc>
          <w:tcPr>
            <w:tcW w:w="939" w:type="dxa"/>
            <w:hideMark/>
          </w:tcPr>
          <w:p w14:paraId="51696C9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860" w:type="dxa"/>
            <w:hideMark/>
          </w:tcPr>
          <w:p w14:paraId="5477C41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970" w:type="dxa"/>
            <w:hideMark/>
          </w:tcPr>
          <w:p w14:paraId="11AB253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836" w:type="dxa"/>
            <w:hideMark/>
          </w:tcPr>
          <w:p w14:paraId="6DBE730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963" w:type="dxa"/>
            <w:hideMark/>
          </w:tcPr>
          <w:p w14:paraId="3E50F15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35" w:type="dxa"/>
            <w:hideMark/>
          </w:tcPr>
          <w:p w14:paraId="4248AB2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98</w:t>
            </w:r>
          </w:p>
        </w:tc>
      </w:tr>
      <w:tr w:rsidR="004A2690" w:rsidRPr="003059DB" w14:paraId="05ED4E79"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7037452A"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1437" w:type="dxa"/>
            <w:hideMark/>
          </w:tcPr>
          <w:p w14:paraId="1365518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1341</w:t>
            </w:r>
          </w:p>
        </w:tc>
        <w:tc>
          <w:tcPr>
            <w:tcW w:w="939" w:type="dxa"/>
            <w:hideMark/>
          </w:tcPr>
          <w:p w14:paraId="30F53F7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23</w:t>
            </w:r>
          </w:p>
        </w:tc>
        <w:tc>
          <w:tcPr>
            <w:tcW w:w="860" w:type="dxa"/>
            <w:hideMark/>
          </w:tcPr>
          <w:p w14:paraId="4B91BF5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970" w:type="dxa"/>
            <w:hideMark/>
          </w:tcPr>
          <w:p w14:paraId="3166E63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836" w:type="dxa"/>
            <w:hideMark/>
          </w:tcPr>
          <w:p w14:paraId="5399C15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81</w:t>
            </w:r>
          </w:p>
        </w:tc>
        <w:tc>
          <w:tcPr>
            <w:tcW w:w="963" w:type="dxa"/>
            <w:hideMark/>
          </w:tcPr>
          <w:p w14:paraId="4C9BE54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35" w:type="dxa"/>
            <w:hideMark/>
          </w:tcPr>
          <w:p w14:paraId="13B79C2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1462</w:t>
            </w:r>
          </w:p>
        </w:tc>
      </w:tr>
      <w:tr w:rsidR="004A2690" w:rsidRPr="003059DB" w14:paraId="77C3EC9F"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03" w:type="dxa"/>
            <w:hideMark/>
          </w:tcPr>
          <w:p w14:paraId="7BE8191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t>
            </w:r>
          </w:p>
        </w:tc>
        <w:tc>
          <w:tcPr>
            <w:tcW w:w="1437" w:type="dxa"/>
            <w:hideMark/>
          </w:tcPr>
          <w:p w14:paraId="1216D2A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92%</w:t>
            </w:r>
          </w:p>
        </w:tc>
        <w:tc>
          <w:tcPr>
            <w:tcW w:w="939" w:type="dxa"/>
            <w:hideMark/>
          </w:tcPr>
          <w:p w14:paraId="109D42E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860" w:type="dxa"/>
            <w:hideMark/>
          </w:tcPr>
          <w:p w14:paraId="7C1BEAF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70" w:type="dxa"/>
            <w:hideMark/>
          </w:tcPr>
          <w:p w14:paraId="5611B9C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836" w:type="dxa"/>
            <w:hideMark/>
          </w:tcPr>
          <w:p w14:paraId="0111F6F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963" w:type="dxa"/>
            <w:hideMark/>
          </w:tcPr>
          <w:p w14:paraId="293C477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35" w:type="dxa"/>
            <w:hideMark/>
          </w:tcPr>
          <w:p w14:paraId="088F2D2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r>
    </w:tbl>
    <w:p w14:paraId="325981D7"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2ED6F0E5" w14:textId="77777777" w:rsidR="004A2690" w:rsidRPr="003059DB" w:rsidRDefault="004A2690" w:rsidP="004A2690">
      <w:pPr>
        <w:rPr>
          <w:lang w:val="en-US"/>
        </w:rPr>
      </w:pPr>
      <w:r w:rsidRPr="003059DB">
        <w:rPr>
          <w:lang w:val="en-US"/>
        </w:rPr>
        <w:t>34% of the affected lands are permanent land, 34% are temporary easement land, and 32% are expropriation land. For all lands, the project-affected area corresponds to 5% of the total registered areas. As indicated in the table below, 85% of the affected lands correspond to private lands.</w:t>
      </w:r>
    </w:p>
    <w:p w14:paraId="357CF057" w14:textId="2A238F7C" w:rsidR="007E0054" w:rsidRDefault="007E0054" w:rsidP="007E0054">
      <w:pPr>
        <w:pStyle w:val="ResimYazs"/>
        <w:keepNext/>
      </w:pPr>
      <w:bookmarkStart w:id="222" w:name="_Toc54556462"/>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w:t>
      </w:r>
      <w:r w:rsidR="00C43DDF">
        <w:fldChar w:fldCharType="end"/>
      </w:r>
      <w:r>
        <w:t xml:space="preserve">. </w:t>
      </w:r>
      <w:r w:rsidRPr="005D5A24">
        <w:t xml:space="preserve">Breakdown of Affected </w:t>
      </w:r>
      <w:r w:rsidR="00607328">
        <w:t>Parcel</w:t>
      </w:r>
      <w:r w:rsidRPr="005D5A24">
        <w:t>s by Types</w:t>
      </w:r>
      <w:bookmarkEnd w:id="222"/>
    </w:p>
    <w:tbl>
      <w:tblPr>
        <w:tblStyle w:val="ListeTablo3-Vurgu11"/>
        <w:tblW w:w="10202" w:type="dxa"/>
        <w:tblLook w:val="04A0" w:firstRow="1" w:lastRow="0" w:firstColumn="1" w:lastColumn="0" w:noHBand="0" w:noVBand="1"/>
      </w:tblPr>
      <w:tblGrid>
        <w:gridCol w:w="1377"/>
        <w:gridCol w:w="1027"/>
        <w:gridCol w:w="939"/>
        <w:gridCol w:w="802"/>
        <w:gridCol w:w="970"/>
        <w:gridCol w:w="876"/>
        <w:gridCol w:w="963"/>
        <w:gridCol w:w="1026"/>
        <w:gridCol w:w="1074"/>
        <w:gridCol w:w="1148"/>
      </w:tblGrid>
      <w:tr w:rsidR="004A2690" w:rsidRPr="003059DB" w14:paraId="4A996478" w14:textId="77777777" w:rsidTr="007E0054">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1377" w:type="dxa"/>
            <w:hideMark/>
          </w:tcPr>
          <w:p w14:paraId="7EB39409"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Affected Area</w:t>
            </w:r>
          </w:p>
        </w:tc>
        <w:tc>
          <w:tcPr>
            <w:tcW w:w="1027" w:type="dxa"/>
            <w:hideMark/>
          </w:tcPr>
          <w:p w14:paraId="4A431B99"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Private Property</w:t>
            </w:r>
          </w:p>
        </w:tc>
        <w:tc>
          <w:tcPr>
            <w:tcW w:w="939" w:type="dxa"/>
            <w:hideMark/>
          </w:tcPr>
          <w:p w14:paraId="0B86A004"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Treasury</w:t>
            </w:r>
          </w:p>
        </w:tc>
        <w:tc>
          <w:tcPr>
            <w:tcW w:w="802" w:type="dxa"/>
            <w:hideMark/>
          </w:tcPr>
          <w:p w14:paraId="46B56E5A"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Legal Entity</w:t>
            </w:r>
          </w:p>
        </w:tc>
        <w:tc>
          <w:tcPr>
            <w:tcW w:w="970" w:type="dxa"/>
            <w:hideMark/>
          </w:tcPr>
          <w:p w14:paraId="395755AD"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Common Public Property</w:t>
            </w:r>
          </w:p>
        </w:tc>
        <w:tc>
          <w:tcPr>
            <w:tcW w:w="876" w:type="dxa"/>
            <w:hideMark/>
          </w:tcPr>
          <w:p w14:paraId="667EA5A9"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DSI</w:t>
            </w:r>
          </w:p>
        </w:tc>
        <w:tc>
          <w:tcPr>
            <w:tcW w:w="963" w:type="dxa"/>
            <w:hideMark/>
          </w:tcPr>
          <w:p w14:paraId="23A6401A"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Disputed</w:t>
            </w:r>
          </w:p>
        </w:tc>
        <w:tc>
          <w:tcPr>
            <w:tcW w:w="1026" w:type="dxa"/>
            <w:hideMark/>
          </w:tcPr>
          <w:p w14:paraId="3BF5FB04"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w:t>
            </w:r>
          </w:p>
        </w:tc>
        <w:tc>
          <w:tcPr>
            <w:tcW w:w="1074" w:type="dxa"/>
            <w:hideMark/>
          </w:tcPr>
          <w:p w14:paraId="66AB8C90"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Area/Title Deed Size %</w:t>
            </w:r>
          </w:p>
        </w:tc>
        <w:tc>
          <w:tcPr>
            <w:tcW w:w="1148" w:type="dxa"/>
            <w:hideMark/>
          </w:tcPr>
          <w:p w14:paraId="5E3C4E6C"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Acquisition Type/Size of Affected Land %</w:t>
            </w:r>
          </w:p>
        </w:tc>
      </w:tr>
      <w:tr w:rsidR="004A2690" w:rsidRPr="003059DB" w14:paraId="42B63BA9"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77" w:type="dxa"/>
            <w:hideMark/>
          </w:tcPr>
          <w:p w14:paraId="79B0244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 Title Deed Area (m²)</w:t>
            </w:r>
          </w:p>
        </w:tc>
        <w:tc>
          <w:tcPr>
            <w:tcW w:w="1027" w:type="dxa"/>
            <w:hideMark/>
          </w:tcPr>
          <w:p w14:paraId="756C01E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4,740,131</w:t>
            </w:r>
          </w:p>
        </w:tc>
        <w:tc>
          <w:tcPr>
            <w:tcW w:w="939" w:type="dxa"/>
            <w:hideMark/>
          </w:tcPr>
          <w:p w14:paraId="4B927DA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428,222</w:t>
            </w:r>
          </w:p>
        </w:tc>
        <w:tc>
          <w:tcPr>
            <w:tcW w:w="802" w:type="dxa"/>
            <w:hideMark/>
          </w:tcPr>
          <w:p w14:paraId="4DEB04B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65,763</w:t>
            </w:r>
          </w:p>
        </w:tc>
        <w:tc>
          <w:tcPr>
            <w:tcW w:w="970" w:type="dxa"/>
            <w:hideMark/>
          </w:tcPr>
          <w:p w14:paraId="4C21089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181,788</w:t>
            </w:r>
          </w:p>
        </w:tc>
        <w:tc>
          <w:tcPr>
            <w:tcW w:w="876" w:type="dxa"/>
            <w:hideMark/>
          </w:tcPr>
          <w:p w14:paraId="2A54865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194,407</w:t>
            </w:r>
          </w:p>
        </w:tc>
        <w:tc>
          <w:tcPr>
            <w:tcW w:w="963" w:type="dxa"/>
            <w:hideMark/>
          </w:tcPr>
          <w:p w14:paraId="07B1A10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43,110</w:t>
            </w:r>
          </w:p>
        </w:tc>
        <w:tc>
          <w:tcPr>
            <w:tcW w:w="1026" w:type="dxa"/>
            <w:hideMark/>
          </w:tcPr>
          <w:p w14:paraId="447A531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5,653,421</w:t>
            </w:r>
          </w:p>
        </w:tc>
        <w:tc>
          <w:tcPr>
            <w:tcW w:w="1074" w:type="dxa"/>
            <w:hideMark/>
          </w:tcPr>
          <w:p w14:paraId="23D28E3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c>
          <w:tcPr>
            <w:tcW w:w="1148" w:type="dxa"/>
            <w:hideMark/>
          </w:tcPr>
          <w:p w14:paraId="5FA7C82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r>
      <w:tr w:rsidR="004A2690" w:rsidRPr="003059DB" w14:paraId="410D4659"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1377" w:type="dxa"/>
            <w:hideMark/>
          </w:tcPr>
          <w:p w14:paraId="641BA4C6"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Expropriated Area (m²)</w:t>
            </w:r>
          </w:p>
        </w:tc>
        <w:tc>
          <w:tcPr>
            <w:tcW w:w="1027" w:type="dxa"/>
            <w:hideMark/>
          </w:tcPr>
          <w:p w14:paraId="138D2CB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62,423</w:t>
            </w:r>
          </w:p>
        </w:tc>
        <w:tc>
          <w:tcPr>
            <w:tcW w:w="939" w:type="dxa"/>
            <w:hideMark/>
          </w:tcPr>
          <w:p w14:paraId="29F9AB8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3,838</w:t>
            </w:r>
          </w:p>
        </w:tc>
        <w:tc>
          <w:tcPr>
            <w:tcW w:w="802" w:type="dxa"/>
            <w:hideMark/>
          </w:tcPr>
          <w:p w14:paraId="6A35DFE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368</w:t>
            </w:r>
          </w:p>
        </w:tc>
        <w:tc>
          <w:tcPr>
            <w:tcW w:w="970" w:type="dxa"/>
            <w:hideMark/>
          </w:tcPr>
          <w:p w14:paraId="2FDAE7C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314</w:t>
            </w:r>
          </w:p>
        </w:tc>
        <w:tc>
          <w:tcPr>
            <w:tcW w:w="876" w:type="dxa"/>
            <w:hideMark/>
          </w:tcPr>
          <w:p w14:paraId="7BF973E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19,093</w:t>
            </w:r>
          </w:p>
        </w:tc>
        <w:tc>
          <w:tcPr>
            <w:tcW w:w="963" w:type="dxa"/>
            <w:hideMark/>
          </w:tcPr>
          <w:p w14:paraId="2BDF9BB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643</w:t>
            </w:r>
          </w:p>
        </w:tc>
        <w:tc>
          <w:tcPr>
            <w:tcW w:w="1026" w:type="dxa"/>
            <w:hideMark/>
          </w:tcPr>
          <w:p w14:paraId="3C6583A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86,678</w:t>
            </w:r>
          </w:p>
        </w:tc>
        <w:tc>
          <w:tcPr>
            <w:tcW w:w="1074" w:type="dxa"/>
            <w:hideMark/>
          </w:tcPr>
          <w:p w14:paraId="1D77DAF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48" w:type="dxa"/>
            <w:hideMark/>
          </w:tcPr>
          <w:p w14:paraId="1A18B61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w:t>
            </w:r>
          </w:p>
        </w:tc>
      </w:tr>
      <w:tr w:rsidR="004A2690" w:rsidRPr="003059DB" w14:paraId="2B44B142"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77" w:type="dxa"/>
            <w:hideMark/>
          </w:tcPr>
          <w:p w14:paraId="3550A990"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Permanent Easement Area m²</w:t>
            </w:r>
          </w:p>
        </w:tc>
        <w:tc>
          <w:tcPr>
            <w:tcW w:w="1027" w:type="dxa"/>
            <w:hideMark/>
          </w:tcPr>
          <w:p w14:paraId="7285BBF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83,188</w:t>
            </w:r>
          </w:p>
        </w:tc>
        <w:tc>
          <w:tcPr>
            <w:tcW w:w="939" w:type="dxa"/>
            <w:hideMark/>
          </w:tcPr>
          <w:p w14:paraId="0F8A18C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2,999</w:t>
            </w:r>
          </w:p>
        </w:tc>
        <w:tc>
          <w:tcPr>
            <w:tcW w:w="802" w:type="dxa"/>
            <w:hideMark/>
          </w:tcPr>
          <w:p w14:paraId="3FE6515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914</w:t>
            </w:r>
          </w:p>
        </w:tc>
        <w:tc>
          <w:tcPr>
            <w:tcW w:w="970" w:type="dxa"/>
            <w:hideMark/>
          </w:tcPr>
          <w:p w14:paraId="01CBE49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1,329</w:t>
            </w:r>
          </w:p>
        </w:tc>
        <w:tc>
          <w:tcPr>
            <w:tcW w:w="876" w:type="dxa"/>
            <w:hideMark/>
          </w:tcPr>
          <w:p w14:paraId="060CD76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4,754</w:t>
            </w:r>
          </w:p>
        </w:tc>
        <w:tc>
          <w:tcPr>
            <w:tcW w:w="963" w:type="dxa"/>
            <w:hideMark/>
          </w:tcPr>
          <w:p w14:paraId="35B0A23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298</w:t>
            </w:r>
          </w:p>
        </w:tc>
        <w:tc>
          <w:tcPr>
            <w:tcW w:w="1026" w:type="dxa"/>
            <w:hideMark/>
          </w:tcPr>
          <w:p w14:paraId="544C55B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93,481</w:t>
            </w:r>
          </w:p>
        </w:tc>
        <w:tc>
          <w:tcPr>
            <w:tcW w:w="1074" w:type="dxa"/>
            <w:hideMark/>
          </w:tcPr>
          <w:p w14:paraId="0F802E9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48" w:type="dxa"/>
            <w:hideMark/>
          </w:tcPr>
          <w:p w14:paraId="4386F3D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34%</w:t>
            </w:r>
          </w:p>
        </w:tc>
      </w:tr>
      <w:tr w:rsidR="004A2690" w:rsidRPr="003059DB" w14:paraId="7BD32047"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1377" w:type="dxa"/>
            <w:hideMark/>
          </w:tcPr>
          <w:p w14:paraId="0550EF05"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Temporary Easement Area m²</w:t>
            </w:r>
          </w:p>
        </w:tc>
        <w:tc>
          <w:tcPr>
            <w:tcW w:w="1027" w:type="dxa"/>
            <w:hideMark/>
          </w:tcPr>
          <w:p w14:paraId="0CEE559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86,412</w:t>
            </w:r>
          </w:p>
        </w:tc>
        <w:tc>
          <w:tcPr>
            <w:tcW w:w="939" w:type="dxa"/>
            <w:hideMark/>
          </w:tcPr>
          <w:p w14:paraId="2E55E28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1,059</w:t>
            </w:r>
          </w:p>
        </w:tc>
        <w:tc>
          <w:tcPr>
            <w:tcW w:w="802" w:type="dxa"/>
            <w:hideMark/>
          </w:tcPr>
          <w:p w14:paraId="2FE07E7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1,754</w:t>
            </w:r>
          </w:p>
        </w:tc>
        <w:tc>
          <w:tcPr>
            <w:tcW w:w="970" w:type="dxa"/>
            <w:hideMark/>
          </w:tcPr>
          <w:p w14:paraId="52601C6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2,480</w:t>
            </w:r>
          </w:p>
        </w:tc>
        <w:tc>
          <w:tcPr>
            <w:tcW w:w="876" w:type="dxa"/>
            <w:hideMark/>
          </w:tcPr>
          <w:p w14:paraId="4C2F7E3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1,462</w:t>
            </w:r>
          </w:p>
        </w:tc>
        <w:tc>
          <w:tcPr>
            <w:tcW w:w="963" w:type="dxa"/>
            <w:hideMark/>
          </w:tcPr>
          <w:p w14:paraId="55096D5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26" w:type="dxa"/>
            <w:hideMark/>
          </w:tcPr>
          <w:p w14:paraId="65B4F51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93,166</w:t>
            </w:r>
          </w:p>
        </w:tc>
        <w:tc>
          <w:tcPr>
            <w:tcW w:w="1074" w:type="dxa"/>
            <w:hideMark/>
          </w:tcPr>
          <w:p w14:paraId="6A2AE2D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48" w:type="dxa"/>
            <w:hideMark/>
          </w:tcPr>
          <w:p w14:paraId="0A4E605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34%</w:t>
            </w:r>
          </w:p>
        </w:tc>
      </w:tr>
      <w:tr w:rsidR="004A2690" w:rsidRPr="003059DB" w14:paraId="2A22181F"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77" w:type="dxa"/>
            <w:hideMark/>
          </w:tcPr>
          <w:p w14:paraId="6D8A3DD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 Affected Area</w:t>
            </w:r>
          </w:p>
        </w:tc>
        <w:tc>
          <w:tcPr>
            <w:tcW w:w="1027" w:type="dxa"/>
            <w:hideMark/>
          </w:tcPr>
          <w:p w14:paraId="6B73A9F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232,023</w:t>
            </w:r>
          </w:p>
        </w:tc>
        <w:tc>
          <w:tcPr>
            <w:tcW w:w="939" w:type="dxa"/>
            <w:hideMark/>
          </w:tcPr>
          <w:p w14:paraId="4F4D280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7,895</w:t>
            </w:r>
          </w:p>
        </w:tc>
        <w:tc>
          <w:tcPr>
            <w:tcW w:w="802" w:type="dxa"/>
            <w:hideMark/>
          </w:tcPr>
          <w:p w14:paraId="5E0460C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3,035</w:t>
            </w:r>
          </w:p>
        </w:tc>
        <w:tc>
          <w:tcPr>
            <w:tcW w:w="970" w:type="dxa"/>
            <w:hideMark/>
          </w:tcPr>
          <w:p w14:paraId="6902089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4,123</w:t>
            </w:r>
          </w:p>
        </w:tc>
        <w:tc>
          <w:tcPr>
            <w:tcW w:w="876" w:type="dxa"/>
            <w:hideMark/>
          </w:tcPr>
          <w:p w14:paraId="0E104F3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25,308</w:t>
            </w:r>
          </w:p>
        </w:tc>
        <w:tc>
          <w:tcPr>
            <w:tcW w:w="963" w:type="dxa"/>
            <w:hideMark/>
          </w:tcPr>
          <w:p w14:paraId="22BBB9F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941</w:t>
            </w:r>
          </w:p>
        </w:tc>
        <w:tc>
          <w:tcPr>
            <w:tcW w:w="1026" w:type="dxa"/>
            <w:hideMark/>
          </w:tcPr>
          <w:p w14:paraId="16D9E91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273,325</w:t>
            </w:r>
          </w:p>
        </w:tc>
        <w:tc>
          <w:tcPr>
            <w:tcW w:w="1074" w:type="dxa"/>
            <w:hideMark/>
          </w:tcPr>
          <w:p w14:paraId="40CEC45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1148" w:type="dxa"/>
            <w:hideMark/>
          </w:tcPr>
          <w:p w14:paraId="574FC41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r>
      <w:tr w:rsidR="004A2690" w:rsidRPr="003059DB" w14:paraId="31E08AE9" w14:textId="77777777" w:rsidTr="007E0054">
        <w:trPr>
          <w:trHeight w:val="520"/>
        </w:trPr>
        <w:tc>
          <w:tcPr>
            <w:cnfStyle w:val="001000000000" w:firstRow="0" w:lastRow="0" w:firstColumn="1" w:lastColumn="0" w:oddVBand="0" w:evenVBand="0" w:oddHBand="0" w:evenHBand="0" w:firstRowFirstColumn="0" w:firstRowLastColumn="0" w:lastRowFirstColumn="0" w:lastRowLastColumn="0"/>
            <w:tcW w:w="1377" w:type="dxa"/>
            <w:hideMark/>
          </w:tcPr>
          <w:p w14:paraId="7904237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lastRenderedPageBreak/>
              <w:t>Affected Area / Total Affected Area %</w:t>
            </w:r>
          </w:p>
        </w:tc>
        <w:tc>
          <w:tcPr>
            <w:tcW w:w="1027" w:type="dxa"/>
            <w:hideMark/>
          </w:tcPr>
          <w:p w14:paraId="2ED1940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85%</w:t>
            </w:r>
          </w:p>
        </w:tc>
        <w:tc>
          <w:tcPr>
            <w:tcW w:w="939" w:type="dxa"/>
            <w:hideMark/>
          </w:tcPr>
          <w:p w14:paraId="3927A2E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802" w:type="dxa"/>
            <w:hideMark/>
          </w:tcPr>
          <w:p w14:paraId="40A289F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70" w:type="dxa"/>
            <w:hideMark/>
          </w:tcPr>
          <w:p w14:paraId="3694564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876" w:type="dxa"/>
            <w:hideMark/>
          </w:tcPr>
          <w:p w14:paraId="73BD969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963" w:type="dxa"/>
            <w:hideMark/>
          </w:tcPr>
          <w:p w14:paraId="4B46E15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26" w:type="dxa"/>
            <w:hideMark/>
          </w:tcPr>
          <w:p w14:paraId="793EBEC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c>
          <w:tcPr>
            <w:tcW w:w="1074" w:type="dxa"/>
            <w:hideMark/>
          </w:tcPr>
          <w:p w14:paraId="77290C9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1148" w:type="dxa"/>
            <w:hideMark/>
          </w:tcPr>
          <w:p w14:paraId="7CD5D1DA"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r>
    </w:tbl>
    <w:p w14:paraId="0E3DEA15"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7849EE82" w14:textId="5DD89FF3" w:rsidR="004A2690" w:rsidRPr="003059DB" w:rsidRDefault="004A2690" w:rsidP="004A2690">
      <w:pPr>
        <w:pStyle w:val="Balk3"/>
        <w:numPr>
          <w:ilvl w:val="2"/>
          <w:numId w:val="49"/>
        </w:numPr>
        <w:rPr>
          <w:rFonts w:eastAsiaTheme="minorEastAsia"/>
          <w:noProof/>
          <w:lang w:val="en-US" w:eastAsia="tr-TR"/>
        </w:rPr>
      </w:pPr>
      <w:bookmarkStart w:id="223" w:name="_Toc52566026"/>
      <w:bookmarkStart w:id="224" w:name="_Toc54556351"/>
      <w:r w:rsidRPr="003059DB">
        <w:rPr>
          <w:rFonts w:eastAsiaTheme="minorEastAsia"/>
          <w:noProof/>
          <w:lang w:val="en-US" w:eastAsia="tr-TR"/>
        </w:rPr>
        <w:t xml:space="preserve">Individual </w:t>
      </w:r>
      <w:r w:rsidR="00607328">
        <w:rPr>
          <w:rFonts w:eastAsiaTheme="minorEastAsia"/>
          <w:noProof/>
          <w:lang w:val="en-US" w:eastAsia="tr-TR"/>
        </w:rPr>
        <w:t>Parcel</w:t>
      </w:r>
      <w:r w:rsidRPr="003059DB">
        <w:rPr>
          <w:rFonts w:eastAsiaTheme="minorEastAsia"/>
          <w:noProof/>
          <w:lang w:val="en-US" w:eastAsia="tr-TR"/>
        </w:rPr>
        <w:t>s by Acquisition Type and Duration of Impact</w:t>
      </w:r>
      <w:bookmarkEnd w:id="223"/>
      <w:bookmarkEnd w:id="224"/>
    </w:p>
    <w:p w14:paraId="474FEAFC" w14:textId="127F6692" w:rsidR="004A2690" w:rsidRPr="003059DB" w:rsidRDefault="004A2690" w:rsidP="004A2690">
      <w:pPr>
        <w:rPr>
          <w:lang w:val="en-US" w:eastAsia="tr-TR"/>
        </w:rPr>
      </w:pPr>
      <w:r w:rsidRPr="003059DB">
        <w:rPr>
          <w:lang w:val="en-US" w:eastAsia="tr-TR"/>
        </w:rPr>
        <w:t xml:space="preserve">In land acquisition, leasing will be made, if necessary, together with property expropriation, permanent easement and temporary easement. Impacts for </w:t>
      </w:r>
      <w:r w:rsidRPr="003059DB">
        <w:rPr>
          <w:b/>
          <w:bCs/>
          <w:lang w:val="en-US" w:eastAsia="tr-TR"/>
        </w:rPr>
        <w:t xml:space="preserve">private </w:t>
      </w:r>
      <w:r w:rsidR="00607328">
        <w:rPr>
          <w:b/>
          <w:bCs/>
          <w:lang w:val="en-US" w:eastAsia="tr-TR"/>
        </w:rPr>
        <w:t>parcel</w:t>
      </w:r>
      <w:r w:rsidRPr="003059DB">
        <w:rPr>
          <w:b/>
          <w:bCs/>
          <w:lang w:val="en-US" w:eastAsia="tr-TR"/>
        </w:rPr>
        <w:t>s</w:t>
      </w:r>
      <w:r w:rsidRPr="003059DB">
        <w:rPr>
          <w:lang w:val="en-US" w:eastAsia="tr-TR"/>
        </w:rPr>
        <w:t xml:space="preserve"> in 5 settlements have been evaluated according to each type of land acquisition and duration of impact (permanent impact) as well as total impact. The land acquisition impact is generally low, as the average of land affected by property expropriation and permanent easement accounts for 2% of the total private </w:t>
      </w:r>
      <w:r w:rsidR="00607328">
        <w:rPr>
          <w:lang w:val="en-US" w:eastAsia="tr-TR"/>
        </w:rPr>
        <w:t>parcel</w:t>
      </w:r>
      <w:r w:rsidRPr="003059DB">
        <w:rPr>
          <w:lang w:val="en-US" w:eastAsia="tr-TR"/>
        </w:rPr>
        <w:t xml:space="preserve"> sizes. However, as all 16 </w:t>
      </w:r>
      <w:r w:rsidR="00607328">
        <w:rPr>
          <w:lang w:val="en-US" w:eastAsia="tr-TR"/>
        </w:rPr>
        <w:t>parcel</w:t>
      </w:r>
      <w:r w:rsidRPr="003059DB">
        <w:rPr>
          <w:lang w:val="en-US" w:eastAsia="tr-TR"/>
        </w:rPr>
        <w:t>s in Harmanören are affected by expropriation, its impact on households may be significant. Summary table is provided below.</w:t>
      </w:r>
    </w:p>
    <w:p w14:paraId="13394CCC" w14:textId="40B0FB80" w:rsidR="007E0054" w:rsidRDefault="007E0054" w:rsidP="007E0054">
      <w:pPr>
        <w:pStyle w:val="ResimYazs"/>
        <w:keepNext/>
      </w:pPr>
      <w:bookmarkStart w:id="225" w:name="_Toc54556463"/>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w:t>
      </w:r>
      <w:r w:rsidR="00C43DDF">
        <w:fldChar w:fldCharType="end"/>
      </w:r>
      <w:r>
        <w:t xml:space="preserve">. </w:t>
      </w:r>
      <w:r w:rsidRPr="005032B2">
        <w:t>Types of Land Acquisition and Impact</w:t>
      </w:r>
      <w:bookmarkEnd w:id="225"/>
    </w:p>
    <w:tbl>
      <w:tblPr>
        <w:tblStyle w:val="ListeTablo3-Vurgu11"/>
        <w:tblW w:w="9681" w:type="dxa"/>
        <w:tblLook w:val="04A0" w:firstRow="1" w:lastRow="0" w:firstColumn="1" w:lastColumn="0" w:noHBand="0" w:noVBand="1"/>
      </w:tblPr>
      <w:tblGrid>
        <w:gridCol w:w="2167"/>
        <w:gridCol w:w="1367"/>
        <w:gridCol w:w="1407"/>
        <w:gridCol w:w="1183"/>
        <w:gridCol w:w="1463"/>
        <w:gridCol w:w="1030"/>
        <w:gridCol w:w="1064"/>
      </w:tblGrid>
      <w:tr w:rsidR="004A2690" w:rsidRPr="003059DB" w14:paraId="5C5605A5" w14:textId="77777777" w:rsidTr="007E0054">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167" w:type="dxa"/>
            <w:hideMark/>
          </w:tcPr>
          <w:p w14:paraId="14449F85"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Types of Acquisition and Impact</w:t>
            </w:r>
          </w:p>
        </w:tc>
        <w:tc>
          <w:tcPr>
            <w:tcW w:w="1367" w:type="dxa"/>
            <w:hideMark/>
          </w:tcPr>
          <w:p w14:paraId="27A85B34" w14:textId="4A4A8D9A"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xml:space="preserve">Number of Privately-Owned </w:t>
            </w:r>
            <w:r w:rsidR="00607328">
              <w:rPr>
                <w:rFonts w:ascii="Calibri" w:eastAsia="Times New Roman" w:hAnsi="Calibri" w:cs="Calibri"/>
                <w:sz w:val="20"/>
                <w:szCs w:val="20"/>
                <w:lang w:val="en-US" w:eastAsia="tr-TR"/>
              </w:rPr>
              <w:t>Parcel</w:t>
            </w:r>
            <w:r w:rsidRPr="003059DB">
              <w:rPr>
                <w:rFonts w:ascii="Calibri" w:eastAsia="Times New Roman" w:hAnsi="Calibri" w:cs="Calibri"/>
                <w:sz w:val="20"/>
                <w:szCs w:val="20"/>
                <w:lang w:val="en-US" w:eastAsia="tr-TR"/>
              </w:rPr>
              <w:t>s</w:t>
            </w:r>
          </w:p>
        </w:tc>
        <w:tc>
          <w:tcPr>
            <w:tcW w:w="1407" w:type="dxa"/>
            <w:hideMark/>
          </w:tcPr>
          <w:p w14:paraId="00BFA1FA" w14:textId="605DA3CA"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xml:space="preserve">Average </w:t>
            </w:r>
            <w:r w:rsidR="00607328">
              <w:rPr>
                <w:rFonts w:ascii="Calibri" w:eastAsia="Times New Roman" w:hAnsi="Calibri" w:cs="Calibri"/>
                <w:sz w:val="20"/>
                <w:szCs w:val="20"/>
                <w:lang w:val="en-US" w:eastAsia="tr-TR"/>
              </w:rPr>
              <w:t>Parcel</w:t>
            </w:r>
            <w:r w:rsidRPr="003059DB">
              <w:rPr>
                <w:rFonts w:ascii="Calibri" w:eastAsia="Times New Roman" w:hAnsi="Calibri" w:cs="Calibri"/>
                <w:sz w:val="20"/>
                <w:szCs w:val="20"/>
                <w:lang w:val="en-US" w:eastAsia="tr-TR"/>
              </w:rPr>
              <w:t xml:space="preserve"> Size M²</w:t>
            </w:r>
          </w:p>
        </w:tc>
        <w:tc>
          <w:tcPr>
            <w:tcW w:w="1183" w:type="dxa"/>
            <w:hideMark/>
          </w:tcPr>
          <w:p w14:paraId="52B59D41"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Average Affected Area M²</w:t>
            </w:r>
          </w:p>
        </w:tc>
        <w:tc>
          <w:tcPr>
            <w:tcW w:w="1463" w:type="dxa"/>
            <w:hideMark/>
          </w:tcPr>
          <w:p w14:paraId="1C5EB19D"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Ratio of the Affected Area to the Title Deed Area Avg (M²)</w:t>
            </w:r>
          </w:p>
        </w:tc>
        <w:tc>
          <w:tcPr>
            <w:tcW w:w="1030" w:type="dxa"/>
            <w:hideMark/>
          </w:tcPr>
          <w:p w14:paraId="77D0A1A8"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Minimum Area M²</w:t>
            </w:r>
          </w:p>
        </w:tc>
        <w:tc>
          <w:tcPr>
            <w:tcW w:w="1064" w:type="dxa"/>
            <w:hideMark/>
          </w:tcPr>
          <w:p w14:paraId="19D6B121"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Maximum Area M²</w:t>
            </w:r>
          </w:p>
        </w:tc>
      </w:tr>
      <w:tr w:rsidR="004A2690" w:rsidRPr="003059DB" w14:paraId="1CC8B4DA"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6B236FCB"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 Acquisition Method</w:t>
            </w:r>
          </w:p>
        </w:tc>
        <w:tc>
          <w:tcPr>
            <w:tcW w:w="1367" w:type="dxa"/>
            <w:hideMark/>
          </w:tcPr>
          <w:p w14:paraId="4984AB5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407" w:type="dxa"/>
            <w:hideMark/>
          </w:tcPr>
          <w:p w14:paraId="01AD23E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183" w:type="dxa"/>
            <w:hideMark/>
          </w:tcPr>
          <w:p w14:paraId="6A47612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463" w:type="dxa"/>
            <w:hideMark/>
          </w:tcPr>
          <w:p w14:paraId="4F68231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030" w:type="dxa"/>
            <w:hideMark/>
          </w:tcPr>
          <w:p w14:paraId="6917F49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c>
          <w:tcPr>
            <w:tcW w:w="1064" w:type="dxa"/>
            <w:hideMark/>
          </w:tcPr>
          <w:p w14:paraId="5710062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p>
        </w:tc>
      </w:tr>
      <w:tr w:rsidR="004A2690" w:rsidRPr="003059DB" w14:paraId="530E4A22"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5ACEC8E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 Ownership Expropriation</w:t>
            </w:r>
          </w:p>
        </w:tc>
        <w:tc>
          <w:tcPr>
            <w:tcW w:w="1367" w:type="dxa"/>
            <w:hideMark/>
          </w:tcPr>
          <w:p w14:paraId="49FDA76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535</w:t>
            </w:r>
          </w:p>
        </w:tc>
        <w:tc>
          <w:tcPr>
            <w:tcW w:w="1407" w:type="dxa"/>
            <w:hideMark/>
          </w:tcPr>
          <w:p w14:paraId="230CB6D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5,310</w:t>
            </w:r>
          </w:p>
        </w:tc>
        <w:tc>
          <w:tcPr>
            <w:tcW w:w="1183" w:type="dxa"/>
            <w:hideMark/>
          </w:tcPr>
          <w:p w14:paraId="39CF69C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117</w:t>
            </w:r>
          </w:p>
        </w:tc>
        <w:tc>
          <w:tcPr>
            <w:tcW w:w="1463" w:type="dxa"/>
            <w:hideMark/>
          </w:tcPr>
          <w:p w14:paraId="651A44B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030" w:type="dxa"/>
            <w:hideMark/>
          </w:tcPr>
          <w:p w14:paraId="3BCC2F7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c>
          <w:tcPr>
            <w:tcW w:w="1064" w:type="dxa"/>
            <w:hideMark/>
          </w:tcPr>
          <w:p w14:paraId="234617D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2,427</w:t>
            </w:r>
          </w:p>
        </w:tc>
      </w:tr>
      <w:tr w:rsidR="004A2690" w:rsidRPr="003059DB" w14:paraId="1AC733AF"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663ED3D0"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 Permanent easement</w:t>
            </w:r>
          </w:p>
        </w:tc>
        <w:tc>
          <w:tcPr>
            <w:tcW w:w="1367" w:type="dxa"/>
            <w:hideMark/>
          </w:tcPr>
          <w:p w14:paraId="1350CE1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1,116</w:t>
            </w:r>
          </w:p>
        </w:tc>
        <w:tc>
          <w:tcPr>
            <w:tcW w:w="1407" w:type="dxa"/>
            <w:hideMark/>
          </w:tcPr>
          <w:p w14:paraId="1E0042E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3,493</w:t>
            </w:r>
          </w:p>
        </w:tc>
        <w:tc>
          <w:tcPr>
            <w:tcW w:w="1183" w:type="dxa"/>
            <w:hideMark/>
          </w:tcPr>
          <w:p w14:paraId="0B13178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75</w:t>
            </w:r>
          </w:p>
        </w:tc>
        <w:tc>
          <w:tcPr>
            <w:tcW w:w="1463" w:type="dxa"/>
            <w:hideMark/>
          </w:tcPr>
          <w:p w14:paraId="767B0CD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030" w:type="dxa"/>
            <w:hideMark/>
          </w:tcPr>
          <w:p w14:paraId="69A913D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c>
          <w:tcPr>
            <w:tcW w:w="1064" w:type="dxa"/>
            <w:hideMark/>
          </w:tcPr>
          <w:p w14:paraId="166AD05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1,725</w:t>
            </w:r>
          </w:p>
        </w:tc>
      </w:tr>
      <w:tr w:rsidR="004A2690" w:rsidRPr="003059DB" w14:paraId="02B4A92C"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67167C2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 Temporary Easement</w:t>
            </w:r>
          </w:p>
        </w:tc>
        <w:tc>
          <w:tcPr>
            <w:tcW w:w="1367" w:type="dxa"/>
            <w:hideMark/>
          </w:tcPr>
          <w:p w14:paraId="64A55A6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779</w:t>
            </w:r>
          </w:p>
        </w:tc>
        <w:tc>
          <w:tcPr>
            <w:tcW w:w="1407" w:type="dxa"/>
            <w:hideMark/>
          </w:tcPr>
          <w:p w14:paraId="368AF04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3,744</w:t>
            </w:r>
          </w:p>
        </w:tc>
        <w:tc>
          <w:tcPr>
            <w:tcW w:w="1183" w:type="dxa"/>
            <w:hideMark/>
          </w:tcPr>
          <w:p w14:paraId="0B307DC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111</w:t>
            </w:r>
          </w:p>
        </w:tc>
        <w:tc>
          <w:tcPr>
            <w:tcW w:w="1463" w:type="dxa"/>
            <w:hideMark/>
          </w:tcPr>
          <w:p w14:paraId="5E55242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30" w:type="dxa"/>
            <w:hideMark/>
          </w:tcPr>
          <w:p w14:paraId="03592AF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c>
          <w:tcPr>
            <w:tcW w:w="1064" w:type="dxa"/>
            <w:hideMark/>
          </w:tcPr>
          <w:p w14:paraId="0ED0FE3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3,744</w:t>
            </w:r>
          </w:p>
        </w:tc>
      </w:tr>
      <w:tr w:rsidR="004A2690" w:rsidRPr="003059DB" w14:paraId="14FFF736"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67CAAAC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 Duration and Intensity of Impact</w:t>
            </w:r>
          </w:p>
        </w:tc>
        <w:tc>
          <w:tcPr>
            <w:tcW w:w="1367" w:type="dxa"/>
            <w:hideMark/>
          </w:tcPr>
          <w:p w14:paraId="6505FA5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407" w:type="dxa"/>
            <w:hideMark/>
          </w:tcPr>
          <w:p w14:paraId="3162DED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183" w:type="dxa"/>
            <w:hideMark/>
          </w:tcPr>
          <w:p w14:paraId="390B86C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463" w:type="dxa"/>
            <w:hideMark/>
          </w:tcPr>
          <w:p w14:paraId="0A3EE56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030" w:type="dxa"/>
            <w:hideMark/>
          </w:tcPr>
          <w:p w14:paraId="29F44B9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c>
          <w:tcPr>
            <w:tcW w:w="1064" w:type="dxa"/>
            <w:hideMark/>
          </w:tcPr>
          <w:p w14:paraId="1C055E5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r>
      <w:tr w:rsidR="004A2690" w:rsidRPr="003059DB" w14:paraId="4A268111"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3ABB856B"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1.Expropriation + Permanent Easement</w:t>
            </w:r>
          </w:p>
        </w:tc>
        <w:tc>
          <w:tcPr>
            <w:tcW w:w="1367" w:type="dxa"/>
            <w:hideMark/>
          </w:tcPr>
          <w:p w14:paraId="46FA398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1,176</w:t>
            </w:r>
          </w:p>
        </w:tc>
        <w:tc>
          <w:tcPr>
            <w:tcW w:w="1407" w:type="dxa"/>
            <w:hideMark/>
          </w:tcPr>
          <w:p w14:paraId="087ED4B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3,716</w:t>
            </w:r>
          </w:p>
        </w:tc>
        <w:tc>
          <w:tcPr>
            <w:tcW w:w="1183" w:type="dxa"/>
            <w:hideMark/>
          </w:tcPr>
          <w:p w14:paraId="04B2C83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125</w:t>
            </w:r>
          </w:p>
        </w:tc>
        <w:tc>
          <w:tcPr>
            <w:tcW w:w="1463" w:type="dxa"/>
            <w:hideMark/>
          </w:tcPr>
          <w:p w14:paraId="59B8DDF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030" w:type="dxa"/>
            <w:hideMark/>
          </w:tcPr>
          <w:p w14:paraId="24285F1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0.3</w:t>
            </w:r>
          </w:p>
        </w:tc>
        <w:tc>
          <w:tcPr>
            <w:tcW w:w="1064" w:type="dxa"/>
            <w:hideMark/>
          </w:tcPr>
          <w:p w14:paraId="3BD3DF3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3,227</w:t>
            </w:r>
          </w:p>
        </w:tc>
      </w:tr>
      <w:tr w:rsidR="004A2690" w:rsidRPr="003059DB" w14:paraId="07A6B939"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42324556" w14:textId="4BEA2FB3"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1.1. 100% of the </w:t>
            </w:r>
            <w:r w:rsidR="00607328">
              <w:rPr>
                <w:rFonts w:ascii="Calibri" w:eastAsia="Times New Roman" w:hAnsi="Calibri" w:cs="Calibri"/>
                <w:color w:val="000000"/>
                <w:sz w:val="20"/>
                <w:szCs w:val="20"/>
                <w:lang w:val="en-US" w:eastAsia="tr-TR"/>
              </w:rPr>
              <w:t>Parcel</w:t>
            </w:r>
            <w:r w:rsidRPr="003059DB">
              <w:rPr>
                <w:rFonts w:ascii="Calibri" w:eastAsia="Times New Roman" w:hAnsi="Calibri" w:cs="Calibri"/>
                <w:color w:val="000000"/>
                <w:sz w:val="20"/>
                <w:szCs w:val="20"/>
                <w:lang w:val="en-US" w:eastAsia="tr-TR"/>
              </w:rPr>
              <w:t xml:space="preserve"> Affected by Expropriation </w:t>
            </w:r>
          </w:p>
        </w:tc>
        <w:tc>
          <w:tcPr>
            <w:tcW w:w="1367" w:type="dxa"/>
            <w:hideMark/>
          </w:tcPr>
          <w:p w14:paraId="1D9ADE1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16</w:t>
            </w:r>
          </w:p>
        </w:tc>
        <w:tc>
          <w:tcPr>
            <w:tcW w:w="1407" w:type="dxa"/>
            <w:hideMark/>
          </w:tcPr>
          <w:p w14:paraId="5947F1A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1,144</w:t>
            </w:r>
          </w:p>
        </w:tc>
        <w:tc>
          <w:tcPr>
            <w:tcW w:w="1183" w:type="dxa"/>
            <w:hideMark/>
          </w:tcPr>
          <w:p w14:paraId="380D60F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1,144</w:t>
            </w:r>
          </w:p>
        </w:tc>
        <w:tc>
          <w:tcPr>
            <w:tcW w:w="1463" w:type="dxa"/>
            <w:hideMark/>
          </w:tcPr>
          <w:p w14:paraId="744DB56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c>
          <w:tcPr>
            <w:tcW w:w="1030" w:type="dxa"/>
            <w:hideMark/>
          </w:tcPr>
          <w:p w14:paraId="643509C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131</w:t>
            </w:r>
          </w:p>
        </w:tc>
        <w:tc>
          <w:tcPr>
            <w:tcW w:w="1064" w:type="dxa"/>
            <w:hideMark/>
          </w:tcPr>
          <w:p w14:paraId="61C6187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2,427</w:t>
            </w:r>
          </w:p>
        </w:tc>
      </w:tr>
      <w:tr w:rsidR="004A2690" w:rsidRPr="003059DB" w14:paraId="4CF8DC6B" w14:textId="77777777" w:rsidTr="007E0054">
        <w:trPr>
          <w:trHeight w:val="520"/>
        </w:trPr>
        <w:tc>
          <w:tcPr>
            <w:cnfStyle w:val="001000000000" w:firstRow="0" w:lastRow="0" w:firstColumn="1" w:lastColumn="0" w:oddVBand="0" w:evenVBand="0" w:oddHBand="0" w:evenHBand="0" w:firstRowFirstColumn="0" w:firstRowLastColumn="0" w:lastRowFirstColumn="0" w:lastRowLastColumn="0"/>
            <w:tcW w:w="2167" w:type="dxa"/>
            <w:hideMark/>
          </w:tcPr>
          <w:p w14:paraId="221C8791" w14:textId="6FCAD5A0"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1.2. 20% or more of the </w:t>
            </w:r>
            <w:r w:rsidR="00607328">
              <w:rPr>
                <w:rFonts w:ascii="Calibri" w:eastAsia="Times New Roman" w:hAnsi="Calibri" w:cs="Calibri"/>
                <w:color w:val="000000"/>
                <w:sz w:val="20"/>
                <w:szCs w:val="20"/>
                <w:lang w:val="en-US" w:eastAsia="tr-TR"/>
              </w:rPr>
              <w:t>parcel</w:t>
            </w:r>
            <w:r w:rsidRPr="003059DB">
              <w:rPr>
                <w:rFonts w:ascii="Calibri" w:eastAsia="Times New Roman" w:hAnsi="Calibri" w:cs="Calibri"/>
                <w:color w:val="000000"/>
                <w:sz w:val="20"/>
                <w:szCs w:val="20"/>
                <w:lang w:val="en-US" w:eastAsia="tr-TR"/>
              </w:rPr>
              <w:t xml:space="preserve"> affected by expropriation and permanent easement </w:t>
            </w:r>
          </w:p>
        </w:tc>
        <w:tc>
          <w:tcPr>
            <w:tcW w:w="1367" w:type="dxa"/>
            <w:hideMark/>
          </w:tcPr>
          <w:p w14:paraId="3B89809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w:t>
            </w:r>
          </w:p>
        </w:tc>
        <w:tc>
          <w:tcPr>
            <w:tcW w:w="1407" w:type="dxa"/>
            <w:hideMark/>
          </w:tcPr>
          <w:p w14:paraId="2516320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552</w:t>
            </w:r>
          </w:p>
        </w:tc>
        <w:tc>
          <w:tcPr>
            <w:tcW w:w="1183" w:type="dxa"/>
            <w:hideMark/>
          </w:tcPr>
          <w:p w14:paraId="5F8A6AA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255</w:t>
            </w:r>
          </w:p>
        </w:tc>
        <w:tc>
          <w:tcPr>
            <w:tcW w:w="1463" w:type="dxa"/>
            <w:hideMark/>
          </w:tcPr>
          <w:p w14:paraId="5C2B156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46%</w:t>
            </w:r>
          </w:p>
        </w:tc>
        <w:tc>
          <w:tcPr>
            <w:tcW w:w="1030" w:type="dxa"/>
            <w:hideMark/>
          </w:tcPr>
          <w:p w14:paraId="7BE2321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1064" w:type="dxa"/>
            <w:hideMark/>
          </w:tcPr>
          <w:p w14:paraId="2FA7A1D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1,988</w:t>
            </w:r>
          </w:p>
        </w:tc>
      </w:tr>
      <w:tr w:rsidR="004A2690" w:rsidRPr="003059DB" w14:paraId="27A6484B"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022CE5DE"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 Total Impact</w:t>
            </w:r>
          </w:p>
        </w:tc>
        <w:tc>
          <w:tcPr>
            <w:tcW w:w="1367" w:type="dxa"/>
            <w:hideMark/>
          </w:tcPr>
          <w:p w14:paraId="0F7B25D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407" w:type="dxa"/>
            <w:hideMark/>
          </w:tcPr>
          <w:p w14:paraId="026707F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183" w:type="dxa"/>
            <w:hideMark/>
          </w:tcPr>
          <w:p w14:paraId="45AA5AD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463" w:type="dxa"/>
            <w:hideMark/>
          </w:tcPr>
          <w:p w14:paraId="336AB89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030" w:type="dxa"/>
            <w:hideMark/>
          </w:tcPr>
          <w:p w14:paraId="2038D10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c>
          <w:tcPr>
            <w:tcW w:w="1064" w:type="dxa"/>
            <w:hideMark/>
          </w:tcPr>
          <w:p w14:paraId="3EB7AE4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p>
        </w:tc>
      </w:tr>
      <w:tr w:rsidR="004A2690" w:rsidRPr="003059DB" w14:paraId="6AA53021"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31301EF1"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1.Expropriation + Permanent Easement + Temporary Easement</w:t>
            </w:r>
          </w:p>
        </w:tc>
        <w:tc>
          <w:tcPr>
            <w:tcW w:w="1367" w:type="dxa"/>
            <w:hideMark/>
          </w:tcPr>
          <w:p w14:paraId="1E1FD82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1,341</w:t>
            </w:r>
          </w:p>
        </w:tc>
        <w:tc>
          <w:tcPr>
            <w:tcW w:w="1407" w:type="dxa"/>
            <w:hideMark/>
          </w:tcPr>
          <w:p w14:paraId="46B3E00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3,524</w:t>
            </w:r>
          </w:p>
        </w:tc>
        <w:tc>
          <w:tcPr>
            <w:tcW w:w="1183" w:type="dxa"/>
            <w:hideMark/>
          </w:tcPr>
          <w:p w14:paraId="7DA7400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174</w:t>
            </w:r>
          </w:p>
        </w:tc>
        <w:tc>
          <w:tcPr>
            <w:tcW w:w="1463" w:type="dxa"/>
            <w:hideMark/>
          </w:tcPr>
          <w:p w14:paraId="1450C05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1030" w:type="dxa"/>
            <w:hideMark/>
          </w:tcPr>
          <w:p w14:paraId="78F065A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c>
          <w:tcPr>
            <w:tcW w:w="1064" w:type="dxa"/>
            <w:hideMark/>
          </w:tcPr>
          <w:p w14:paraId="3978CEE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5,295</w:t>
            </w:r>
          </w:p>
        </w:tc>
      </w:tr>
      <w:tr w:rsidR="004A2690" w:rsidRPr="003059DB" w14:paraId="1161861D"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5E344A23" w14:textId="6160A2B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1.1. Entire </w:t>
            </w:r>
            <w:r w:rsidR="00607328">
              <w:rPr>
                <w:rFonts w:ascii="Calibri" w:eastAsia="Times New Roman" w:hAnsi="Calibri" w:cs="Calibri"/>
                <w:color w:val="000000"/>
                <w:sz w:val="20"/>
                <w:szCs w:val="20"/>
                <w:lang w:val="en-US" w:eastAsia="tr-TR"/>
              </w:rPr>
              <w:t>Parcel</w:t>
            </w:r>
            <w:r w:rsidRPr="003059DB">
              <w:rPr>
                <w:rFonts w:ascii="Calibri" w:eastAsia="Times New Roman" w:hAnsi="Calibri" w:cs="Calibri"/>
                <w:color w:val="000000"/>
                <w:sz w:val="20"/>
                <w:szCs w:val="20"/>
                <w:lang w:val="en-US" w:eastAsia="tr-TR"/>
              </w:rPr>
              <w:t xml:space="preserve"> Affected by the Project </w:t>
            </w:r>
          </w:p>
        </w:tc>
        <w:tc>
          <w:tcPr>
            <w:tcW w:w="1367" w:type="dxa"/>
            <w:hideMark/>
          </w:tcPr>
          <w:p w14:paraId="170D0CF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w:t>
            </w:r>
          </w:p>
        </w:tc>
        <w:tc>
          <w:tcPr>
            <w:tcW w:w="1407" w:type="dxa"/>
            <w:hideMark/>
          </w:tcPr>
          <w:p w14:paraId="6AB80B7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1,025</w:t>
            </w:r>
          </w:p>
        </w:tc>
        <w:tc>
          <w:tcPr>
            <w:tcW w:w="1183" w:type="dxa"/>
            <w:hideMark/>
          </w:tcPr>
          <w:p w14:paraId="319BDD7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1,025</w:t>
            </w:r>
          </w:p>
        </w:tc>
        <w:tc>
          <w:tcPr>
            <w:tcW w:w="1463" w:type="dxa"/>
            <w:hideMark/>
          </w:tcPr>
          <w:p w14:paraId="438C224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c>
          <w:tcPr>
            <w:tcW w:w="1030" w:type="dxa"/>
            <w:hideMark/>
          </w:tcPr>
          <w:p w14:paraId="720AF36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57</w:t>
            </w:r>
          </w:p>
        </w:tc>
        <w:tc>
          <w:tcPr>
            <w:tcW w:w="1064" w:type="dxa"/>
            <w:hideMark/>
          </w:tcPr>
          <w:p w14:paraId="29287D7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2,427</w:t>
            </w:r>
          </w:p>
        </w:tc>
      </w:tr>
      <w:tr w:rsidR="004A2690" w:rsidRPr="003059DB" w14:paraId="4A689094"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2167" w:type="dxa"/>
            <w:hideMark/>
          </w:tcPr>
          <w:p w14:paraId="6562B823" w14:textId="1F1BCA01"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1.2. 20% or more of the </w:t>
            </w:r>
            <w:r w:rsidR="00607328">
              <w:rPr>
                <w:rFonts w:ascii="Calibri" w:eastAsia="Times New Roman" w:hAnsi="Calibri" w:cs="Calibri"/>
                <w:color w:val="000000"/>
                <w:sz w:val="20"/>
                <w:szCs w:val="20"/>
                <w:lang w:val="en-US" w:eastAsia="tr-TR"/>
              </w:rPr>
              <w:t>parcel</w:t>
            </w:r>
            <w:r w:rsidRPr="003059DB">
              <w:rPr>
                <w:rFonts w:ascii="Calibri" w:eastAsia="Times New Roman" w:hAnsi="Calibri" w:cs="Calibri"/>
                <w:color w:val="000000"/>
                <w:sz w:val="20"/>
                <w:szCs w:val="20"/>
                <w:lang w:val="en-US" w:eastAsia="tr-TR"/>
              </w:rPr>
              <w:t xml:space="preserve"> affected </w:t>
            </w:r>
          </w:p>
        </w:tc>
        <w:tc>
          <w:tcPr>
            <w:tcW w:w="1367" w:type="dxa"/>
            <w:hideMark/>
          </w:tcPr>
          <w:p w14:paraId="173EF9F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136</w:t>
            </w:r>
          </w:p>
        </w:tc>
        <w:tc>
          <w:tcPr>
            <w:tcW w:w="1407" w:type="dxa"/>
            <w:hideMark/>
          </w:tcPr>
          <w:p w14:paraId="660978F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1,160</w:t>
            </w:r>
          </w:p>
        </w:tc>
        <w:tc>
          <w:tcPr>
            <w:tcW w:w="1183" w:type="dxa"/>
            <w:hideMark/>
          </w:tcPr>
          <w:p w14:paraId="1472609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305</w:t>
            </w:r>
          </w:p>
        </w:tc>
        <w:tc>
          <w:tcPr>
            <w:tcW w:w="1463" w:type="dxa"/>
            <w:hideMark/>
          </w:tcPr>
          <w:p w14:paraId="02F057E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26%</w:t>
            </w:r>
          </w:p>
        </w:tc>
        <w:tc>
          <w:tcPr>
            <w:tcW w:w="1030" w:type="dxa"/>
            <w:hideMark/>
          </w:tcPr>
          <w:p w14:paraId="5969D51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8.2</w:t>
            </w:r>
          </w:p>
        </w:tc>
        <w:tc>
          <w:tcPr>
            <w:tcW w:w="1064" w:type="dxa"/>
            <w:hideMark/>
          </w:tcPr>
          <w:p w14:paraId="4C21DEA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2,186</w:t>
            </w:r>
          </w:p>
        </w:tc>
      </w:tr>
    </w:tbl>
    <w:p w14:paraId="287F4FAA"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371FF4B1" w14:textId="77777777" w:rsidR="004A2690" w:rsidRPr="003059DB" w:rsidRDefault="004A2690" w:rsidP="004A2690">
      <w:pPr>
        <w:pStyle w:val="ListeParagraf"/>
        <w:numPr>
          <w:ilvl w:val="0"/>
          <w:numId w:val="38"/>
        </w:numPr>
        <w:spacing w:line="276" w:lineRule="auto"/>
        <w:rPr>
          <w:b/>
          <w:bCs/>
          <w:lang w:val="en-US"/>
        </w:rPr>
      </w:pPr>
      <w:r w:rsidRPr="003059DB">
        <w:rPr>
          <w:b/>
          <w:bCs/>
          <w:lang w:val="en-US"/>
        </w:rPr>
        <w:t xml:space="preserve">Ownership expropriation </w:t>
      </w:r>
    </w:p>
    <w:p w14:paraId="5FFAEC29" w14:textId="00CD3894" w:rsidR="004A2690" w:rsidRPr="003059DB" w:rsidRDefault="004A2690" w:rsidP="004A2690">
      <w:pPr>
        <w:rPr>
          <w:lang w:val="en-US"/>
        </w:rPr>
      </w:pPr>
      <w:r w:rsidRPr="003059DB">
        <w:rPr>
          <w:lang w:val="en-US"/>
        </w:rPr>
        <w:t xml:space="preserve">Ownership expropriation: A change of ownership as a result of the expropriation work conducted by DSI for access roads, pool construction, valves and hydrant locations in the aforementioned permanently-affected </w:t>
      </w:r>
      <w:r w:rsidR="00607328">
        <w:rPr>
          <w:lang w:val="en-US"/>
        </w:rPr>
        <w:t>parcel</w:t>
      </w:r>
      <w:r w:rsidRPr="003059DB">
        <w:rPr>
          <w:lang w:val="en-US"/>
        </w:rPr>
        <w:t>s. As a result of expropriation, the ownership of these lands will be transferred to DSI.</w:t>
      </w:r>
    </w:p>
    <w:p w14:paraId="3842D423" w14:textId="1102614B" w:rsidR="004A2690" w:rsidRPr="003059DB" w:rsidRDefault="004A2690" w:rsidP="004A2690">
      <w:pPr>
        <w:rPr>
          <w:b/>
          <w:bCs/>
          <w:lang w:val="en-US"/>
        </w:rPr>
      </w:pPr>
      <w:r w:rsidRPr="003059DB">
        <w:rPr>
          <w:lang w:val="en-US"/>
        </w:rPr>
        <w:lastRenderedPageBreak/>
        <w:t xml:space="preserve">In the first part of expropriation works, for </w:t>
      </w:r>
      <w:r w:rsidRPr="003059DB">
        <w:rPr>
          <w:b/>
          <w:bCs/>
          <w:lang w:val="en-US"/>
        </w:rPr>
        <w:t xml:space="preserve">privately-owned </w:t>
      </w:r>
      <w:r w:rsidR="00607328">
        <w:rPr>
          <w:b/>
          <w:bCs/>
          <w:lang w:val="en-US"/>
        </w:rPr>
        <w:t>parcel</w:t>
      </w:r>
      <w:r w:rsidRPr="003059DB">
        <w:rPr>
          <w:b/>
          <w:bCs/>
          <w:lang w:val="en-US"/>
        </w:rPr>
        <w:t>s;</w:t>
      </w:r>
    </w:p>
    <w:p w14:paraId="76D10420" w14:textId="7C631EF6" w:rsidR="004A2690" w:rsidRPr="003059DB" w:rsidRDefault="004A2690" w:rsidP="004A2690">
      <w:pPr>
        <w:pStyle w:val="ListeParagraf"/>
        <w:numPr>
          <w:ilvl w:val="0"/>
          <w:numId w:val="47"/>
        </w:numPr>
        <w:rPr>
          <w:lang w:val="en-US"/>
        </w:rPr>
      </w:pPr>
      <w:r w:rsidRPr="003059DB">
        <w:rPr>
          <w:lang w:val="en-US"/>
        </w:rPr>
        <w:t xml:space="preserve">The number of </w:t>
      </w:r>
      <w:r w:rsidR="00607328">
        <w:rPr>
          <w:lang w:val="en-US"/>
        </w:rPr>
        <w:t>parcel</w:t>
      </w:r>
      <w:r w:rsidRPr="003059DB">
        <w:rPr>
          <w:lang w:val="en-US"/>
        </w:rPr>
        <w:t xml:space="preserve">s affected by </w:t>
      </w:r>
      <w:r w:rsidRPr="003059DB">
        <w:rPr>
          <w:b/>
          <w:bCs/>
          <w:lang w:val="en-US"/>
        </w:rPr>
        <w:t>ownership expropriation</w:t>
      </w:r>
      <w:r w:rsidRPr="003059DB">
        <w:rPr>
          <w:lang w:val="en-US"/>
        </w:rPr>
        <w:t xml:space="preserve"> is 535. </w:t>
      </w:r>
    </w:p>
    <w:p w14:paraId="4B982F6B" w14:textId="488B891C" w:rsidR="004A2690" w:rsidRPr="003059DB" w:rsidRDefault="004A2690" w:rsidP="004A2690">
      <w:pPr>
        <w:pStyle w:val="ListeParagraf"/>
        <w:numPr>
          <w:ilvl w:val="0"/>
          <w:numId w:val="47"/>
        </w:numPr>
        <w:rPr>
          <w:lang w:val="en-US"/>
        </w:rPr>
      </w:pPr>
      <w:r w:rsidRPr="003059DB">
        <w:rPr>
          <w:lang w:val="en-US"/>
        </w:rPr>
        <w:t xml:space="preserve">In the </w:t>
      </w:r>
      <w:r w:rsidR="00607328">
        <w:rPr>
          <w:lang w:val="en-US"/>
        </w:rPr>
        <w:t>parcel</w:t>
      </w:r>
      <w:r w:rsidRPr="003059DB">
        <w:rPr>
          <w:lang w:val="en-US"/>
        </w:rPr>
        <w:t xml:space="preserve">s affected by </w:t>
      </w:r>
      <w:r w:rsidRPr="003059DB">
        <w:rPr>
          <w:b/>
          <w:bCs/>
          <w:lang w:val="en-US"/>
        </w:rPr>
        <w:t>expropriation</w:t>
      </w:r>
      <w:r w:rsidRPr="003059DB">
        <w:rPr>
          <w:lang w:val="en-US"/>
        </w:rPr>
        <w:t>, the average expropriation area is 117 m</w:t>
      </w:r>
      <w:r w:rsidRPr="003059DB">
        <w:rPr>
          <w:vertAlign w:val="superscript"/>
          <w:lang w:val="en-US"/>
        </w:rPr>
        <w:t>2</w:t>
      </w:r>
      <w:r w:rsidRPr="003059DB">
        <w:rPr>
          <w:lang w:val="en-US"/>
        </w:rPr>
        <w:t xml:space="preserve">, and the average title deed size of the affected </w:t>
      </w:r>
      <w:r w:rsidR="00607328">
        <w:rPr>
          <w:lang w:val="en-US"/>
        </w:rPr>
        <w:t>parcel</w:t>
      </w:r>
      <w:r w:rsidRPr="003059DB">
        <w:rPr>
          <w:lang w:val="en-US"/>
        </w:rPr>
        <w:t>s corresponds to 2% of the 5,310 m</w:t>
      </w:r>
      <w:r w:rsidRPr="003059DB">
        <w:rPr>
          <w:vertAlign w:val="superscript"/>
          <w:lang w:val="en-US"/>
        </w:rPr>
        <w:t>2</w:t>
      </w:r>
      <w:r w:rsidRPr="003059DB">
        <w:rPr>
          <w:lang w:val="en-US"/>
        </w:rPr>
        <w:t xml:space="preserve">. </w:t>
      </w:r>
    </w:p>
    <w:p w14:paraId="285FF603" w14:textId="2B340536" w:rsidR="004A2690" w:rsidRPr="003059DB" w:rsidRDefault="004A2690" w:rsidP="004A2690">
      <w:pPr>
        <w:pStyle w:val="ListeParagraf"/>
        <w:numPr>
          <w:ilvl w:val="0"/>
          <w:numId w:val="47"/>
        </w:numPr>
        <w:rPr>
          <w:lang w:val="en-US"/>
        </w:rPr>
      </w:pPr>
      <w:r w:rsidRPr="003059DB">
        <w:rPr>
          <w:lang w:val="en-US"/>
        </w:rPr>
        <w:t>The expropriation area varies between 0.1 and 2,427 m</w:t>
      </w:r>
      <w:r w:rsidRPr="003059DB">
        <w:rPr>
          <w:vertAlign w:val="superscript"/>
          <w:lang w:val="en-US"/>
        </w:rPr>
        <w:t>2</w:t>
      </w:r>
      <w:r w:rsidRPr="003059DB">
        <w:rPr>
          <w:lang w:val="en-US"/>
        </w:rPr>
        <w:t xml:space="preserve">. However, the area of influence may be larger depending on the size of superstructure facilities as a result of the activities to be carried out for all affected </w:t>
      </w:r>
      <w:r w:rsidR="00607328">
        <w:rPr>
          <w:lang w:val="en-US"/>
        </w:rPr>
        <w:t>parcel</w:t>
      </w:r>
      <w:r w:rsidRPr="003059DB">
        <w:rPr>
          <w:lang w:val="en-US"/>
        </w:rPr>
        <w:t xml:space="preserve">s during the second stage. </w:t>
      </w:r>
    </w:p>
    <w:p w14:paraId="046D9847" w14:textId="77777777" w:rsidR="004A2690" w:rsidRPr="003059DB" w:rsidRDefault="004A2690" w:rsidP="004A2690">
      <w:pPr>
        <w:pStyle w:val="ListeParagraf"/>
        <w:rPr>
          <w:lang w:val="en-US"/>
        </w:rPr>
      </w:pPr>
    </w:p>
    <w:p w14:paraId="7B777E55" w14:textId="77777777" w:rsidR="004A2690" w:rsidRPr="003059DB" w:rsidRDefault="004A2690" w:rsidP="004A2690">
      <w:pPr>
        <w:pStyle w:val="ListeParagraf"/>
        <w:numPr>
          <w:ilvl w:val="0"/>
          <w:numId w:val="38"/>
        </w:numPr>
        <w:spacing w:line="276" w:lineRule="auto"/>
        <w:rPr>
          <w:b/>
          <w:bCs/>
          <w:lang w:val="en-US"/>
        </w:rPr>
      </w:pPr>
      <w:r w:rsidRPr="003059DB">
        <w:rPr>
          <w:b/>
          <w:bCs/>
          <w:lang w:val="en-US"/>
        </w:rPr>
        <w:t>Permanent easement</w:t>
      </w:r>
    </w:p>
    <w:p w14:paraId="323678F8" w14:textId="77777777" w:rsidR="004A2690" w:rsidRPr="003059DB" w:rsidRDefault="004A2690" w:rsidP="004A2690">
      <w:pPr>
        <w:rPr>
          <w:lang w:val="en-US"/>
        </w:rPr>
      </w:pPr>
      <w:r w:rsidRPr="003059DB">
        <w:rPr>
          <w:lang w:val="en-US"/>
        </w:rPr>
        <w:t xml:space="preserve">Permanent easement: Restriction of the use of lands in the areas subject to permanent easement for a period of 49 years. Land users can continue to use their lands during this process but they cannot plant any rooted plant such as trees, etc. and construct any structure such as shelter and vineyard house. </w:t>
      </w:r>
    </w:p>
    <w:p w14:paraId="6ECB7FC2" w14:textId="77777777" w:rsidR="004A2690" w:rsidRPr="003059DB" w:rsidRDefault="004A2690" w:rsidP="004A2690">
      <w:pPr>
        <w:rPr>
          <w:lang w:val="en-US"/>
        </w:rPr>
      </w:pPr>
      <w:r w:rsidRPr="003059DB">
        <w:rPr>
          <w:lang w:val="en-US"/>
        </w:rPr>
        <w:t xml:space="preserve">The width for permanent easement will vary between 2 and 4 meters, and will apply along the pipeline. When the works in the field are complete, the land will be restored and handed over. </w:t>
      </w:r>
    </w:p>
    <w:p w14:paraId="0FF12220" w14:textId="77777777" w:rsidR="004A2690" w:rsidRPr="003059DB" w:rsidRDefault="004A2690" w:rsidP="004A2690">
      <w:pPr>
        <w:rPr>
          <w:lang w:val="en-US"/>
        </w:rPr>
      </w:pPr>
      <w:r w:rsidRPr="003059DB">
        <w:rPr>
          <w:lang w:val="en-US"/>
        </w:rPr>
        <w:t xml:space="preserve">A photo of the land will be taken before entry into the land. Entry into the land will be completed upon the signature of a minute by DSI and the contractor. </w:t>
      </w:r>
    </w:p>
    <w:p w14:paraId="30B6E7CA" w14:textId="77777777" w:rsidR="004A2690" w:rsidRPr="003059DB" w:rsidRDefault="004A2690" w:rsidP="004A2690">
      <w:pPr>
        <w:rPr>
          <w:lang w:val="en-US"/>
        </w:rPr>
      </w:pPr>
      <w:r w:rsidRPr="003059DB">
        <w:rPr>
          <w:lang w:val="en-US"/>
        </w:rPr>
        <w:t xml:space="preserve">A photo of the land will be taken while leaving the land. The land will be left by receiving the signatures of DSI, the contractor and 2 members of the village council. </w:t>
      </w:r>
    </w:p>
    <w:p w14:paraId="73E6F2C4" w14:textId="177F886D" w:rsidR="004A2690" w:rsidRPr="003059DB" w:rsidRDefault="004A2690" w:rsidP="004A2690">
      <w:pPr>
        <w:rPr>
          <w:b/>
          <w:bCs/>
          <w:lang w:val="en-US"/>
        </w:rPr>
      </w:pPr>
      <w:r w:rsidRPr="003059DB">
        <w:rPr>
          <w:lang w:val="en-US"/>
        </w:rPr>
        <w:t xml:space="preserve">In the first part of land acquisition permanent easement works, for </w:t>
      </w:r>
      <w:r w:rsidRPr="003059DB">
        <w:rPr>
          <w:b/>
          <w:bCs/>
          <w:lang w:val="en-US"/>
        </w:rPr>
        <w:t xml:space="preserve">privately-owned </w:t>
      </w:r>
      <w:r w:rsidR="00607328">
        <w:rPr>
          <w:b/>
          <w:bCs/>
          <w:lang w:val="en-US"/>
        </w:rPr>
        <w:t>parcel</w:t>
      </w:r>
      <w:r w:rsidRPr="003059DB">
        <w:rPr>
          <w:b/>
          <w:bCs/>
          <w:lang w:val="en-US"/>
        </w:rPr>
        <w:t>s</w:t>
      </w:r>
      <w:r w:rsidRPr="003059DB">
        <w:rPr>
          <w:lang w:val="en-US"/>
        </w:rPr>
        <w:t>;</w:t>
      </w:r>
    </w:p>
    <w:p w14:paraId="7DFC46DB" w14:textId="775A511E" w:rsidR="004A2690" w:rsidRPr="003059DB" w:rsidRDefault="004A2690" w:rsidP="004A2690">
      <w:pPr>
        <w:pStyle w:val="ListeParagraf"/>
        <w:numPr>
          <w:ilvl w:val="0"/>
          <w:numId w:val="47"/>
        </w:numPr>
        <w:rPr>
          <w:lang w:val="en-US"/>
        </w:rPr>
      </w:pPr>
      <w:r w:rsidRPr="003059DB">
        <w:rPr>
          <w:lang w:val="en-US"/>
        </w:rPr>
        <w:t xml:space="preserve">The number of </w:t>
      </w:r>
      <w:r w:rsidR="00607328">
        <w:rPr>
          <w:lang w:val="en-US"/>
        </w:rPr>
        <w:t>parcel</w:t>
      </w:r>
      <w:r w:rsidRPr="003059DB">
        <w:rPr>
          <w:lang w:val="en-US"/>
        </w:rPr>
        <w:t xml:space="preserve">s affected by </w:t>
      </w:r>
      <w:r w:rsidRPr="003059DB">
        <w:rPr>
          <w:b/>
          <w:bCs/>
          <w:lang w:val="en-US"/>
        </w:rPr>
        <w:t>permanent easement</w:t>
      </w:r>
      <w:r w:rsidRPr="003059DB">
        <w:rPr>
          <w:lang w:val="en-US"/>
        </w:rPr>
        <w:t xml:space="preserve"> is 535. Almost all of the </w:t>
      </w:r>
      <w:r w:rsidR="00607328">
        <w:rPr>
          <w:lang w:val="en-US"/>
        </w:rPr>
        <w:t>parcel</w:t>
      </w:r>
      <w:r w:rsidRPr="003059DB">
        <w:rPr>
          <w:lang w:val="en-US"/>
        </w:rPr>
        <w:t>s (83%) are affected by permanent easement.</w:t>
      </w:r>
    </w:p>
    <w:p w14:paraId="523730ED" w14:textId="43F979A1" w:rsidR="004A2690" w:rsidRPr="003059DB" w:rsidRDefault="004A2690" w:rsidP="004A2690">
      <w:pPr>
        <w:pStyle w:val="ListeParagraf"/>
        <w:numPr>
          <w:ilvl w:val="0"/>
          <w:numId w:val="47"/>
        </w:numPr>
        <w:rPr>
          <w:lang w:val="en-US"/>
        </w:rPr>
      </w:pPr>
      <w:r w:rsidRPr="003059DB">
        <w:rPr>
          <w:lang w:val="en-US"/>
        </w:rPr>
        <w:t xml:space="preserve">In the privately-owned </w:t>
      </w:r>
      <w:r w:rsidR="00607328">
        <w:rPr>
          <w:lang w:val="en-US"/>
        </w:rPr>
        <w:t>parcel</w:t>
      </w:r>
      <w:r w:rsidRPr="003059DB">
        <w:rPr>
          <w:lang w:val="en-US"/>
        </w:rPr>
        <w:t xml:space="preserve">s affected by </w:t>
      </w:r>
      <w:r w:rsidRPr="003059DB">
        <w:rPr>
          <w:b/>
          <w:bCs/>
          <w:lang w:val="en-US"/>
        </w:rPr>
        <w:t>permanent easement</w:t>
      </w:r>
      <w:r w:rsidRPr="003059DB">
        <w:rPr>
          <w:lang w:val="en-US"/>
        </w:rPr>
        <w:t>, the average affected area is 75 m</w:t>
      </w:r>
      <w:r w:rsidRPr="003059DB">
        <w:rPr>
          <w:vertAlign w:val="superscript"/>
          <w:lang w:val="en-US"/>
        </w:rPr>
        <w:t>2</w:t>
      </w:r>
      <w:r w:rsidRPr="003059DB">
        <w:rPr>
          <w:lang w:val="en-US"/>
        </w:rPr>
        <w:t xml:space="preserve">, and the average title deed size of the affected </w:t>
      </w:r>
      <w:r w:rsidR="00607328">
        <w:rPr>
          <w:lang w:val="en-US"/>
        </w:rPr>
        <w:t>parcel</w:t>
      </w:r>
      <w:r w:rsidRPr="003059DB">
        <w:rPr>
          <w:lang w:val="en-US"/>
        </w:rPr>
        <w:t>s corresponds to 2% of the 3,493 m</w:t>
      </w:r>
      <w:r w:rsidRPr="003059DB">
        <w:rPr>
          <w:vertAlign w:val="superscript"/>
          <w:lang w:val="en-US"/>
        </w:rPr>
        <w:t>2</w:t>
      </w:r>
      <w:r w:rsidRPr="003059DB">
        <w:rPr>
          <w:lang w:val="en-US"/>
        </w:rPr>
        <w:t xml:space="preserve">. </w:t>
      </w:r>
    </w:p>
    <w:p w14:paraId="2A5CC732" w14:textId="77777777" w:rsidR="004A2690" w:rsidRPr="003059DB" w:rsidRDefault="004A2690" w:rsidP="004A2690">
      <w:pPr>
        <w:pStyle w:val="ListeParagraf"/>
        <w:numPr>
          <w:ilvl w:val="0"/>
          <w:numId w:val="47"/>
        </w:numPr>
        <w:rPr>
          <w:lang w:val="en-US"/>
        </w:rPr>
      </w:pPr>
      <w:r w:rsidRPr="003059DB">
        <w:rPr>
          <w:lang w:val="en-US"/>
        </w:rPr>
        <w:t>The permanent easement area varies between 0.1 and 1,725 m</w:t>
      </w:r>
      <w:r w:rsidRPr="003059DB">
        <w:rPr>
          <w:vertAlign w:val="superscript"/>
          <w:lang w:val="en-US"/>
        </w:rPr>
        <w:t>2</w:t>
      </w:r>
      <w:r w:rsidRPr="003059DB">
        <w:rPr>
          <w:lang w:val="en-US"/>
        </w:rPr>
        <w:t xml:space="preserve">. </w:t>
      </w:r>
    </w:p>
    <w:p w14:paraId="44528D80" w14:textId="77777777" w:rsidR="004A2690" w:rsidRPr="003059DB" w:rsidRDefault="004A2690" w:rsidP="004A2690">
      <w:pPr>
        <w:pStyle w:val="ListeParagraf"/>
        <w:numPr>
          <w:ilvl w:val="0"/>
          <w:numId w:val="47"/>
        </w:numPr>
        <w:rPr>
          <w:lang w:val="en-US"/>
        </w:rPr>
      </w:pPr>
      <w:r w:rsidRPr="003059DB">
        <w:rPr>
          <w:lang w:val="en-US"/>
        </w:rPr>
        <w:t>A decrease in land value may occur due to permanent easement. In the event of such circumstance, the negative impact that may occur due to “loss of value regarding permanent easement” can be eliminated.</w:t>
      </w:r>
    </w:p>
    <w:p w14:paraId="2E0B3427" w14:textId="77777777" w:rsidR="004A2690" w:rsidRPr="003059DB" w:rsidRDefault="004A2690" w:rsidP="004A2690">
      <w:pPr>
        <w:rPr>
          <w:lang w:val="en-US"/>
        </w:rPr>
      </w:pPr>
    </w:p>
    <w:p w14:paraId="7EDC8F09" w14:textId="77777777" w:rsidR="004A2690" w:rsidRPr="003059DB" w:rsidRDefault="004A2690" w:rsidP="004A2690">
      <w:pPr>
        <w:pStyle w:val="ListeParagraf"/>
        <w:numPr>
          <w:ilvl w:val="0"/>
          <w:numId w:val="38"/>
        </w:numPr>
        <w:spacing w:line="276" w:lineRule="auto"/>
        <w:rPr>
          <w:b/>
          <w:bCs/>
          <w:lang w:val="en-US"/>
        </w:rPr>
      </w:pPr>
      <w:r w:rsidRPr="003059DB">
        <w:rPr>
          <w:b/>
          <w:bCs/>
          <w:lang w:val="en-US"/>
        </w:rPr>
        <w:t>Temporary easement</w:t>
      </w:r>
    </w:p>
    <w:p w14:paraId="6E68486C" w14:textId="77777777" w:rsidR="004A2690" w:rsidRPr="003059DB" w:rsidRDefault="004A2690" w:rsidP="004A2690">
      <w:pPr>
        <w:rPr>
          <w:lang w:val="en-US"/>
        </w:rPr>
      </w:pPr>
      <w:r w:rsidRPr="003059DB">
        <w:rPr>
          <w:lang w:val="en-US"/>
        </w:rPr>
        <w:t xml:space="preserve">There is no permanent land acquisition under temporary easement. The width of temporary easement is 4 meters and its duration is 1-4 years. This period can be extended if needed. This is valid for access to land, ownership expropriation and the establishment of permanent easement areas regarding pipeline construction works. </w:t>
      </w:r>
    </w:p>
    <w:p w14:paraId="31AF56B0" w14:textId="77777777" w:rsidR="004A2690" w:rsidRPr="003059DB" w:rsidRDefault="004A2690" w:rsidP="004A2690">
      <w:pPr>
        <w:rPr>
          <w:lang w:val="en-US"/>
        </w:rPr>
      </w:pPr>
      <w:r w:rsidRPr="003059DB">
        <w:rPr>
          <w:lang w:val="en-US"/>
        </w:rPr>
        <w:t>When the period expires, the land will be restored and handed over if the construction work is complete.</w:t>
      </w:r>
    </w:p>
    <w:p w14:paraId="2E9D76BB" w14:textId="77777777" w:rsidR="004A2690" w:rsidRPr="003059DB" w:rsidRDefault="004A2690" w:rsidP="004A2690">
      <w:pPr>
        <w:rPr>
          <w:lang w:val="en-US"/>
        </w:rPr>
      </w:pPr>
      <w:r w:rsidRPr="003059DB">
        <w:rPr>
          <w:lang w:val="en-US"/>
        </w:rPr>
        <w:t xml:space="preserve">A photo of the land will be taken before entry into the land. Entry into the land will be completed upon the signature of a minute by DSI and the contractor. </w:t>
      </w:r>
    </w:p>
    <w:p w14:paraId="69E0A0C6" w14:textId="77777777" w:rsidR="004A2690" w:rsidRPr="003059DB" w:rsidRDefault="004A2690" w:rsidP="004A2690">
      <w:pPr>
        <w:rPr>
          <w:lang w:val="en-US"/>
        </w:rPr>
      </w:pPr>
      <w:r w:rsidRPr="003059DB">
        <w:rPr>
          <w:lang w:val="en-US"/>
        </w:rPr>
        <w:t xml:space="preserve">A photo of the land will be taken while leaving the land. The land will be left by receiving the signatures of DSI, the contractor and 2 members of the village council. </w:t>
      </w:r>
    </w:p>
    <w:p w14:paraId="6984B8A6" w14:textId="49C7D074" w:rsidR="004A2690" w:rsidRPr="003059DB" w:rsidRDefault="004A2690" w:rsidP="004A2690">
      <w:pPr>
        <w:rPr>
          <w:b/>
          <w:bCs/>
          <w:lang w:val="en-US"/>
        </w:rPr>
      </w:pPr>
      <w:r w:rsidRPr="003059DB">
        <w:rPr>
          <w:lang w:val="en-US"/>
        </w:rPr>
        <w:t xml:space="preserve">In the first part of land acquisition temporary easement works, for </w:t>
      </w:r>
      <w:r w:rsidRPr="003059DB">
        <w:rPr>
          <w:b/>
          <w:bCs/>
          <w:lang w:val="en-US"/>
        </w:rPr>
        <w:t xml:space="preserve">privately-owned </w:t>
      </w:r>
      <w:r w:rsidR="00607328">
        <w:rPr>
          <w:b/>
          <w:bCs/>
          <w:lang w:val="en-US"/>
        </w:rPr>
        <w:t>parcel</w:t>
      </w:r>
      <w:r w:rsidRPr="003059DB">
        <w:rPr>
          <w:b/>
          <w:bCs/>
          <w:lang w:val="en-US"/>
        </w:rPr>
        <w:t>s</w:t>
      </w:r>
      <w:r w:rsidRPr="003059DB">
        <w:rPr>
          <w:lang w:val="en-US"/>
        </w:rPr>
        <w:t>;</w:t>
      </w:r>
    </w:p>
    <w:p w14:paraId="23ACA7A6" w14:textId="4B59E701" w:rsidR="004A2690" w:rsidRPr="003059DB" w:rsidRDefault="004A2690" w:rsidP="004A2690">
      <w:pPr>
        <w:pStyle w:val="ListeParagraf"/>
        <w:numPr>
          <w:ilvl w:val="0"/>
          <w:numId w:val="47"/>
        </w:numPr>
        <w:rPr>
          <w:lang w:val="en-US"/>
        </w:rPr>
      </w:pPr>
      <w:r w:rsidRPr="003059DB">
        <w:rPr>
          <w:lang w:val="en-US"/>
        </w:rPr>
        <w:t xml:space="preserve">The number of </w:t>
      </w:r>
      <w:r w:rsidR="00607328">
        <w:rPr>
          <w:lang w:val="en-US"/>
        </w:rPr>
        <w:t>parcel</w:t>
      </w:r>
      <w:r w:rsidRPr="003059DB">
        <w:rPr>
          <w:lang w:val="en-US"/>
        </w:rPr>
        <w:t xml:space="preserve">s affected by </w:t>
      </w:r>
      <w:r w:rsidRPr="003059DB">
        <w:rPr>
          <w:b/>
          <w:bCs/>
          <w:lang w:val="en-US"/>
        </w:rPr>
        <w:t>temporary easement</w:t>
      </w:r>
      <w:r w:rsidRPr="003059DB">
        <w:rPr>
          <w:lang w:val="en-US"/>
        </w:rPr>
        <w:t xml:space="preserve"> is 779, and almost half of the private </w:t>
      </w:r>
      <w:r w:rsidR="00607328">
        <w:rPr>
          <w:lang w:val="en-US"/>
        </w:rPr>
        <w:t>parcel</w:t>
      </w:r>
      <w:r w:rsidRPr="003059DB">
        <w:rPr>
          <w:lang w:val="en-US"/>
        </w:rPr>
        <w:t>s (58%) are affected by temporary easement.</w:t>
      </w:r>
    </w:p>
    <w:p w14:paraId="31A861FF" w14:textId="3FDB5C27" w:rsidR="004A2690" w:rsidRPr="003059DB" w:rsidRDefault="004A2690" w:rsidP="004A2690">
      <w:pPr>
        <w:pStyle w:val="ListeParagraf"/>
        <w:numPr>
          <w:ilvl w:val="0"/>
          <w:numId w:val="47"/>
        </w:numPr>
        <w:rPr>
          <w:lang w:val="en-US"/>
        </w:rPr>
      </w:pPr>
      <w:r w:rsidRPr="003059DB">
        <w:rPr>
          <w:lang w:val="en-US"/>
        </w:rPr>
        <w:lastRenderedPageBreak/>
        <w:t xml:space="preserve">In the privately-owned </w:t>
      </w:r>
      <w:r w:rsidR="00607328">
        <w:rPr>
          <w:lang w:val="en-US"/>
        </w:rPr>
        <w:t>parcel</w:t>
      </w:r>
      <w:r w:rsidRPr="003059DB">
        <w:rPr>
          <w:lang w:val="en-US"/>
        </w:rPr>
        <w:t xml:space="preserve">s affected by </w:t>
      </w:r>
      <w:r w:rsidRPr="003059DB">
        <w:rPr>
          <w:b/>
          <w:bCs/>
          <w:lang w:val="en-US"/>
        </w:rPr>
        <w:t>temporary easement</w:t>
      </w:r>
      <w:r w:rsidRPr="003059DB">
        <w:rPr>
          <w:lang w:val="en-US"/>
        </w:rPr>
        <w:t>, the average affected area is 111 m</w:t>
      </w:r>
      <w:r w:rsidRPr="003059DB">
        <w:rPr>
          <w:vertAlign w:val="superscript"/>
          <w:lang w:val="en-US"/>
        </w:rPr>
        <w:t>2</w:t>
      </w:r>
      <w:r w:rsidRPr="003059DB">
        <w:rPr>
          <w:lang w:val="en-US"/>
        </w:rPr>
        <w:t xml:space="preserve">, and the average title deed size of the affected </w:t>
      </w:r>
      <w:r w:rsidR="00607328">
        <w:rPr>
          <w:lang w:val="en-US"/>
        </w:rPr>
        <w:t>parcel</w:t>
      </w:r>
      <w:r w:rsidRPr="003059DB">
        <w:rPr>
          <w:lang w:val="en-US"/>
        </w:rPr>
        <w:t>s corresponds to 3% of the 3,744 m</w:t>
      </w:r>
      <w:r w:rsidRPr="003059DB">
        <w:rPr>
          <w:vertAlign w:val="superscript"/>
          <w:lang w:val="en-US"/>
        </w:rPr>
        <w:t>2</w:t>
      </w:r>
      <w:r w:rsidRPr="003059DB">
        <w:rPr>
          <w:lang w:val="en-US"/>
        </w:rPr>
        <w:t xml:space="preserve">. </w:t>
      </w:r>
    </w:p>
    <w:p w14:paraId="23C4538C" w14:textId="77777777" w:rsidR="004A2690" w:rsidRPr="003059DB" w:rsidRDefault="004A2690" w:rsidP="004A2690">
      <w:pPr>
        <w:pStyle w:val="ListeParagraf"/>
        <w:numPr>
          <w:ilvl w:val="0"/>
          <w:numId w:val="47"/>
        </w:numPr>
        <w:rPr>
          <w:lang w:val="en-US"/>
        </w:rPr>
      </w:pPr>
      <w:r w:rsidRPr="003059DB">
        <w:rPr>
          <w:lang w:val="en-US"/>
        </w:rPr>
        <w:t>The temporary easement area varies between 0.1 and 3,501 m</w:t>
      </w:r>
      <w:r w:rsidRPr="003059DB">
        <w:rPr>
          <w:vertAlign w:val="superscript"/>
          <w:lang w:val="en-US"/>
        </w:rPr>
        <w:t>2</w:t>
      </w:r>
      <w:r w:rsidRPr="003059DB">
        <w:rPr>
          <w:lang w:val="en-US"/>
        </w:rPr>
        <w:t xml:space="preserve">. </w:t>
      </w:r>
    </w:p>
    <w:p w14:paraId="3DC5E884" w14:textId="77777777" w:rsidR="004A2690" w:rsidRPr="003059DB" w:rsidRDefault="004A2690" w:rsidP="004A2690">
      <w:pPr>
        <w:rPr>
          <w:lang w:val="en-US"/>
        </w:rPr>
      </w:pPr>
    </w:p>
    <w:p w14:paraId="6C75F4CE" w14:textId="77777777" w:rsidR="004A2690" w:rsidRPr="003059DB" w:rsidRDefault="004A2690" w:rsidP="004A2690">
      <w:pPr>
        <w:pStyle w:val="ListeParagraf"/>
        <w:numPr>
          <w:ilvl w:val="0"/>
          <w:numId w:val="38"/>
        </w:numPr>
        <w:spacing w:line="276" w:lineRule="auto"/>
        <w:rPr>
          <w:b/>
          <w:bCs/>
          <w:lang w:val="en-US"/>
        </w:rPr>
      </w:pPr>
      <w:r w:rsidRPr="003059DB">
        <w:rPr>
          <w:b/>
          <w:bCs/>
          <w:lang w:val="en-US"/>
        </w:rPr>
        <w:t>Temporary land acquisition, land rental</w:t>
      </w:r>
    </w:p>
    <w:p w14:paraId="043D6F69" w14:textId="77777777" w:rsidR="004A2690" w:rsidRPr="003059DB" w:rsidRDefault="004A2690" w:rsidP="004A2690">
      <w:pPr>
        <w:rPr>
          <w:lang w:val="en-US"/>
        </w:rPr>
      </w:pPr>
      <w:r w:rsidRPr="003059DB">
        <w:rPr>
          <w:lang w:val="en-US"/>
        </w:rPr>
        <w:t>During construction, it may be necessary to rent lands for construction sites and construction works and/or temporarily acquire lands. This impact can be observed only after the construction works are underway. When the rental period expires, the land will be restored and handed over.</w:t>
      </w:r>
    </w:p>
    <w:p w14:paraId="43E7CA43" w14:textId="77777777" w:rsidR="004A2690" w:rsidRPr="003059DB" w:rsidRDefault="004A2690" w:rsidP="004A2690">
      <w:pPr>
        <w:rPr>
          <w:lang w:val="en-US"/>
        </w:rPr>
      </w:pPr>
    </w:p>
    <w:p w14:paraId="2E47523E" w14:textId="77777777" w:rsidR="004A2690" w:rsidRPr="003059DB" w:rsidRDefault="004A2690" w:rsidP="004A2690">
      <w:pPr>
        <w:pStyle w:val="ListeParagraf"/>
        <w:numPr>
          <w:ilvl w:val="0"/>
          <w:numId w:val="38"/>
        </w:numPr>
        <w:spacing w:line="276" w:lineRule="auto"/>
        <w:rPr>
          <w:lang w:val="en-US"/>
        </w:rPr>
      </w:pPr>
      <w:r w:rsidRPr="003059DB">
        <w:rPr>
          <w:b/>
          <w:bCs/>
          <w:lang w:val="en-US"/>
        </w:rPr>
        <w:t>Duration and intensity of impact</w:t>
      </w:r>
    </w:p>
    <w:p w14:paraId="012AEF91" w14:textId="77777777" w:rsidR="004A2690" w:rsidRPr="003059DB" w:rsidRDefault="004A2690" w:rsidP="004A2690">
      <w:pPr>
        <w:rPr>
          <w:lang w:val="en-US"/>
        </w:rPr>
      </w:pPr>
      <w:r w:rsidRPr="003059DB">
        <w:rPr>
          <w:b/>
          <w:bCs/>
          <w:lang w:val="en-US"/>
        </w:rPr>
        <w:t xml:space="preserve">Ownership expropriation and permanent easement </w:t>
      </w:r>
      <w:r w:rsidRPr="003059DB">
        <w:rPr>
          <w:lang w:val="en-US"/>
        </w:rPr>
        <w:t>create a lasting effect.</w:t>
      </w:r>
    </w:p>
    <w:p w14:paraId="67353563" w14:textId="6EB083D2" w:rsidR="004A2690" w:rsidRPr="003059DB" w:rsidRDefault="004A2690" w:rsidP="004A2690">
      <w:pPr>
        <w:rPr>
          <w:b/>
          <w:bCs/>
          <w:lang w:val="en-US"/>
        </w:rPr>
      </w:pPr>
      <w:r w:rsidRPr="003059DB">
        <w:rPr>
          <w:lang w:val="en-US"/>
        </w:rPr>
        <w:t xml:space="preserve">In the first part of land acquisition expropriation and permanent easement works, </w:t>
      </w:r>
      <w:r w:rsidRPr="003059DB">
        <w:rPr>
          <w:b/>
          <w:bCs/>
          <w:lang w:val="en-US"/>
        </w:rPr>
        <w:t xml:space="preserve">due to the resulting long-term impact on privately-owned </w:t>
      </w:r>
      <w:r w:rsidR="00607328">
        <w:rPr>
          <w:b/>
          <w:bCs/>
          <w:lang w:val="en-US"/>
        </w:rPr>
        <w:t>parcel</w:t>
      </w:r>
      <w:r w:rsidRPr="003059DB">
        <w:rPr>
          <w:b/>
          <w:bCs/>
          <w:lang w:val="en-US"/>
        </w:rPr>
        <w:t>s</w:t>
      </w:r>
      <w:r w:rsidRPr="003059DB">
        <w:rPr>
          <w:lang w:val="en-US"/>
        </w:rPr>
        <w:t>,</w:t>
      </w:r>
    </w:p>
    <w:p w14:paraId="7F4DFB24" w14:textId="0E678660" w:rsidR="004A2690" w:rsidRPr="003059DB" w:rsidRDefault="004A2690" w:rsidP="004A2690">
      <w:pPr>
        <w:pStyle w:val="ListeParagraf"/>
        <w:numPr>
          <w:ilvl w:val="0"/>
          <w:numId w:val="47"/>
        </w:numPr>
        <w:rPr>
          <w:lang w:val="en-US"/>
        </w:rPr>
      </w:pPr>
      <w:r w:rsidRPr="003059DB">
        <w:rPr>
          <w:lang w:val="en-US"/>
        </w:rPr>
        <w:t xml:space="preserve">The number of affected </w:t>
      </w:r>
      <w:r w:rsidR="00607328">
        <w:rPr>
          <w:lang w:val="en-US"/>
        </w:rPr>
        <w:t>parcel</w:t>
      </w:r>
      <w:r w:rsidRPr="003059DB">
        <w:rPr>
          <w:lang w:val="en-US"/>
        </w:rPr>
        <w:t xml:space="preserve">s is 1,176. Almost all of the </w:t>
      </w:r>
      <w:r w:rsidR="00607328">
        <w:rPr>
          <w:lang w:val="en-US"/>
        </w:rPr>
        <w:t>parcel</w:t>
      </w:r>
      <w:r w:rsidRPr="003059DB">
        <w:rPr>
          <w:lang w:val="en-US"/>
        </w:rPr>
        <w:t>s (88%) are permanently affected.</w:t>
      </w:r>
    </w:p>
    <w:p w14:paraId="6DA89A1F" w14:textId="0F599471" w:rsidR="004A2690" w:rsidRPr="003059DB" w:rsidRDefault="004A2690" w:rsidP="004A2690">
      <w:pPr>
        <w:pStyle w:val="ListeParagraf"/>
        <w:numPr>
          <w:ilvl w:val="0"/>
          <w:numId w:val="47"/>
        </w:numPr>
        <w:rPr>
          <w:lang w:val="en-US"/>
        </w:rPr>
      </w:pPr>
      <w:r w:rsidRPr="003059DB">
        <w:rPr>
          <w:lang w:val="en-US"/>
        </w:rPr>
        <w:t xml:space="preserve">In the privately-owned </w:t>
      </w:r>
      <w:r w:rsidR="00607328">
        <w:rPr>
          <w:lang w:val="en-US"/>
        </w:rPr>
        <w:t>parcel</w:t>
      </w:r>
      <w:r w:rsidRPr="003059DB">
        <w:rPr>
          <w:lang w:val="en-US"/>
        </w:rPr>
        <w:t>s affected, the average affected area is 125 m</w:t>
      </w:r>
      <w:r w:rsidRPr="003059DB">
        <w:rPr>
          <w:vertAlign w:val="superscript"/>
          <w:lang w:val="en-US"/>
        </w:rPr>
        <w:t>2</w:t>
      </w:r>
      <w:r w:rsidRPr="003059DB">
        <w:rPr>
          <w:lang w:val="en-US"/>
        </w:rPr>
        <w:t xml:space="preserve">, and the average title deed size of the affected </w:t>
      </w:r>
      <w:r w:rsidR="00607328">
        <w:rPr>
          <w:lang w:val="en-US"/>
        </w:rPr>
        <w:t>parcel</w:t>
      </w:r>
      <w:r w:rsidRPr="003059DB">
        <w:rPr>
          <w:lang w:val="en-US"/>
        </w:rPr>
        <w:t>s corresponds to 3% of the 3,716 m</w:t>
      </w:r>
      <w:r w:rsidRPr="003059DB">
        <w:rPr>
          <w:vertAlign w:val="superscript"/>
          <w:lang w:val="en-US"/>
        </w:rPr>
        <w:t>2</w:t>
      </w:r>
      <w:r w:rsidRPr="003059DB">
        <w:rPr>
          <w:lang w:val="en-US"/>
        </w:rPr>
        <w:t xml:space="preserve">. </w:t>
      </w:r>
    </w:p>
    <w:p w14:paraId="782D95D0" w14:textId="77777777" w:rsidR="004A2690" w:rsidRPr="003059DB" w:rsidRDefault="004A2690" w:rsidP="004A2690">
      <w:pPr>
        <w:pStyle w:val="ListeParagraf"/>
        <w:numPr>
          <w:ilvl w:val="0"/>
          <w:numId w:val="47"/>
        </w:numPr>
        <w:rPr>
          <w:lang w:val="en-US"/>
        </w:rPr>
      </w:pPr>
      <w:r w:rsidRPr="003059DB">
        <w:rPr>
          <w:lang w:val="en-US"/>
        </w:rPr>
        <w:t>The impact area varies between 0.3 and 3,227 m</w:t>
      </w:r>
      <w:r w:rsidRPr="003059DB">
        <w:rPr>
          <w:vertAlign w:val="superscript"/>
          <w:lang w:val="en-US"/>
        </w:rPr>
        <w:t>2</w:t>
      </w:r>
      <w:r w:rsidRPr="003059DB">
        <w:rPr>
          <w:lang w:val="en-US"/>
        </w:rPr>
        <w:t xml:space="preserve">. </w:t>
      </w:r>
    </w:p>
    <w:p w14:paraId="07D944D3" w14:textId="3DD4CA6E" w:rsidR="004A2690" w:rsidRPr="003059DB" w:rsidRDefault="004A2690" w:rsidP="004A2690">
      <w:pPr>
        <w:pStyle w:val="ListeParagraf"/>
        <w:numPr>
          <w:ilvl w:val="0"/>
          <w:numId w:val="47"/>
        </w:numPr>
        <w:rPr>
          <w:lang w:val="en-US"/>
        </w:rPr>
      </w:pPr>
      <w:r w:rsidRPr="003059DB">
        <w:rPr>
          <w:lang w:val="en-US"/>
        </w:rPr>
        <w:t xml:space="preserve">The total number of </w:t>
      </w:r>
      <w:r w:rsidR="00607328">
        <w:rPr>
          <w:lang w:val="en-US"/>
        </w:rPr>
        <w:t>parcel</w:t>
      </w:r>
      <w:r w:rsidRPr="003059DB">
        <w:rPr>
          <w:lang w:val="en-US"/>
        </w:rPr>
        <w:t xml:space="preserve">s affected by expropriation (100%) is 16, all of which are in </w:t>
      </w:r>
      <w:r w:rsidRPr="003059DB">
        <w:rPr>
          <w:b/>
          <w:bCs/>
          <w:lang w:val="en-US"/>
        </w:rPr>
        <w:t>Harmanören</w:t>
      </w:r>
      <w:r w:rsidRPr="003059DB">
        <w:rPr>
          <w:lang w:val="en-US"/>
        </w:rPr>
        <w:t xml:space="preserve">. This shows that the expropriation impact of the project on privately-owned </w:t>
      </w:r>
      <w:r w:rsidR="00607328">
        <w:rPr>
          <w:lang w:val="en-US"/>
        </w:rPr>
        <w:t>parcel</w:t>
      </w:r>
      <w:r w:rsidRPr="003059DB">
        <w:rPr>
          <w:lang w:val="en-US"/>
        </w:rPr>
        <w:t xml:space="preserve">s in Harmanören is high. The average area affected is 1,144 m². </w:t>
      </w:r>
    </w:p>
    <w:p w14:paraId="35321AA9" w14:textId="60C8E0B9" w:rsidR="004A2690" w:rsidRPr="003059DB" w:rsidRDefault="004A2690" w:rsidP="004A2690">
      <w:pPr>
        <w:pStyle w:val="ListeParagraf"/>
        <w:numPr>
          <w:ilvl w:val="0"/>
          <w:numId w:val="47"/>
        </w:numPr>
        <w:rPr>
          <w:lang w:val="en-US"/>
        </w:rPr>
      </w:pPr>
      <w:r w:rsidRPr="003059DB">
        <w:rPr>
          <w:lang w:val="en-US"/>
        </w:rPr>
        <w:t xml:space="preserve">The number of </w:t>
      </w:r>
      <w:r w:rsidR="00607328">
        <w:rPr>
          <w:lang w:val="en-US"/>
        </w:rPr>
        <w:t>parcel</w:t>
      </w:r>
      <w:r w:rsidRPr="003059DB">
        <w:rPr>
          <w:lang w:val="en-US"/>
        </w:rPr>
        <w:t xml:space="preserve">s with a ratio of the affected </w:t>
      </w:r>
      <w:r w:rsidR="00607328">
        <w:rPr>
          <w:lang w:val="en-US"/>
        </w:rPr>
        <w:t>parcel</w:t>
      </w:r>
      <w:r w:rsidRPr="003059DB">
        <w:rPr>
          <w:lang w:val="en-US"/>
        </w:rPr>
        <w:t xml:space="preserve"> size to the title deed area between 20% and 89% is 14. 12 of these are in </w:t>
      </w:r>
      <w:r w:rsidRPr="003059DB">
        <w:rPr>
          <w:b/>
          <w:bCs/>
          <w:lang w:val="en-US"/>
        </w:rPr>
        <w:t>Büyükgökçeli</w:t>
      </w:r>
      <w:r w:rsidRPr="003059DB">
        <w:rPr>
          <w:lang w:val="en-US"/>
        </w:rPr>
        <w:t xml:space="preserve">, 1 in Harmanören and 1 in Beydere. The average area affected is 255 m². </w:t>
      </w:r>
    </w:p>
    <w:p w14:paraId="5E358E39" w14:textId="77777777" w:rsidR="004A2690" w:rsidRPr="003059DB" w:rsidRDefault="004A2690" w:rsidP="004A2690">
      <w:pPr>
        <w:rPr>
          <w:lang w:val="en-US"/>
        </w:rPr>
      </w:pPr>
    </w:p>
    <w:p w14:paraId="479E0FD3" w14:textId="77777777" w:rsidR="004A2690" w:rsidRPr="003059DB" w:rsidRDefault="004A2690" w:rsidP="004A2690">
      <w:pPr>
        <w:pStyle w:val="ListeParagraf"/>
        <w:numPr>
          <w:ilvl w:val="0"/>
          <w:numId w:val="38"/>
        </w:numPr>
        <w:spacing w:line="276" w:lineRule="auto"/>
        <w:rPr>
          <w:lang w:val="en-US"/>
        </w:rPr>
      </w:pPr>
      <w:r w:rsidRPr="003059DB">
        <w:rPr>
          <w:b/>
          <w:bCs/>
          <w:lang w:val="en-US"/>
        </w:rPr>
        <w:t xml:space="preserve">Total impact of land acquisition </w:t>
      </w:r>
    </w:p>
    <w:p w14:paraId="15D1F9CE" w14:textId="6BDDCC33" w:rsidR="004A2690" w:rsidRPr="003059DB" w:rsidRDefault="004A2690" w:rsidP="004A2690">
      <w:pPr>
        <w:rPr>
          <w:lang w:val="en-US"/>
        </w:rPr>
      </w:pPr>
      <w:r w:rsidRPr="003059DB">
        <w:rPr>
          <w:lang w:val="en-US"/>
        </w:rPr>
        <w:t>Finally,</w:t>
      </w:r>
      <w:r w:rsidRPr="003059DB">
        <w:rPr>
          <w:b/>
          <w:bCs/>
          <w:lang w:val="en-US"/>
        </w:rPr>
        <w:t xml:space="preserve"> </w:t>
      </w:r>
      <w:r w:rsidRPr="003059DB">
        <w:rPr>
          <w:lang w:val="en-US"/>
        </w:rPr>
        <w:t>when the impact of land acquisition arising from</w:t>
      </w:r>
      <w:r w:rsidRPr="003059DB">
        <w:rPr>
          <w:b/>
          <w:bCs/>
          <w:lang w:val="en-US"/>
        </w:rPr>
        <w:t xml:space="preserve"> ownership expropriation + permanent easement + temporary easement </w:t>
      </w:r>
      <w:r w:rsidRPr="003059DB">
        <w:rPr>
          <w:lang w:val="en-US"/>
        </w:rPr>
        <w:t>is analyzed for</w:t>
      </w:r>
      <w:r w:rsidRPr="003059DB">
        <w:rPr>
          <w:b/>
          <w:bCs/>
          <w:lang w:val="en-US"/>
        </w:rPr>
        <w:t xml:space="preserve"> privately-owned </w:t>
      </w:r>
      <w:r w:rsidR="00607328">
        <w:rPr>
          <w:b/>
          <w:bCs/>
          <w:lang w:val="en-US"/>
        </w:rPr>
        <w:t>parcel</w:t>
      </w:r>
      <w:r w:rsidRPr="003059DB">
        <w:rPr>
          <w:b/>
          <w:bCs/>
          <w:lang w:val="en-US"/>
        </w:rPr>
        <w:t>s;</w:t>
      </w:r>
    </w:p>
    <w:p w14:paraId="336919BF" w14:textId="10A75F0B" w:rsidR="004A2690" w:rsidRPr="003059DB" w:rsidRDefault="004A2690" w:rsidP="004A2690">
      <w:pPr>
        <w:pStyle w:val="ListeParagraf"/>
        <w:numPr>
          <w:ilvl w:val="0"/>
          <w:numId w:val="47"/>
        </w:numPr>
        <w:rPr>
          <w:lang w:val="en-US"/>
        </w:rPr>
      </w:pPr>
      <w:r w:rsidRPr="003059DB">
        <w:rPr>
          <w:lang w:val="en-US"/>
        </w:rPr>
        <w:t xml:space="preserve">The number of privately-owned </w:t>
      </w:r>
      <w:r w:rsidR="00607328">
        <w:rPr>
          <w:lang w:val="en-US"/>
        </w:rPr>
        <w:t>parcel</w:t>
      </w:r>
      <w:r w:rsidRPr="003059DB">
        <w:rPr>
          <w:lang w:val="en-US"/>
        </w:rPr>
        <w:t>s affected is 1,341. The average affected area is 174 m</w:t>
      </w:r>
      <w:r w:rsidRPr="003059DB">
        <w:rPr>
          <w:vertAlign w:val="superscript"/>
          <w:lang w:val="en-US"/>
        </w:rPr>
        <w:t>2</w:t>
      </w:r>
      <w:r w:rsidRPr="003059DB">
        <w:rPr>
          <w:lang w:val="en-US"/>
        </w:rPr>
        <w:t xml:space="preserve">, and the average title deed size of the affected </w:t>
      </w:r>
      <w:r w:rsidR="00607328">
        <w:rPr>
          <w:lang w:val="en-US"/>
        </w:rPr>
        <w:t>parcel</w:t>
      </w:r>
      <w:r w:rsidRPr="003059DB">
        <w:rPr>
          <w:lang w:val="en-US"/>
        </w:rPr>
        <w:t xml:space="preserve"> corresponds to 5% of 3,524 m</w:t>
      </w:r>
      <w:r w:rsidRPr="003059DB">
        <w:rPr>
          <w:vertAlign w:val="superscript"/>
          <w:lang w:val="en-US"/>
        </w:rPr>
        <w:t>2</w:t>
      </w:r>
      <w:r w:rsidRPr="003059DB">
        <w:rPr>
          <w:lang w:val="en-US"/>
        </w:rPr>
        <w:t xml:space="preserve">. </w:t>
      </w:r>
    </w:p>
    <w:p w14:paraId="620D79EB" w14:textId="77777777" w:rsidR="004A2690" w:rsidRPr="003059DB" w:rsidRDefault="004A2690" w:rsidP="004A2690">
      <w:pPr>
        <w:pStyle w:val="ListeParagraf"/>
        <w:numPr>
          <w:ilvl w:val="0"/>
          <w:numId w:val="47"/>
        </w:numPr>
        <w:rPr>
          <w:lang w:val="en-US"/>
        </w:rPr>
      </w:pPr>
      <w:r w:rsidRPr="003059DB">
        <w:rPr>
          <w:lang w:val="en-US"/>
        </w:rPr>
        <w:t>The impact area varies between 0.1 and 5,295 m</w:t>
      </w:r>
      <w:r w:rsidRPr="003059DB">
        <w:rPr>
          <w:vertAlign w:val="superscript"/>
          <w:lang w:val="en-US"/>
        </w:rPr>
        <w:t>2</w:t>
      </w:r>
      <w:r w:rsidRPr="003059DB">
        <w:rPr>
          <w:lang w:val="en-US"/>
        </w:rPr>
        <w:t xml:space="preserve">. </w:t>
      </w:r>
    </w:p>
    <w:p w14:paraId="3A0B1BCA" w14:textId="10629DDB" w:rsidR="004A2690" w:rsidRPr="003059DB" w:rsidRDefault="004A2690" w:rsidP="004A2690">
      <w:pPr>
        <w:pStyle w:val="ListeParagraf"/>
        <w:numPr>
          <w:ilvl w:val="0"/>
          <w:numId w:val="47"/>
        </w:numPr>
        <w:rPr>
          <w:lang w:val="en-US"/>
        </w:rPr>
      </w:pPr>
      <w:r w:rsidRPr="003059DB">
        <w:rPr>
          <w:lang w:val="en-US"/>
        </w:rPr>
        <w:t xml:space="preserve">In Harmanören, all 16 </w:t>
      </w:r>
      <w:r w:rsidR="00607328">
        <w:rPr>
          <w:lang w:val="en-US"/>
        </w:rPr>
        <w:t>parcel</w:t>
      </w:r>
      <w:r w:rsidRPr="003059DB">
        <w:rPr>
          <w:lang w:val="en-US"/>
        </w:rPr>
        <w:t xml:space="preserve">s are affected by expropriation, 1 </w:t>
      </w:r>
      <w:r w:rsidR="00607328">
        <w:rPr>
          <w:lang w:val="en-US"/>
        </w:rPr>
        <w:t>parcel</w:t>
      </w:r>
      <w:r w:rsidRPr="003059DB">
        <w:rPr>
          <w:lang w:val="en-US"/>
        </w:rPr>
        <w:t xml:space="preserve"> entirely by temporary easement, and 1 </w:t>
      </w:r>
      <w:r w:rsidR="00607328">
        <w:rPr>
          <w:lang w:val="en-US"/>
        </w:rPr>
        <w:t>parcel</w:t>
      </w:r>
      <w:r w:rsidRPr="003059DB">
        <w:rPr>
          <w:lang w:val="en-US"/>
        </w:rPr>
        <w:t xml:space="preserve"> by expropriation + permanent easement + temporary easement. </w:t>
      </w:r>
    </w:p>
    <w:p w14:paraId="5735F20B" w14:textId="76A6EE3C" w:rsidR="004A2690" w:rsidRPr="003059DB" w:rsidRDefault="004A2690" w:rsidP="004A2690">
      <w:pPr>
        <w:pStyle w:val="ListeParagraf"/>
        <w:numPr>
          <w:ilvl w:val="0"/>
          <w:numId w:val="47"/>
        </w:numPr>
        <w:rPr>
          <w:lang w:val="en-US"/>
        </w:rPr>
      </w:pPr>
      <w:r w:rsidRPr="003059DB">
        <w:rPr>
          <w:lang w:val="en-US"/>
        </w:rPr>
        <w:t xml:space="preserve">The number of </w:t>
      </w:r>
      <w:r w:rsidR="00607328">
        <w:rPr>
          <w:lang w:val="en-US"/>
        </w:rPr>
        <w:t>parcel</w:t>
      </w:r>
      <w:r w:rsidRPr="003059DB">
        <w:rPr>
          <w:lang w:val="en-US"/>
        </w:rPr>
        <w:t xml:space="preserve">s with a ratio of the affected </w:t>
      </w:r>
      <w:r w:rsidR="00607328">
        <w:rPr>
          <w:lang w:val="en-US"/>
        </w:rPr>
        <w:t>parcel</w:t>
      </w:r>
      <w:r w:rsidRPr="003059DB">
        <w:rPr>
          <w:lang w:val="en-US"/>
        </w:rPr>
        <w:t xml:space="preserve"> size to the title deed area between 20% and 89% is 136. 20 of these are in Beydere, 90 in Büyükgökçeli, 25 in Harmanören and 1 in Sevinçbey. The average area affected is 305 m². </w:t>
      </w:r>
    </w:p>
    <w:p w14:paraId="4B936BC8" w14:textId="77777777" w:rsidR="004A2690" w:rsidRPr="003059DB" w:rsidRDefault="004A2690" w:rsidP="004A2690">
      <w:pPr>
        <w:rPr>
          <w:lang w:val="en-US"/>
        </w:rPr>
      </w:pPr>
    </w:p>
    <w:p w14:paraId="719AC50D" w14:textId="2C518F19" w:rsidR="004A2690" w:rsidRPr="003059DB" w:rsidRDefault="004A2690" w:rsidP="004A2690">
      <w:pPr>
        <w:pStyle w:val="Balk3"/>
        <w:numPr>
          <w:ilvl w:val="2"/>
          <w:numId w:val="49"/>
        </w:numPr>
        <w:rPr>
          <w:rFonts w:eastAsiaTheme="minorEastAsia"/>
          <w:noProof/>
          <w:lang w:val="en-US" w:eastAsia="tr-TR"/>
        </w:rPr>
      </w:pPr>
      <w:bookmarkStart w:id="226" w:name="_Toc52566027"/>
      <w:bookmarkStart w:id="227" w:name="_Toc54556352"/>
      <w:r w:rsidRPr="003059DB">
        <w:rPr>
          <w:rFonts w:eastAsiaTheme="minorEastAsia"/>
          <w:noProof/>
          <w:lang w:val="en-US" w:eastAsia="tr-TR"/>
        </w:rPr>
        <w:t xml:space="preserve">Land Acquisition Impact on Other </w:t>
      </w:r>
      <w:r w:rsidR="00607328">
        <w:rPr>
          <w:rFonts w:eastAsiaTheme="minorEastAsia"/>
          <w:noProof/>
          <w:lang w:val="en-US" w:eastAsia="tr-TR"/>
        </w:rPr>
        <w:t>Parcel</w:t>
      </w:r>
      <w:r w:rsidRPr="003059DB">
        <w:rPr>
          <w:rFonts w:eastAsiaTheme="minorEastAsia"/>
          <w:noProof/>
          <w:lang w:val="en-US" w:eastAsia="tr-TR"/>
        </w:rPr>
        <w:t>s</w:t>
      </w:r>
      <w:bookmarkEnd w:id="226"/>
      <w:bookmarkEnd w:id="227"/>
    </w:p>
    <w:p w14:paraId="5986650E" w14:textId="2457E288" w:rsidR="004A2690" w:rsidRPr="003059DB" w:rsidRDefault="004A2690" w:rsidP="004A2690">
      <w:pPr>
        <w:widowControl w:val="0"/>
        <w:rPr>
          <w:lang w:val="en-US"/>
        </w:rPr>
      </w:pPr>
      <w:r w:rsidRPr="003059DB">
        <w:rPr>
          <w:lang w:val="en-US"/>
        </w:rPr>
        <w:t xml:space="preserve">There are 3 disputed </w:t>
      </w:r>
      <w:r w:rsidR="00607328">
        <w:rPr>
          <w:lang w:val="en-US"/>
        </w:rPr>
        <w:t>parcel</w:t>
      </w:r>
      <w:r w:rsidRPr="003059DB">
        <w:rPr>
          <w:lang w:val="en-US"/>
        </w:rPr>
        <w:t xml:space="preserve">s affected in Sevinçbey. The area affected by expropriation and permanent easement is 941 m². This corresponds to 0.3% of the total </w:t>
      </w:r>
      <w:r w:rsidR="00607328">
        <w:rPr>
          <w:lang w:val="en-US"/>
        </w:rPr>
        <w:t>parcel</w:t>
      </w:r>
      <w:r w:rsidRPr="003059DB">
        <w:rPr>
          <w:lang w:val="en-US"/>
        </w:rPr>
        <w:t xml:space="preserve"> size and is a very small area. There are no real persons among the parties to the dispute. The court cases on the dispute are between administrative institutions (Finance and Forest Management). The users of these lands were not identified during the field study. According to the outcome of the case, compensation will be paid to </w:t>
      </w:r>
      <w:r w:rsidRPr="003059DB">
        <w:rPr>
          <w:lang w:val="en-US"/>
        </w:rPr>
        <w:lastRenderedPageBreak/>
        <w:t xml:space="preserve">the legal owner. Wood and product price will be paid to its user. Relevant measures and practices are explained in detail in Section 5.7 Entitlement Matrix. </w:t>
      </w:r>
    </w:p>
    <w:p w14:paraId="13DFA221" w14:textId="77777777" w:rsidR="004A2690" w:rsidRPr="003059DB" w:rsidRDefault="004A2690" w:rsidP="004A2690">
      <w:pPr>
        <w:rPr>
          <w:lang w:val="en-US"/>
        </w:rPr>
      </w:pPr>
      <w:r w:rsidRPr="003059DB">
        <w:rPr>
          <w:lang w:val="en-US"/>
        </w:rPr>
        <w:t xml:space="preserve">Among other land types, for treasury, legal person, KOM and DSI lands, the total affected area average of the affected area is 5%, which is quite low. Therefore, the reduction in these lands will not adversely affect animal husbandry activities for common purposes such as grazing. </w:t>
      </w:r>
    </w:p>
    <w:p w14:paraId="055B8FE1" w14:textId="6194E3A3" w:rsidR="004A2690" w:rsidRPr="003059DB" w:rsidRDefault="004A2690" w:rsidP="004A2690">
      <w:pPr>
        <w:rPr>
          <w:lang w:val="en-US"/>
        </w:rPr>
      </w:pPr>
      <w:r w:rsidRPr="003059DB">
        <w:rPr>
          <w:lang w:val="en-US"/>
        </w:rPr>
        <w:t xml:space="preserve">No people cultivating these lands were encountered during the field study. However, there may be </w:t>
      </w:r>
      <w:r w:rsidR="009D6A41">
        <w:rPr>
          <w:lang w:val="en-US"/>
        </w:rPr>
        <w:t>PAPs</w:t>
      </w:r>
      <w:r w:rsidRPr="003059DB">
        <w:rPr>
          <w:lang w:val="en-US"/>
        </w:rPr>
        <w:t xml:space="preserve"> in these areas who have their trees affected. Information on the affected tree assets is described in Section 3.4. Measures and practices regarding </w:t>
      </w:r>
      <w:r w:rsidR="009D6A41">
        <w:rPr>
          <w:lang w:val="en-US"/>
        </w:rPr>
        <w:t>PAPs</w:t>
      </w:r>
      <w:r w:rsidRPr="003059DB">
        <w:rPr>
          <w:lang w:val="en-US"/>
        </w:rPr>
        <w:t xml:space="preserve"> that grow crops and have trees on these lands are explained in detail in Section 5.7 Entitlement Matrix.  </w:t>
      </w:r>
    </w:p>
    <w:p w14:paraId="7CD08D58" w14:textId="571B6F7A" w:rsidR="007E0054" w:rsidRDefault="007E0054" w:rsidP="007E0054">
      <w:pPr>
        <w:pStyle w:val="ResimYazs"/>
        <w:keepNext/>
      </w:pPr>
      <w:bookmarkStart w:id="228" w:name="_Toc54556464"/>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4</w:t>
      </w:r>
      <w:r w:rsidR="00C43DDF">
        <w:fldChar w:fldCharType="end"/>
      </w:r>
      <w:r>
        <w:t xml:space="preserve">. </w:t>
      </w:r>
      <w:r w:rsidRPr="003E4086">
        <w:t>Size of Affected Area and Title Deed Area</w:t>
      </w:r>
      <w:bookmarkEnd w:id="228"/>
    </w:p>
    <w:tbl>
      <w:tblPr>
        <w:tblStyle w:val="ListeTablo3-Vurgu11"/>
        <w:tblW w:w="9805" w:type="dxa"/>
        <w:tblLook w:val="04A0" w:firstRow="1" w:lastRow="0" w:firstColumn="1" w:lastColumn="0" w:noHBand="0" w:noVBand="1"/>
      </w:tblPr>
      <w:tblGrid>
        <w:gridCol w:w="2378"/>
        <w:gridCol w:w="1544"/>
        <w:gridCol w:w="936"/>
        <w:gridCol w:w="970"/>
        <w:gridCol w:w="938"/>
        <w:gridCol w:w="963"/>
        <w:gridCol w:w="938"/>
        <w:gridCol w:w="1138"/>
      </w:tblGrid>
      <w:tr w:rsidR="004A2690" w:rsidRPr="003059DB" w14:paraId="31BDABFE" w14:textId="77777777" w:rsidTr="007E0054">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378" w:type="dxa"/>
            <w:hideMark/>
          </w:tcPr>
          <w:p w14:paraId="5ACC125D"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Affected Area</w:t>
            </w:r>
          </w:p>
        </w:tc>
        <w:tc>
          <w:tcPr>
            <w:tcW w:w="1544" w:type="dxa"/>
            <w:hideMark/>
          </w:tcPr>
          <w:p w14:paraId="61E94D54"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Treasury</w:t>
            </w:r>
          </w:p>
        </w:tc>
        <w:tc>
          <w:tcPr>
            <w:tcW w:w="936" w:type="dxa"/>
            <w:hideMark/>
          </w:tcPr>
          <w:p w14:paraId="4E487DA9"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Legal Entity</w:t>
            </w:r>
          </w:p>
        </w:tc>
        <w:tc>
          <w:tcPr>
            <w:tcW w:w="970" w:type="dxa"/>
            <w:hideMark/>
          </w:tcPr>
          <w:p w14:paraId="4E0996AF"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Common Public Property</w:t>
            </w:r>
          </w:p>
        </w:tc>
        <w:tc>
          <w:tcPr>
            <w:tcW w:w="938" w:type="dxa"/>
            <w:hideMark/>
          </w:tcPr>
          <w:p w14:paraId="60E68CB1"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DSI</w:t>
            </w:r>
          </w:p>
        </w:tc>
        <w:tc>
          <w:tcPr>
            <w:tcW w:w="963" w:type="dxa"/>
            <w:hideMark/>
          </w:tcPr>
          <w:p w14:paraId="07B04955"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Disputed</w:t>
            </w:r>
          </w:p>
        </w:tc>
        <w:tc>
          <w:tcPr>
            <w:tcW w:w="938" w:type="dxa"/>
            <w:hideMark/>
          </w:tcPr>
          <w:p w14:paraId="10F9EBFE"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w:t>
            </w:r>
          </w:p>
        </w:tc>
        <w:tc>
          <w:tcPr>
            <w:tcW w:w="1138" w:type="dxa"/>
            <w:hideMark/>
          </w:tcPr>
          <w:p w14:paraId="5EDF25E5"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Area/Title Deed Size %</w:t>
            </w:r>
          </w:p>
        </w:tc>
      </w:tr>
      <w:tr w:rsidR="004A2690" w:rsidRPr="003059DB" w14:paraId="4121197F"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8" w:type="dxa"/>
            <w:hideMark/>
          </w:tcPr>
          <w:p w14:paraId="547BF508"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 Title Deed Area M²</w:t>
            </w:r>
          </w:p>
        </w:tc>
        <w:tc>
          <w:tcPr>
            <w:tcW w:w="1544" w:type="dxa"/>
            <w:hideMark/>
          </w:tcPr>
          <w:p w14:paraId="327411D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428,222</w:t>
            </w:r>
          </w:p>
        </w:tc>
        <w:tc>
          <w:tcPr>
            <w:tcW w:w="936" w:type="dxa"/>
            <w:hideMark/>
          </w:tcPr>
          <w:p w14:paraId="29DE42F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65,763</w:t>
            </w:r>
          </w:p>
        </w:tc>
        <w:tc>
          <w:tcPr>
            <w:tcW w:w="970" w:type="dxa"/>
            <w:hideMark/>
          </w:tcPr>
          <w:p w14:paraId="4EBB1AD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181,788</w:t>
            </w:r>
          </w:p>
        </w:tc>
        <w:tc>
          <w:tcPr>
            <w:tcW w:w="938" w:type="dxa"/>
            <w:hideMark/>
          </w:tcPr>
          <w:p w14:paraId="7B00F37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194,407</w:t>
            </w:r>
          </w:p>
        </w:tc>
        <w:tc>
          <w:tcPr>
            <w:tcW w:w="963" w:type="dxa"/>
            <w:hideMark/>
          </w:tcPr>
          <w:p w14:paraId="6E89A5E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43,110</w:t>
            </w:r>
          </w:p>
        </w:tc>
        <w:tc>
          <w:tcPr>
            <w:tcW w:w="938" w:type="dxa"/>
            <w:hideMark/>
          </w:tcPr>
          <w:p w14:paraId="31AF52D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913,290</w:t>
            </w:r>
          </w:p>
        </w:tc>
        <w:tc>
          <w:tcPr>
            <w:tcW w:w="1138" w:type="dxa"/>
            <w:hideMark/>
          </w:tcPr>
          <w:p w14:paraId="2E09983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r>
      <w:tr w:rsidR="004A2690" w:rsidRPr="003059DB" w14:paraId="3113F1F9"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378" w:type="dxa"/>
            <w:hideMark/>
          </w:tcPr>
          <w:p w14:paraId="2DDBFAB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Expropriated Area (m²)</w:t>
            </w:r>
          </w:p>
        </w:tc>
        <w:tc>
          <w:tcPr>
            <w:tcW w:w="1544" w:type="dxa"/>
            <w:hideMark/>
          </w:tcPr>
          <w:p w14:paraId="6B2E600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3,838</w:t>
            </w:r>
          </w:p>
        </w:tc>
        <w:tc>
          <w:tcPr>
            <w:tcW w:w="936" w:type="dxa"/>
            <w:hideMark/>
          </w:tcPr>
          <w:p w14:paraId="6D26B7B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368</w:t>
            </w:r>
          </w:p>
        </w:tc>
        <w:tc>
          <w:tcPr>
            <w:tcW w:w="970" w:type="dxa"/>
            <w:hideMark/>
          </w:tcPr>
          <w:p w14:paraId="016208B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314</w:t>
            </w:r>
          </w:p>
        </w:tc>
        <w:tc>
          <w:tcPr>
            <w:tcW w:w="938" w:type="dxa"/>
            <w:hideMark/>
          </w:tcPr>
          <w:p w14:paraId="28F4773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19,093</w:t>
            </w:r>
          </w:p>
        </w:tc>
        <w:tc>
          <w:tcPr>
            <w:tcW w:w="963" w:type="dxa"/>
            <w:hideMark/>
          </w:tcPr>
          <w:p w14:paraId="458D8D8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643</w:t>
            </w:r>
          </w:p>
        </w:tc>
        <w:tc>
          <w:tcPr>
            <w:tcW w:w="938" w:type="dxa"/>
            <w:hideMark/>
          </w:tcPr>
          <w:p w14:paraId="627B93F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24,255</w:t>
            </w:r>
          </w:p>
        </w:tc>
        <w:tc>
          <w:tcPr>
            <w:tcW w:w="1138" w:type="dxa"/>
            <w:hideMark/>
          </w:tcPr>
          <w:p w14:paraId="39E8BFD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r>
      <w:tr w:rsidR="004A2690" w:rsidRPr="003059DB" w14:paraId="198E1766"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8" w:type="dxa"/>
            <w:hideMark/>
          </w:tcPr>
          <w:p w14:paraId="65369BA5"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Permanent Easement Area m²</w:t>
            </w:r>
          </w:p>
        </w:tc>
        <w:tc>
          <w:tcPr>
            <w:tcW w:w="1544" w:type="dxa"/>
            <w:hideMark/>
          </w:tcPr>
          <w:p w14:paraId="7AFE000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2,999</w:t>
            </w:r>
          </w:p>
        </w:tc>
        <w:tc>
          <w:tcPr>
            <w:tcW w:w="936" w:type="dxa"/>
            <w:hideMark/>
          </w:tcPr>
          <w:p w14:paraId="7D52F1E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914</w:t>
            </w:r>
          </w:p>
        </w:tc>
        <w:tc>
          <w:tcPr>
            <w:tcW w:w="970" w:type="dxa"/>
            <w:hideMark/>
          </w:tcPr>
          <w:p w14:paraId="7216954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1,329</w:t>
            </w:r>
          </w:p>
        </w:tc>
        <w:tc>
          <w:tcPr>
            <w:tcW w:w="938" w:type="dxa"/>
            <w:hideMark/>
          </w:tcPr>
          <w:p w14:paraId="676918A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4,754</w:t>
            </w:r>
          </w:p>
        </w:tc>
        <w:tc>
          <w:tcPr>
            <w:tcW w:w="963" w:type="dxa"/>
            <w:hideMark/>
          </w:tcPr>
          <w:p w14:paraId="45E3E5D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298</w:t>
            </w:r>
          </w:p>
        </w:tc>
        <w:tc>
          <w:tcPr>
            <w:tcW w:w="938" w:type="dxa"/>
            <w:hideMark/>
          </w:tcPr>
          <w:p w14:paraId="52F4FF6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10,293</w:t>
            </w:r>
          </w:p>
        </w:tc>
        <w:tc>
          <w:tcPr>
            <w:tcW w:w="1138" w:type="dxa"/>
            <w:hideMark/>
          </w:tcPr>
          <w:p w14:paraId="1BF8241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769FB3FA"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378" w:type="dxa"/>
            <w:hideMark/>
          </w:tcPr>
          <w:p w14:paraId="7B2453A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Temporary Easement Area m²</w:t>
            </w:r>
          </w:p>
        </w:tc>
        <w:tc>
          <w:tcPr>
            <w:tcW w:w="1544" w:type="dxa"/>
            <w:hideMark/>
          </w:tcPr>
          <w:p w14:paraId="3BA954C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1,059</w:t>
            </w:r>
          </w:p>
        </w:tc>
        <w:tc>
          <w:tcPr>
            <w:tcW w:w="936" w:type="dxa"/>
            <w:hideMark/>
          </w:tcPr>
          <w:p w14:paraId="6A272C7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1,754</w:t>
            </w:r>
          </w:p>
        </w:tc>
        <w:tc>
          <w:tcPr>
            <w:tcW w:w="970" w:type="dxa"/>
            <w:hideMark/>
          </w:tcPr>
          <w:p w14:paraId="7BE2A67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2,480</w:t>
            </w:r>
          </w:p>
        </w:tc>
        <w:tc>
          <w:tcPr>
            <w:tcW w:w="938" w:type="dxa"/>
            <w:hideMark/>
          </w:tcPr>
          <w:p w14:paraId="4118915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1,462</w:t>
            </w:r>
          </w:p>
        </w:tc>
        <w:tc>
          <w:tcPr>
            <w:tcW w:w="963" w:type="dxa"/>
            <w:hideMark/>
          </w:tcPr>
          <w:p w14:paraId="668BE74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938" w:type="dxa"/>
            <w:hideMark/>
          </w:tcPr>
          <w:p w14:paraId="20339B1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6,754</w:t>
            </w:r>
          </w:p>
        </w:tc>
        <w:tc>
          <w:tcPr>
            <w:tcW w:w="1138" w:type="dxa"/>
            <w:hideMark/>
          </w:tcPr>
          <w:p w14:paraId="76D2234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02AB03C3"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8" w:type="dxa"/>
            <w:hideMark/>
          </w:tcPr>
          <w:p w14:paraId="67C87AB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 Affected Area</w:t>
            </w:r>
          </w:p>
        </w:tc>
        <w:tc>
          <w:tcPr>
            <w:tcW w:w="1544" w:type="dxa"/>
            <w:hideMark/>
          </w:tcPr>
          <w:p w14:paraId="1119039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7,895</w:t>
            </w:r>
          </w:p>
        </w:tc>
        <w:tc>
          <w:tcPr>
            <w:tcW w:w="936" w:type="dxa"/>
            <w:hideMark/>
          </w:tcPr>
          <w:p w14:paraId="07AC9A4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3,035</w:t>
            </w:r>
          </w:p>
        </w:tc>
        <w:tc>
          <w:tcPr>
            <w:tcW w:w="970" w:type="dxa"/>
            <w:hideMark/>
          </w:tcPr>
          <w:p w14:paraId="03A702B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4,123</w:t>
            </w:r>
          </w:p>
        </w:tc>
        <w:tc>
          <w:tcPr>
            <w:tcW w:w="938" w:type="dxa"/>
            <w:hideMark/>
          </w:tcPr>
          <w:p w14:paraId="391EE79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25,308</w:t>
            </w:r>
          </w:p>
        </w:tc>
        <w:tc>
          <w:tcPr>
            <w:tcW w:w="963" w:type="dxa"/>
            <w:hideMark/>
          </w:tcPr>
          <w:p w14:paraId="71A6600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941</w:t>
            </w:r>
          </w:p>
        </w:tc>
        <w:tc>
          <w:tcPr>
            <w:tcW w:w="938" w:type="dxa"/>
            <w:hideMark/>
          </w:tcPr>
          <w:p w14:paraId="16BF72F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41,302</w:t>
            </w:r>
          </w:p>
        </w:tc>
        <w:tc>
          <w:tcPr>
            <w:tcW w:w="1138" w:type="dxa"/>
            <w:hideMark/>
          </w:tcPr>
          <w:p w14:paraId="49A9659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5220D0EB" w14:textId="77777777" w:rsidTr="007E0054">
        <w:trPr>
          <w:trHeight w:val="510"/>
        </w:trPr>
        <w:tc>
          <w:tcPr>
            <w:cnfStyle w:val="001000000000" w:firstRow="0" w:lastRow="0" w:firstColumn="1" w:lastColumn="0" w:oddVBand="0" w:evenVBand="0" w:oddHBand="0" w:evenHBand="0" w:firstRowFirstColumn="0" w:firstRowLastColumn="0" w:lastRowFirstColumn="0" w:lastRowLastColumn="0"/>
            <w:tcW w:w="2378" w:type="dxa"/>
            <w:hideMark/>
          </w:tcPr>
          <w:p w14:paraId="75BC024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Affected Area / Total Title Deed Size %</w:t>
            </w:r>
          </w:p>
        </w:tc>
        <w:tc>
          <w:tcPr>
            <w:tcW w:w="1544" w:type="dxa"/>
            <w:hideMark/>
          </w:tcPr>
          <w:p w14:paraId="48AFCDE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936" w:type="dxa"/>
            <w:hideMark/>
          </w:tcPr>
          <w:p w14:paraId="1B7B411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970" w:type="dxa"/>
            <w:hideMark/>
          </w:tcPr>
          <w:p w14:paraId="627C898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938" w:type="dxa"/>
            <w:hideMark/>
          </w:tcPr>
          <w:p w14:paraId="5EB439F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c>
          <w:tcPr>
            <w:tcW w:w="963" w:type="dxa"/>
            <w:hideMark/>
          </w:tcPr>
          <w:p w14:paraId="432158C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938" w:type="dxa"/>
            <w:hideMark/>
          </w:tcPr>
          <w:p w14:paraId="7156C6A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1138" w:type="dxa"/>
            <w:hideMark/>
          </w:tcPr>
          <w:p w14:paraId="290F7C5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r>
    </w:tbl>
    <w:p w14:paraId="4FFBA8A1"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0480F97D" w14:textId="77777777" w:rsidR="004A2690" w:rsidRPr="003059DB" w:rsidRDefault="004A2690" w:rsidP="004A2690">
      <w:pPr>
        <w:pStyle w:val="Balk3"/>
        <w:rPr>
          <w:noProof/>
          <w:lang w:val="en-US"/>
        </w:rPr>
      </w:pPr>
      <w:bookmarkStart w:id="229" w:name="_Toc52566028"/>
      <w:bookmarkStart w:id="230" w:name="_Toc54556353"/>
      <w:r w:rsidRPr="003059DB">
        <w:rPr>
          <w:noProof/>
          <w:lang w:val="en-US"/>
        </w:rPr>
        <w:t>3.2.3.</w:t>
      </w:r>
      <w:r w:rsidRPr="003059DB">
        <w:rPr>
          <w:noProof/>
          <w:lang w:val="en-US"/>
        </w:rPr>
        <w:tab/>
        <w:t>Lands Qualifying as Affected Lands</w:t>
      </w:r>
      <w:bookmarkEnd w:id="229"/>
      <w:bookmarkEnd w:id="230"/>
    </w:p>
    <w:p w14:paraId="62EFF172" w14:textId="68C7EE32" w:rsidR="004A2690" w:rsidRPr="003059DB" w:rsidRDefault="004A2690" w:rsidP="004A2690">
      <w:pPr>
        <w:rPr>
          <w:lang w:val="en-US"/>
        </w:rPr>
      </w:pPr>
      <w:r w:rsidRPr="003059DB">
        <w:rPr>
          <w:b/>
          <w:bCs/>
          <w:lang w:val="en-US"/>
        </w:rPr>
        <w:t xml:space="preserve">There are 120 </w:t>
      </w:r>
      <w:r w:rsidR="00607328">
        <w:rPr>
          <w:b/>
          <w:bCs/>
          <w:lang w:val="en-US"/>
        </w:rPr>
        <w:t>parcel</w:t>
      </w:r>
      <w:r w:rsidRPr="003059DB">
        <w:rPr>
          <w:b/>
          <w:bCs/>
          <w:lang w:val="en-US"/>
        </w:rPr>
        <w:t xml:space="preserve">s in total, including 108 privately-owned </w:t>
      </w:r>
      <w:r w:rsidR="00607328">
        <w:rPr>
          <w:b/>
          <w:bCs/>
          <w:lang w:val="en-US"/>
        </w:rPr>
        <w:t>parcel</w:t>
      </w:r>
      <w:r w:rsidRPr="003059DB">
        <w:rPr>
          <w:b/>
          <w:bCs/>
          <w:lang w:val="en-US"/>
        </w:rPr>
        <w:t xml:space="preserve">s which qualify as land affected by the project and are within the development area of Kuleönü town municipality as well as 10 </w:t>
      </w:r>
      <w:r w:rsidR="00607328">
        <w:rPr>
          <w:b/>
          <w:bCs/>
          <w:lang w:val="en-US"/>
        </w:rPr>
        <w:t>parcel</w:t>
      </w:r>
      <w:r w:rsidRPr="003059DB">
        <w:rPr>
          <w:b/>
          <w:bCs/>
          <w:lang w:val="en-US"/>
        </w:rPr>
        <w:t xml:space="preserve">s belonging to Kuleönü Municipality and 2 </w:t>
      </w:r>
      <w:r w:rsidR="00607328">
        <w:rPr>
          <w:b/>
          <w:bCs/>
          <w:lang w:val="en-US"/>
        </w:rPr>
        <w:t>parcel</w:t>
      </w:r>
      <w:r w:rsidRPr="003059DB">
        <w:rPr>
          <w:b/>
          <w:bCs/>
          <w:lang w:val="en-US"/>
        </w:rPr>
        <w:t>s belonging to Kuleönü Village Legal entity</w:t>
      </w:r>
      <w:r w:rsidRPr="003059DB">
        <w:rPr>
          <w:lang w:val="en-US"/>
        </w:rPr>
        <w:t xml:space="preserve">. Accordingly, the residential areas allocated as zoning area constitute almost half of the total privately-owned </w:t>
      </w:r>
      <w:r w:rsidR="00607328">
        <w:rPr>
          <w:lang w:val="en-US"/>
        </w:rPr>
        <w:t>parcel</w:t>
      </w:r>
      <w:r w:rsidRPr="003059DB">
        <w:rPr>
          <w:lang w:val="en-US"/>
        </w:rPr>
        <w:t xml:space="preserve">s (38%).  These affected </w:t>
      </w:r>
      <w:r w:rsidR="00607328">
        <w:rPr>
          <w:lang w:val="en-US"/>
        </w:rPr>
        <w:t>parcel</w:t>
      </w:r>
      <w:r w:rsidRPr="003059DB">
        <w:rPr>
          <w:lang w:val="en-US"/>
        </w:rPr>
        <w:t xml:space="preserve">s are zoned land. Valuation of real estates qualifying as land is explained in detail in section 6.2. </w:t>
      </w:r>
    </w:p>
    <w:p w14:paraId="2A0E95BB" w14:textId="6BD80DC4" w:rsidR="004A2690" w:rsidRPr="003059DB" w:rsidRDefault="004A2690" w:rsidP="004A2690">
      <w:pPr>
        <w:rPr>
          <w:lang w:val="en-US"/>
        </w:rPr>
      </w:pPr>
      <w:r w:rsidRPr="003059DB">
        <w:rPr>
          <w:lang w:val="en-US"/>
        </w:rPr>
        <w:t xml:space="preserve">Since the final expropriation plans have not been prepared yet, the impact of the project on lands due to expropriation and permanent easement could not be determined. However, the project may have a negative impact if the planned and targeted structures cannot be established in these </w:t>
      </w:r>
      <w:r w:rsidR="00607328">
        <w:rPr>
          <w:lang w:val="en-US"/>
        </w:rPr>
        <w:t>parcel</w:t>
      </w:r>
      <w:r w:rsidRPr="003059DB">
        <w:rPr>
          <w:lang w:val="en-US"/>
        </w:rPr>
        <w:t xml:space="preserve">s due to the restrictions caused by expropriation and permanent easement rights. Therefore, in order to eliminate the building restrictions that will be brought by the project, it may be necessary to perform zoning modifications and to realize the planned zoning in areas not affected by the project, or to change the route, and if these are not done, it may be necessary to expropriate the entire </w:t>
      </w:r>
      <w:r w:rsidR="00607328">
        <w:rPr>
          <w:lang w:val="en-US"/>
        </w:rPr>
        <w:t>parcel</w:t>
      </w:r>
      <w:r w:rsidRPr="003059DB">
        <w:rPr>
          <w:lang w:val="en-US"/>
        </w:rPr>
        <w:t>s qualifying as land in order to avoid negative effects on the people affected by the project.</w:t>
      </w:r>
    </w:p>
    <w:p w14:paraId="6A73ED0F" w14:textId="222FBE0D" w:rsidR="007E0054" w:rsidRDefault="007E0054" w:rsidP="007E0054">
      <w:pPr>
        <w:pStyle w:val="ResimYazs"/>
        <w:keepNext/>
      </w:pPr>
      <w:bookmarkStart w:id="231" w:name="_Toc54556465"/>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5</w:t>
      </w:r>
      <w:r w:rsidR="00C43DDF">
        <w:fldChar w:fldCharType="end"/>
      </w:r>
      <w:r>
        <w:t xml:space="preserve">. </w:t>
      </w:r>
      <w:r w:rsidRPr="002F1C1A">
        <w:t xml:space="preserve">Zoning Status of Privately-Owned </w:t>
      </w:r>
      <w:r w:rsidR="00607328">
        <w:t>Parcel</w:t>
      </w:r>
      <w:r w:rsidRPr="002F1C1A">
        <w:t>s</w:t>
      </w:r>
      <w:bookmarkEnd w:id="231"/>
    </w:p>
    <w:tbl>
      <w:tblPr>
        <w:tblStyle w:val="ListeTablo3-Vurgu11"/>
        <w:tblW w:w="9707" w:type="dxa"/>
        <w:tblLook w:val="04A0" w:firstRow="1" w:lastRow="0" w:firstColumn="1" w:lastColumn="0" w:noHBand="0" w:noVBand="1"/>
      </w:tblPr>
      <w:tblGrid>
        <w:gridCol w:w="575"/>
        <w:gridCol w:w="3389"/>
        <w:gridCol w:w="1131"/>
        <w:gridCol w:w="840"/>
        <w:gridCol w:w="1132"/>
        <w:gridCol w:w="1299"/>
        <w:gridCol w:w="1341"/>
      </w:tblGrid>
      <w:tr w:rsidR="004A2690" w:rsidRPr="003059DB" w14:paraId="716E2A20" w14:textId="77777777" w:rsidTr="00506DF6">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575" w:type="dxa"/>
            <w:hideMark/>
          </w:tcPr>
          <w:p w14:paraId="7BF3BBBB" w14:textId="77777777" w:rsidR="004A2690" w:rsidRPr="003059DB" w:rsidRDefault="004A2690" w:rsidP="005D1E94">
            <w:pPr>
              <w:spacing w:before="0" w:after="0"/>
              <w:jc w:val="center"/>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No</w:t>
            </w:r>
          </w:p>
        </w:tc>
        <w:tc>
          <w:tcPr>
            <w:tcW w:w="3389" w:type="dxa"/>
            <w:hideMark/>
          </w:tcPr>
          <w:p w14:paraId="5075F5CF"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Zoning Status</w:t>
            </w:r>
          </w:p>
        </w:tc>
        <w:tc>
          <w:tcPr>
            <w:tcW w:w="1131" w:type="dxa"/>
            <w:hideMark/>
          </w:tcPr>
          <w:p w14:paraId="5863F039" w14:textId="537925B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xml:space="preserve">Number of </w:t>
            </w:r>
            <w:r w:rsidR="00607328">
              <w:rPr>
                <w:rFonts w:ascii="Calibri" w:eastAsia="Times New Roman" w:hAnsi="Calibri" w:cs="Calibri"/>
                <w:sz w:val="20"/>
                <w:szCs w:val="20"/>
                <w:lang w:val="en-US" w:eastAsia="tr-TR"/>
              </w:rPr>
              <w:t>Parcel</w:t>
            </w:r>
            <w:r w:rsidRPr="003059DB">
              <w:rPr>
                <w:rFonts w:ascii="Calibri" w:eastAsia="Times New Roman" w:hAnsi="Calibri" w:cs="Calibri"/>
                <w:sz w:val="20"/>
                <w:szCs w:val="20"/>
                <w:lang w:val="en-US" w:eastAsia="tr-TR"/>
              </w:rPr>
              <w:t>s</w:t>
            </w:r>
          </w:p>
        </w:tc>
        <w:tc>
          <w:tcPr>
            <w:tcW w:w="840" w:type="dxa"/>
            <w:hideMark/>
          </w:tcPr>
          <w:p w14:paraId="0D039560"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w:t>
            </w:r>
          </w:p>
        </w:tc>
        <w:tc>
          <w:tcPr>
            <w:tcW w:w="1132" w:type="dxa"/>
            <w:hideMark/>
          </w:tcPr>
          <w:p w14:paraId="5D862F1B" w14:textId="0B819474"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xml:space="preserve">Average </w:t>
            </w:r>
            <w:r w:rsidR="00607328">
              <w:rPr>
                <w:rFonts w:ascii="Calibri" w:eastAsia="Times New Roman" w:hAnsi="Calibri" w:cs="Calibri"/>
                <w:sz w:val="20"/>
                <w:szCs w:val="20"/>
                <w:lang w:val="en-US" w:eastAsia="tr-TR"/>
              </w:rPr>
              <w:t>Parcel</w:t>
            </w:r>
            <w:r w:rsidRPr="003059DB">
              <w:rPr>
                <w:rFonts w:ascii="Calibri" w:eastAsia="Times New Roman" w:hAnsi="Calibri" w:cs="Calibri"/>
                <w:sz w:val="20"/>
                <w:szCs w:val="20"/>
                <w:lang w:val="en-US" w:eastAsia="tr-TR"/>
              </w:rPr>
              <w:t xml:space="preserve"> Size M²</w:t>
            </w:r>
          </w:p>
        </w:tc>
        <w:tc>
          <w:tcPr>
            <w:tcW w:w="1299" w:type="dxa"/>
            <w:hideMark/>
          </w:tcPr>
          <w:p w14:paraId="7FCA1797"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Minimum M²</w:t>
            </w:r>
          </w:p>
        </w:tc>
        <w:tc>
          <w:tcPr>
            <w:tcW w:w="1341" w:type="dxa"/>
            <w:hideMark/>
          </w:tcPr>
          <w:p w14:paraId="06F7F492"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Maximum M²</w:t>
            </w:r>
          </w:p>
        </w:tc>
      </w:tr>
      <w:tr w:rsidR="004A2690" w:rsidRPr="003059DB" w14:paraId="19B926C5"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2A530A75"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3389" w:type="dxa"/>
            <w:hideMark/>
          </w:tcPr>
          <w:p w14:paraId="4EC4F5A8"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Area to be Afforested</w:t>
            </w:r>
          </w:p>
        </w:tc>
        <w:tc>
          <w:tcPr>
            <w:tcW w:w="1131" w:type="dxa"/>
            <w:hideMark/>
          </w:tcPr>
          <w:p w14:paraId="75110EF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9</w:t>
            </w:r>
          </w:p>
        </w:tc>
        <w:tc>
          <w:tcPr>
            <w:tcW w:w="840" w:type="dxa"/>
            <w:hideMark/>
          </w:tcPr>
          <w:p w14:paraId="2A78DB6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1132" w:type="dxa"/>
            <w:hideMark/>
          </w:tcPr>
          <w:p w14:paraId="7985A9A6"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2,616</w:t>
            </w:r>
          </w:p>
        </w:tc>
        <w:tc>
          <w:tcPr>
            <w:tcW w:w="1299" w:type="dxa"/>
            <w:hideMark/>
          </w:tcPr>
          <w:p w14:paraId="17CA3E18"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460</w:t>
            </w:r>
          </w:p>
        </w:tc>
        <w:tc>
          <w:tcPr>
            <w:tcW w:w="1341" w:type="dxa"/>
            <w:hideMark/>
          </w:tcPr>
          <w:p w14:paraId="44BCCAB4"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14,827</w:t>
            </w:r>
          </w:p>
        </w:tc>
      </w:tr>
      <w:tr w:rsidR="004A2690" w:rsidRPr="003059DB" w14:paraId="0C1672DA" w14:textId="77777777" w:rsidTr="00506DF6">
        <w:trPr>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6F112310"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3389" w:type="dxa"/>
            <w:hideMark/>
          </w:tcPr>
          <w:p w14:paraId="7F7B124C"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Cami</w:t>
            </w:r>
          </w:p>
        </w:tc>
        <w:tc>
          <w:tcPr>
            <w:tcW w:w="1131" w:type="dxa"/>
            <w:hideMark/>
          </w:tcPr>
          <w:p w14:paraId="2F79E69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1</w:t>
            </w:r>
          </w:p>
        </w:tc>
        <w:tc>
          <w:tcPr>
            <w:tcW w:w="840" w:type="dxa"/>
            <w:hideMark/>
          </w:tcPr>
          <w:p w14:paraId="729122B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32" w:type="dxa"/>
            <w:hideMark/>
          </w:tcPr>
          <w:p w14:paraId="44EDFF8E"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2,070</w:t>
            </w:r>
          </w:p>
        </w:tc>
        <w:tc>
          <w:tcPr>
            <w:tcW w:w="1299" w:type="dxa"/>
          </w:tcPr>
          <w:p w14:paraId="7971B73C"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2,070</w:t>
            </w:r>
          </w:p>
        </w:tc>
        <w:tc>
          <w:tcPr>
            <w:tcW w:w="1341" w:type="dxa"/>
          </w:tcPr>
          <w:p w14:paraId="1A8F7209"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2,070</w:t>
            </w:r>
          </w:p>
        </w:tc>
      </w:tr>
      <w:tr w:rsidR="004A2690" w:rsidRPr="003059DB" w14:paraId="72E4ED0E"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5440D5C8"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3389" w:type="dxa"/>
            <w:hideMark/>
          </w:tcPr>
          <w:p w14:paraId="56564986"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Production Facility</w:t>
            </w:r>
          </w:p>
        </w:tc>
        <w:tc>
          <w:tcPr>
            <w:tcW w:w="1131" w:type="dxa"/>
            <w:hideMark/>
          </w:tcPr>
          <w:p w14:paraId="474F7AC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3</w:t>
            </w:r>
          </w:p>
        </w:tc>
        <w:tc>
          <w:tcPr>
            <w:tcW w:w="840" w:type="dxa"/>
            <w:hideMark/>
          </w:tcPr>
          <w:p w14:paraId="4F265A7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132" w:type="dxa"/>
            <w:hideMark/>
          </w:tcPr>
          <w:p w14:paraId="0D6890B3"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18,113</w:t>
            </w:r>
          </w:p>
        </w:tc>
        <w:tc>
          <w:tcPr>
            <w:tcW w:w="1299" w:type="dxa"/>
            <w:hideMark/>
          </w:tcPr>
          <w:p w14:paraId="7F83C8DD"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14,115</w:t>
            </w:r>
          </w:p>
        </w:tc>
        <w:tc>
          <w:tcPr>
            <w:tcW w:w="1341" w:type="dxa"/>
            <w:hideMark/>
          </w:tcPr>
          <w:p w14:paraId="7DBDBC12"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22,649</w:t>
            </w:r>
          </w:p>
        </w:tc>
      </w:tr>
      <w:tr w:rsidR="004A2690" w:rsidRPr="003059DB" w14:paraId="498DDEB5" w14:textId="77777777" w:rsidTr="00506DF6">
        <w:trPr>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53672F4A"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3389" w:type="dxa"/>
            <w:hideMark/>
          </w:tcPr>
          <w:p w14:paraId="388E17CE"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Housing Area</w:t>
            </w:r>
          </w:p>
        </w:tc>
        <w:tc>
          <w:tcPr>
            <w:tcW w:w="1131" w:type="dxa"/>
            <w:hideMark/>
          </w:tcPr>
          <w:p w14:paraId="3E33FF3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41</w:t>
            </w:r>
          </w:p>
        </w:tc>
        <w:tc>
          <w:tcPr>
            <w:tcW w:w="840" w:type="dxa"/>
            <w:hideMark/>
          </w:tcPr>
          <w:p w14:paraId="6BD2E8D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38</w:t>
            </w:r>
          </w:p>
        </w:tc>
        <w:tc>
          <w:tcPr>
            <w:tcW w:w="1132" w:type="dxa"/>
            <w:hideMark/>
          </w:tcPr>
          <w:p w14:paraId="153ACC8F"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1,509</w:t>
            </w:r>
          </w:p>
        </w:tc>
        <w:tc>
          <w:tcPr>
            <w:tcW w:w="1299" w:type="dxa"/>
            <w:hideMark/>
          </w:tcPr>
          <w:p w14:paraId="0BC63EA1"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w:t>
            </w:r>
          </w:p>
        </w:tc>
        <w:tc>
          <w:tcPr>
            <w:tcW w:w="1341" w:type="dxa"/>
            <w:hideMark/>
          </w:tcPr>
          <w:p w14:paraId="4F5D4E33"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4,100</w:t>
            </w:r>
          </w:p>
        </w:tc>
      </w:tr>
      <w:tr w:rsidR="004A2690" w:rsidRPr="003059DB" w14:paraId="342E83A5"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62A599F9"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3389" w:type="dxa"/>
            <w:hideMark/>
          </w:tcPr>
          <w:p w14:paraId="0610C598"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Handicrafts</w:t>
            </w:r>
          </w:p>
        </w:tc>
        <w:tc>
          <w:tcPr>
            <w:tcW w:w="1131" w:type="dxa"/>
            <w:hideMark/>
          </w:tcPr>
          <w:p w14:paraId="4C790D6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8</w:t>
            </w:r>
          </w:p>
        </w:tc>
        <w:tc>
          <w:tcPr>
            <w:tcW w:w="840" w:type="dxa"/>
            <w:hideMark/>
          </w:tcPr>
          <w:p w14:paraId="5B049A5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1132" w:type="dxa"/>
            <w:hideMark/>
          </w:tcPr>
          <w:p w14:paraId="5AA2A91E"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1,117</w:t>
            </w:r>
          </w:p>
        </w:tc>
        <w:tc>
          <w:tcPr>
            <w:tcW w:w="1299" w:type="dxa"/>
            <w:hideMark/>
          </w:tcPr>
          <w:p w14:paraId="2D3EBABE"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149</w:t>
            </w:r>
          </w:p>
        </w:tc>
        <w:tc>
          <w:tcPr>
            <w:tcW w:w="1341" w:type="dxa"/>
            <w:hideMark/>
          </w:tcPr>
          <w:p w14:paraId="5A8ED281"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1,980</w:t>
            </w:r>
          </w:p>
        </w:tc>
      </w:tr>
      <w:tr w:rsidR="004A2690" w:rsidRPr="003059DB" w14:paraId="6BAA7F6C" w14:textId="77777777" w:rsidTr="00506DF6">
        <w:trPr>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777D102E"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3389" w:type="dxa"/>
            <w:hideMark/>
          </w:tcPr>
          <w:p w14:paraId="13E29A3E"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Picnicking and Recreation Area</w:t>
            </w:r>
          </w:p>
        </w:tc>
        <w:tc>
          <w:tcPr>
            <w:tcW w:w="1131" w:type="dxa"/>
            <w:hideMark/>
          </w:tcPr>
          <w:p w14:paraId="7743F4C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6</w:t>
            </w:r>
          </w:p>
        </w:tc>
        <w:tc>
          <w:tcPr>
            <w:tcW w:w="840" w:type="dxa"/>
            <w:hideMark/>
          </w:tcPr>
          <w:p w14:paraId="0512F96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1132" w:type="dxa"/>
            <w:hideMark/>
          </w:tcPr>
          <w:p w14:paraId="43F67607"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873</w:t>
            </w:r>
          </w:p>
        </w:tc>
        <w:tc>
          <w:tcPr>
            <w:tcW w:w="1299" w:type="dxa"/>
            <w:hideMark/>
          </w:tcPr>
          <w:p w14:paraId="611AB851"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w:t>
            </w:r>
          </w:p>
        </w:tc>
        <w:tc>
          <w:tcPr>
            <w:tcW w:w="1341" w:type="dxa"/>
            <w:hideMark/>
          </w:tcPr>
          <w:p w14:paraId="591DEA18"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1,530</w:t>
            </w:r>
          </w:p>
        </w:tc>
      </w:tr>
      <w:tr w:rsidR="004A2690" w:rsidRPr="003059DB" w14:paraId="224251F0"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06E730DF"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lastRenderedPageBreak/>
              <w:t>7</w:t>
            </w:r>
          </w:p>
        </w:tc>
        <w:tc>
          <w:tcPr>
            <w:tcW w:w="3389" w:type="dxa"/>
            <w:hideMark/>
          </w:tcPr>
          <w:p w14:paraId="6E4A9E5F"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Park</w:t>
            </w:r>
          </w:p>
        </w:tc>
        <w:tc>
          <w:tcPr>
            <w:tcW w:w="1131" w:type="dxa"/>
            <w:hideMark/>
          </w:tcPr>
          <w:p w14:paraId="3FAA87A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3</w:t>
            </w:r>
          </w:p>
        </w:tc>
        <w:tc>
          <w:tcPr>
            <w:tcW w:w="840" w:type="dxa"/>
            <w:hideMark/>
          </w:tcPr>
          <w:p w14:paraId="0C2366F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132" w:type="dxa"/>
            <w:hideMark/>
          </w:tcPr>
          <w:p w14:paraId="4532D6C5"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1,387</w:t>
            </w:r>
          </w:p>
        </w:tc>
        <w:tc>
          <w:tcPr>
            <w:tcW w:w="1299" w:type="dxa"/>
            <w:hideMark/>
          </w:tcPr>
          <w:p w14:paraId="4A661BC2"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980</w:t>
            </w:r>
          </w:p>
        </w:tc>
        <w:tc>
          <w:tcPr>
            <w:tcW w:w="1341" w:type="dxa"/>
            <w:hideMark/>
          </w:tcPr>
          <w:p w14:paraId="4A43B34C"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1,730</w:t>
            </w:r>
          </w:p>
        </w:tc>
      </w:tr>
      <w:tr w:rsidR="004A2690" w:rsidRPr="003059DB" w14:paraId="20900480" w14:textId="77777777" w:rsidTr="00506DF6">
        <w:trPr>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654E2A2B"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3389" w:type="dxa"/>
            <w:hideMark/>
          </w:tcPr>
          <w:p w14:paraId="02B4A67D"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Recreational Area</w:t>
            </w:r>
          </w:p>
        </w:tc>
        <w:tc>
          <w:tcPr>
            <w:tcW w:w="1131" w:type="dxa"/>
            <w:hideMark/>
          </w:tcPr>
          <w:p w14:paraId="6763CE5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2</w:t>
            </w:r>
          </w:p>
        </w:tc>
        <w:tc>
          <w:tcPr>
            <w:tcW w:w="840" w:type="dxa"/>
            <w:hideMark/>
          </w:tcPr>
          <w:p w14:paraId="7AEFE40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132" w:type="dxa"/>
            <w:hideMark/>
          </w:tcPr>
          <w:p w14:paraId="600AE9A1"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950</w:t>
            </w:r>
          </w:p>
        </w:tc>
        <w:tc>
          <w:tcPr>
            <w:tcW w:w="1299" w:type="dxa"/>
            <w:hideMark/>
          </w:tcPr>
          <w:p w14:paraId="1DB1BBA7"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780</w:t>
            </w:r>
          </w:p>
        </w:tc>
        <w:tc>
          <w:tcPr>
            <w:tcW w:w="1341" w:type="dxa"/>
            <w:hideMark/>
          </w:tcPr>
          <w:p w14:paraId="4678BA4D"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1,120</w:t>
            </w:r>
          </w:p>
        </w:tc>
      </w:tr>
      <w:tr w:rsidR="004A2690" w:rsidRPr="003059DB" w14:paraId="2C6BCC9D"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500964E3"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3389" w:type="dxa"/>
            <w:hideMark/>
          </w:tcPr>
          <w:p w14:paraId="13702FC2"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Health Facility Area</w:t>
            </w:r>
          </w:p>
        </w:tc>
        <w:tc>
          <w:tcPr>
            <w:tcW w:w="1131" w:type="dxa"/>
            <w:hideMark/>
          </w:tcPr>
          <w:p w14:paraId="51E4F06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4</w:t>
            </w:r>
          </w:p>
        </w:tc>
        <w:tc>
          <w:tcPr>
            <w:tcW w:w="840" w:type="dxa"/>
            <w:hideMark/>
          </w:tcPr>
          <w:p w14:paraId="56E791D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1132" w:type="dxa"/>
            <w:hideMark/>
          </w:tcPr>
          <w:p w14:paraId="0CD2803C"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1,153</w:t>
            </w:r>
          </w:p>
        </w:tc>
        <w:tc>
          <w:tcPr>
            <w:tcW w:w="1299" w:type="dxa"/>
          </w:tcPr>
          <w:p w14:paraId="028E27D6"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870</w:t>
            </w:r>
          </w:p>
        </w:tc>
        <w:tc>
          <w:tcPr>
            <w:tcW w:w="1341" w:type="dxa"/>
          </w:tcPr>
          <w:p w14:paraId="229AEC66"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1,350</w:t>
            </w:r>
          </w:p>
        </w:tc>
      </w:tr>
      <w:tr w:rsidR="004A2690" w:rsidRPr="003059DB" w14:paraId="65D1833D" w14:textId="77777777" w:rsidTr="00506DF6">
        <w:trPr>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3E957F6C"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3389" w:type="dxa"/>
            <w:noWrap/>
            <w:hideMark/>
          </w:tcPr>
          <w:p w14:paraId="08462AA7"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Social Facility Area</w:t>
            </w:r>
          </w:p>
        </w:tc>
        <w:tc>
          <w:tcPr>
            <w:tcW w:w="1131" w:type="dxa"/>
            <w:hideMark/>
          </w:tcPr>
          <w:p w14:paraId="06DF090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1</w:t>
            </w:r>
          </w:p>
        </w:tc>
        <w:tc>
          <w:tcPr>
            <w:tcW w:w="840" w:type="dxa"/>
            <w:hideMark/>
          </w:tcPr>
          <w:p w14:paraId="356A52D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132" w:type="dxa"/>
          </w:tcPr>
          <w:p w14:paraId="4AF9FC1E"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5,900</w:t>
            </w:r>
          </w:p>
        </w:tc>
        <w:tc>
          <w:tcPr>
            <w:tcW w:w="1299" w:type="dxa"/>
          </w:tcPr>
          <w:p w14:paraId="7349F332"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5,900</w:t>
            </w:r>
          </w:p>
        </w:tc>
        <w:tc>
          <w:tcPr>
            <w:tcW w:w="1341" w:type="dxa"/>
          </w:tcPr>
          <w:p w14:paraId="7703BF5E"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5,900</w:t>
            </w:r>
          </w:p>
        </w:tc>
      </w:tr>
      <w:tr w:rsidR="004A2690" w:rsidRPr="003059DB" w14:paraId="266C3044"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31A4B25F"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3389" w:type="dxa"/>
            <w:hideMark/>
          </w:tcPr>
          <w:p w14:paraId="165BBFFB"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Sports Facility Area</w:t>
            </w:r>
          </w:p>
        </w:tc>
        <w:tc>
          <w:tcPr>
            <w:tcW w:w="1131" w:type="dxa"/>
            <w:hideMark/>
          </w:tcPr>
          <w:p w14:paraId="58E0AF0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3</w:t>
            </w:r>
          </w:p>
        </w:tc>
        <w:tc>
          <w:tcPr>
            <w:tcW w:w="840" w:type="dxa"/>
            <w:hideMark/>
          </w:tcPr>
          <w:p w14:paraId="3EA6F41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132" w:type="dxa"/>
          </w:tcPr>
          <w:p w14:paraId="25EEBC59"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1,369</w:t>
            </w:r>
          </w:p>
        </w:tc>
        <w:tc>
          <w:tcPr>
            <w:tcW w:w="1299" w:type="dxa"/>
          </w:tcPr>
          <w:p w14:paraId="52BC5954"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616</w:t>
            </w:r>
          </w:p>
        </w:tc>
        <w:tc>
          <w:tcPr>
            <w:tcW w:w="1341" w:type="dxa"/>
          </w:tcPr>
          <w:p w14:paraId="1EBBD1CC"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2,030</w:t>
            </w:r>
          </w:p>
        </w:tc>
      </w:tr>
      <w:tr w:rsidR="004A2690" w:rsidRPr="003059DB" w14:paraId="2FAB5107" w14:textId="77777777" w:rsidTr="00506DF6">
        <w:trPr>
          <w:trHeight w:val="299"/>
        </w:trPr>
        <w:tc>
          <w:tcPr>
            <w:cnfStyle w:val="001000000000" w:firstRow="0" w:lastRow="0" w:firstColumn="1" w:lastColumn="0" w:oddVBand="0" w:evenVBand="0" w:oddHBand="0" w:evenHBand="0" w:firstRowFirstColumn="0" w:firstRowLastColumn="0" w:lastRowFirstColumn="0" w:lastRowLastColumn="0"/>
            <w:tcW w:w="575" w:type="dxa"/>
            <w:hideMark/>
          </w:tcPr>
          <w:p w14:paraId="1F845A2D"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w:t>
            </w:r>
          </w:p>
        </w:tc>
        <w:tc>
          <w:tcPr>
            <w:tcW w:w="3389" w:type="dxa"/>
            <w:hideMark/>
          </w:tcPr>
          <w:p w14:paraId="3384300A"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Agriculture and Livestock Facility Area</w:t>
            </w:r>
          </w:p>
        </w:tc>
        <w:tc>
          <w:tcPr>
            <w:tcW w:w="1131" w:type="dxa"/>
            <w:hideMark/>
          </w:tcPr>
          <w:p w14:paraId="7133B23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lang w:val="en-US"/>
              </w:rPr>
              <w:t>27</w:t>
            </w:r>
          </w:p>
        </w:tc>
        <w:tc>
          <w:tcPr>
            <w:tcW w:w="840" w:type="dxa"/>
            <w:hideMark/>
          </w:tcPr>
          <w:p w14:paraId="6749E0B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24%</w:t>
            </w:r>
          </w:p>
        </w:tc>
        <w:tc>
          <w:tcPr>
            <w:tcW w:w="1132" w:type="dxa"/>
            <w:hideMark/>
          </w:tcPr>
          <w:p w14:paraId="183ED7C6"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2,303</w:t>
            </w:r>
          </w:p>
        </w:tc>
        <w:tc>
          <w:tcPr>
            <w:tcW w:w="1299" w:type="dxa"/>
            <w:hideMark/>
          </w:tcPr>
          <w:p w14:paraId="3DE8941B"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w:t>
            </w:r>
          </w:p>
        </w:tc>
        <w:tc>
          <w:tcPr>
            <w:tcW w:w="1341" w:type="dxa"/>
            <w:hideMark/>
          </w:tcPr>
          <w:p w14:paraId="1E86AD19" w14:textId="77777777" w:rsidR="004A2690" w:rsidRPr="003059DB" w:rsidRDefault="004A2690" w:rsidP="005D1E94">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6,725</w:t>
            </w:r>
          </w:p>
        </w:tc>
      </w:tr>
      <w:tr w:rsidR="004A2690" w:rsidRPr="003059DB" w14:paraId="372B7509" w14:textId="77777777" w:rsidTr="00506DF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75" w:type="dxa"/>
            <w:hideMark/>
          </w:tcPr>
          <w:p w14:paraId="5A50552E"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w:t>
            </w:r>
          </w:p>
        </w:tc>
        <w:tc>
          <w:tcPr>
            <w:tcW w:w="3389" w:type="dxa"/>
            <w:hideMark/>
          </w:tcPr>
          <w:p w14:paraId="56E0A52B"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Total</w:t>
            </w:r>
          </w:p>
        </w:tc>
        <w:tc>
          <w:tcPr>
            <w:tcW w:w="1131" w:type="dxa"/>
            <w:hideMark/>
          </w:tcPr>
          <w:p w14:paraId="032D4C3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lang w:val="en-US"/>
              </w:rPr>
              <w:t>108</w:t>
            </w:r>
          </w:p>
        </w:tc>
        <w:tc>
          <w:tcPr>
            <w:tcW w:w="840" w:type="dxa"/>
            <w:hideMark/>
          </w:tcPr>
          <w:p w14:paraId="7BD0F16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100%</w:t>
            </w:r>
          </w:p>
        </w:tc>
        <w:tc>
          <w:tcPr>
            <w:tcW w:w="1132" w:type="dxa"/>
            <w:hideMark/>
          </w:tcPr>
          <w:p w14:paraId="19C90091"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2,268</w:t>
            </w:r>
          </w:p>
        </w:tc>
        <w:tc>
          <w:tcPr>
            <w:tcW w:w="1299" w:type="dxa"/>
            <w:hideMark/>
          </w:tcPr>
          <w:p w14:paraId="4F277B7D"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19</w:t>
            </w:r>
          </w:p>
        </w:tc>
        <w:tc>
          <w:tcPr>
            <w:tcW w:w="1341" w:type="dxa"/>
            <w:hideMark/>
          </w:tcPr>
          <w:p w14:paraId="38B948D2"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22,649</w:t>
            </w:r>
          </w:p>
        </w:tc>
      </w:tr>
    </w:tbl>
    <w:p w14:paraId="19359E75"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390CAD38" w14:textId="77777777" w:rsidR="004A2690" w:rsidRPr="003059DB" w:rsidRDefault="004A2690" w:rsidP="004A2690">
      <w:pPr>
        <w:pStyle w:val="Balk3"/>
        <w:numPr>
          <w:ilvl w:val="2"/>
          <w:numId w:val="49"/>
        </w:numPr>
        <w:rPr>
          <w:noProof/>
          <w:lang w:val="en-US"/>
        </w:rPr>
      </w:pPr>
      <w:bookmarkStart w:id="232" w:name="_Toc52566029"/>
      <w:bookmarkStart w:id="233" w:name="_Toc54556354"/>
      <w:r w:rsidRPr="003059DB">
        <w:rPr>
          <w:noProof/>
          <w:lang w:val="en-US"/>
        </w:rPr>
        <w:t>Land Acquisition Impact According to Survey Results</w:t>
      </w:r>
      <w:bookmarkEnd w:id="232"/>
      <w:bookmarkEnd w:id="233"/>
    </w:p>
    <w:p w14:paraId="365E1875" w14:textId="61F8A050" w:rsidR="004A2690" w:rsidRPr="003059DB" w:rsidRDefault="004A2690" w:rsidP="004A2690">
      <w:pPr>
        <w:rPr>
          <w:lang w:val="en-US"/>
        </w:rPr>
      </w:pPr>
      <w:r w:rsidRPr="003059DB">
        <w:rPr>
          <w:lang w:val="en-US"/>
        </w:rPr>
        <w:t xml:space="preserve">During the field study, 112 questionnaires were conducted, and information on 251 privately-owned </w:t>
      </w:r>
      <w:r w:rsidR="00607328">
        <w:rPr>
          <w:lang w:val="en-US"/>
        </w:rPr>
        <w:t>parcel</w:t>
      </w:r>
      <w:r w:rsidRPr="003059DB">
        <w:rPr>
          <w:lang w:val="en-US"/>
        </w:rPr>
        <w:t xml:space="preserve">s was collected. Accordingly, an average of 2.2 </w:t>
      </w:r>
      <w:r w:rsidR="00607328">
        <w:rPr>
          <w:lang w:val="en-US"/>
        </w:rPr>
        <w:t>parcel</w:t>
      </w:r>
      <w:r w:rsidRPr="003059DB">
        <w:rPr>
          <w:lang w:val="en-US"/>
        </w:rPr>
        <w:t xml:space="preserve">s of a PIP is affected by the project. </w:t>
      </w:r>
    </w:p>
    <w:p w14:paraId="52DD158C" w14:textId="070B63AD" w:rsidR="004A2690" w:rsidRPr="003059DB" w:rsidRDefault="004A2690" w:rsidP="004A2690">
      <w:pPr>
        <w:rPr>
          <w:lang w:val="en-US"/>
        </w:rPr>
      </w:pPr>
      <w:r w:rsidRPr="003059DB">
        <w:rPr>
          <w:lang w:val="en-US"/>
        </w:rPr>
        <w:t xml:space="preserve">In addition to the affected </w:t>
      </w:r>
      <w:r w:rsidR="00607328">
        <w:rPr>
          <w:lang w:val="en-US"/>
        </w:rPr>
        <w:t>parcel</w:t>
      </w:r>
      <w:r w:rsidRPr="003059DB">
        <w:rPr>
          <w:lang w:val="en-US"/>
        </w:rPr>
        <w:t xml:space="preserve">s of the </w:t>
      </w:r>
      <w:r w:rsidR="009D6A41">
        <w:rPr>
          <w:lang w:val="en-US"/>
        </w:rPr>
        <w:t>PAPs</w:t>
      </w:r>
      <w:r w:rsidRPr="003059DB">
        <w:rPr>
          <w:lang w:val="en-US"/>
        </w:rPr>
        <w:t xml:space="preserve">, information on the land assets with and without title deeds (leasing, etc.) was obtained, and the total land assets of the surveyed </w:t>
      </w:r>
      <w:r w:rsidR="009D6A41">
        <w:rPr>
          <w:lang w:val="en-US"/>
        </w:rPr>
        <w:t>PAPs</w:t>
      </w:r>
      <w:r w:rsidRPr="003059DB">
        <w:rPr>
          <w:lang w:val="en-US"/>
        </w:rPr>
        <w:t xml:space="preserve"> whose total </w:t>
      </w:r>
      <w:r w:rsidR="00607328">
        <w:rPr>
          <w:lang w:val="en-US"/>
        </w:rPr>
        <w:t>parcel</w:t>
      </w:r>
      <w:r w:rsidRPr="003059DB">
        <w:rPr>
          <w:lang w:val="en-US"/>
        </w:rPr>
        <w:t xml:space="preserve"> was affected by expropriation and permanent easement by 20% or more are checked on the property records provided by H</w:t>
      </w:r>
      <w:r w:rsidR="008E1C55">
        <w:rPr>
          <w:lang w:val="en-US"/>
        </w:rPr>
        <w:t>APA</w:t>
      </w:r>
      <w:r w:rsidRPr="003059DB">
        <w:rPr>
          <w:lang w:val="en-US"/>
        </w:rPr>
        <w:t xml:space="preserve">. The affected land assets were compared to the total land assets of the </w:t>
      </w:r>
      <w:r w:rsidR="009D6A41">
        <w:rPr>
          <w:lang w:val="en-US"/>
        </w:rPr>
        <w:t>PAPs</w:t>
      </w:r>
      <w:r w:rsidRPr="003059DB">
        <w:rPr>
          <w:lang w:val="en-US"/>
        </w:rPr>
        <w:t xml:space="preserve"> and results were thus obtained. </w:t>
      </w:r>
    </w:p>
    <w:p w14:paraId="06907BEC" w14:textId="274BE5F3" w:rsidR="004A2690" w:rsidRPr="003059DB" w:rsidRDefault="004A2690" w:rsidP="004A2690">
      <w:pPr>
        <w:rPr>
          <w:lang w:val="en-US"/>
        </w:rPr>
      </w:pPr>
      <w:r w:rsidRPr="003059DB">
        <w:rPr>
          <w:lang w:val="en-US"/>
        </w:rPr>
        <w:t xml:space="preserve">In the field study, as a result of the interviews with </w:t>
      </w:r>
      <w:r w:rsidR="009D6A41">
        <w:rPr>
          <w:lang w:val="en-US"/>
        </w:rPr>
        <w:t>PAPs</w:t>
      </w:r>
      <w:r w:rsidRPr="003059DB">
        <w:rPr>
          <w:lang w:val="en-US"/>
        </w:rPr>
        <w:t xml:space="preserve">, </w:t>
      </w:r>
    </w:p>
    <w:p w14:paraId="6FEEBAF6" w14:textId="2637464C" w:rsidR="004A2690" w:rsidRPr="003059DB" w:rsidRDefault="004A2690" w:rsidP="004A2690">
      <w:pPr>
        <w:pStyle w:val="ListeParagraf"/>
        <w:numPr>
          <w:ilvl w:val="1"/>
          <w:numId w:val="38"/>
        </w:numPr>
        <w:ind w:left="426" w:hanging="426"/>
        <w:rPr>
          <w:b/>
          <w:bCs/>
          <w:u w:val="single"/>
          <w:lang w:val="en-US"/>
        </w:rPr>
      </w:pPr>
      <w:r w:rsidRPr="003059DB">
        <w:rPr>
          <w:b/>
          <w:bCs/>
          <w:u w:val="single"/>
          <w:lang w:val="en-US"/>
        </w:rPr>
        <w:t xml:space="preserve">Owners and/or users of private </w:t>
      </w:r>
      <w:r w:rsidR="00607328">
        <w:rPr>
          <w:b/>
          <w:bCs/>
          <w:u w:val="single"/>
          <w:lang w:val="en-US"/>
        </w:rPr>
        <w:t>parcel</w:t>
      </w:r>
      <w:r w:rsidRPr="003059DB">
        <w:rPr>
          <w:b/>
          <w:bCs/>
          <w:u w:val="single"/>
          <w:lang w:val="en-US"/>
        </w:rPr>
        <w:t>s</w:t>
      </w:r>
    </w:p>
    <w:p w14:paraId="34877258" w14:textId="0569E31B" w:rsidR="004A2690" w:rsidRPr="003059DB" w:rsidRDefault="004A2690" w:rsidP="004A2690">
      <w:pPr>
        <w:pStyle w:val="ListeParagraf"/>
        <w:numPr>
          <w:ilvl w:val="0"/>
          <w:numId w:val="44"/>
        </w:numPr>
        <w:rPr>
          <w:lang w:val="en-US"/>
        </w:rPr>
      </w:pPr>
      <w:r w:rsidRPr="003059DB">
        <w:rPr>
          <w:lang w:val="en-US"/>
        </w:rPr>
        <w:t xml:space="preserve">There are no </w:t>
      </w:r>
      <w:r w:rsidR="009D6A41">
        <w:rPr>
          <w:lang w:val="en-US"/>
        </w:rPr>
        <w:t>PAPs</w:t>
      </w:r>
      <w:r w:rsidRPr="003059DB">
        <w:rPr>
          <w:b/>
          <w:bCs/>
          <w:lang w:val="en-US"/>
        </w:rPr>
        <w:t xml:space="preserve"> losing 20% or more of their total land assets </w:t>
      </w:r>
      <w:r w:rsidRPr="003059DB">
        <w:rPr>
          <w:lang w:val="en-US"/>
        </w:rPr>
        <w:t>due to</w:t>
      </w:r>
      <w:r w:rsidRPr="003059DB">
        <w:rPr>
          <w:b/>
          <w:bCs/>
          <w:lang w:val="en-US"/>
        </w:rPr>
        <w:t xml:space="preserve"> expropriation, expropriation + permanent easement, expropriation + permanent easement + temporary easement.</w:t>
      </w:r>
    </w:p>
    <w:p w14:paraId="4B3A60ED" w14:textId="3701F787" w:rsidR="004A2690" w:rsidRPr="003059DB" w:rsidRDefault="004A2690" w:rsidP="004A2690">
      <w:pPr>
        <w:pStyle w:val="ListeParagraf"/>
        <w:numPr>
          <w:ilvl w:val="0"/>
          <w:numId w:val="44"/>
        </w:numPr>
        <w:rPr>
          <w:lang w:val="en-US"/>
        </w:rPr>
      </w:pPr>
      <w:r w:rsidRPr="003059DB">
        <w:rPr>
          <w:lang w:val="en-US"/>
        </w:rPr>
        <w:t xml:space="preserve">The land acquisition impact ranges from 1% to 2% of the total land assets of the </w:t>
      </w:r>
      <w:r w:rsidR="009D6A41">
        <w:rPr>
          <w:lang w:val="en-US"/>
        </w:rPr>
        <w:t>PAPs</w:t>
      </w:r>
      <w:r w:rsidRPr="003059DB">
        <w:rPr>
          <w:lang w:val="en-US"/>
        </w:rPr>
        <w:t xml:space="preserve">. </w:t>
      </w:r>
    </w:p>
    <w:p w14:paraId="19A53E77" w14:textId="4ADD509C" w:rsidR="004A2690" w:rsidRPr="003059DB" w:rsidRDefault="004A2690" w:rsidP="004A2690">
      <w:pPr>
        <w:rPr>
          <w:lang w:val="en-US"/>
        </w:rPr>
      </w:pPr>
      <w:r w:rsidRPr="003059DB">
        <w:rPr>
          <w:lang w:val="en-US"/>
        </w:rPr>
        <w:t xml:space="preserve">During the interviews, it was found that the affected lands had a very low impact when compared to the ratio of the lands used by the </w:t>
      </w:r>
      <w:r w:rsidR="009D6A41">
        <w:rPr>
          <w:lang w:val="en-US"/>
        </w:rPr>
        <w:t>PAPs</w:t>
      </w:r>
      <w:r w:rsidRPr="003059DB">
        <w:rPr>
          <w:lang w:val="en-US"/>
        </w:rPr>
        <w:t xml:space="preserve">. Details are shown below. </w:t>
      </w:r>
    </w:p>
    <w:p w14:paraId="73E58B4B" w14:textId="2F96B0B7" w:rsidR="007E0054" w:rsidRDefault="007E0054" w:rsidP="007E0054">
      <w:pPr>
        <w:pStyle w:val="ResimYazs"/>
        <w:keepNext/>
      </w:pPr>
      <w:bookmarkStart w:id="234" w:name="_Toc54556466"/>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6</w:t>
      </w:r>
      <w:r w:rsidR="00C43DDF">
        <w:fldChar w:fldCharType="end"/>
      </w:r>
      <w:r>
        <w:t xml:space="preserve">. </w:t>
      </w:r>
      <w:r w:rsidRPr="00AF3B1F">
        <w:t>Types of Land Acquisition and Impact</w:t>
      </w:r>
      <w:bookmarkEnd w:id="234"/>
    </w:p>
    <w:tbl>
      <w:tblPr>
        <w:tblStyle w:val="ListeTablo3-Vurgu11"/>
        <w:tblW w:w="10343" w:type="dxa"/>
        <w:tblLook w:val="04A0" w:firstRow="1" w:lastRow="0" w:firstColumn="1" w:lastColumn="0" w:noHBand="0" w:noVBand="1"/>
      </w:tblPr>
      <w:tblGrid>
        <w:gridCol w:w="1591"/>
        <w:gridCol w:w="897"/>
        <w:gridCol w:w="1027"/>
        <w:gridCol w:w="961"/>
        <w:gridCol w:w="1119"/>
        <w:gridCol w:w="1327"/>
        <w:gridCol w:w="1327"/>
        <w:gridCol w:w="1030"/>
        <w:gridCol w:w="1064"/>
      </w:tblGrid>
      <w:tr w:rsidR="004A2690" w:rsidRPr="003059DB" w14:paraId="2E0CAA89" w14:textId="77777777" w:rsidTr="00506DF6">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1615" w:type="dxa"/>
            <w:hideMark/>
          </w:tcPr>
          <w:p w14:paraId="6149438B"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Types of Acquisition and Impact</w:t>
            </w:r>
          </w:p>
        </w:tc>
        <w:tc>
          <w:tcPr>
            <w:tcW w:w="897" w:type="dxa"/>
            <w:hideMark/>
          </w:tcPr>
          <w:p w14:paraId="52B122B5" w14:textId="367F5552"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 xml:space="preserve">Number of </w:t>
            </w:r>
            <w:r w:rsidR="009D6A41">
              <w:rPr>
                <w:rFonts w:ascii="Calibri" w:eastAsia="Times New Roman" w:hAnsi="Calibri" w:cs="Calibri"/>
                <w:sz w:val="20"/>
                <w:szCs w:val="20"/>
                <w:lang w:val="en-US" w:eastAsia="tr-TR"/>
              </w:rPr>
              <w:t>PAPs</w:t>
            </w:r>
          </w:p>
        </w:tc>
        <w:tc>
          <w:tcPr>
            <w:tcW w:w="1027" w:type="dxa"/>
            <w:hideMark/>
          </w:tcPr>
          <w:p w14:paraId="708D5337"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 Land Assets M²</w:t>
            </w:r>
          </w:p>
        </w:tc>
        <w:tc>
          <w:tcPr>
            <w:tcW w:w="970" w:type="dxa"/>
            <w:hideMark/>
          </w:tcPr>
          <w:p w14:paraId="78BE6089"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 Affected Land M²</w:t>
            </w:r>
          </w:p>
        </w:tc>
        <w:tc>
          <w:tcPr>
            <w:tcW w:w="1171" w:type="dxa"/>
            <w:hideMark/>
          </w:tcPr>
          <w:p w14:paraId="3A8A55D7"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Ratio of Affected Area to Total Land Assets %</w:t>
            </w:r>
          </w:p>
        </w:tc>
        <w:tc>
          <w:tcPr>
            <w:tcW w:w="1347" w:type="dxa"/>
            <w:hideMark/>
          </w:tcPr>
          <w:p w14:paraId="680BEC80"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PIP/Average Total Land Size M²</w:t>
            </w:r>
          </w:p>
        </w:tc>
        <w:tc>
          <w:tcPr>
            <w:tcW w:w="1347" w:type="dxa"/>
            <w:hideMark/>
          </w:tcPr>
          <w:p w14:paraId="2C7CCAB6"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PIP/Average Affected Area M²</w:t>
            </w:r>
          </w:p>
        </w:tc>
        <w:tc>
          <w:tcPr>
            <w:tcW w:w="1030" w:type="dxa"/>
            <w:hideMark/>
          </w:tcPr>
          <w:p w14:paraId="4A796449"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Minimum Affected Area M²</w:t>
            </w:r>
          </w:p>
        </w:tc>
        <w:tc>
          <w:tcPr>
            <w:tcW w:w="939" w:type="dxa"/>
            <w:hideMark/>
          </w:tcPr>
          <w:p w14:paraId="2E0918E4"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Maximum Affected Area M²</w:t>
            </w:r>
          </w:p>
        </w:tc>
      </w:tr>
      <w:tr w:rsidR="004A2690" w:rsidRPr="003059DB" w14:paraId="4123D498" w14:textId="77777777" w:rsidTr="00506D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43" w:type="dxa"/>
            <w:gridSpan w:val="9"/>
            <w:hideMark/>
          </w:tcPr>
          <w:p w14:paraId="36F71D1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 Acquisition Method</w:t>
            </w:r>
          </w:p>
        </w:tc>
      </w:tr>
      <w:tr w:rsidR="004A2690" w:rsidRPr="003059DB" w14:paraId="3F0B3009" w14:textId="77777777" w:rsidTr="00506DF6">
        <w:trPr>
          <w:trHeight w:val="510"/>
        </w:trPr>
        <w:tc>
          <w:tcPr>
            <w:cnfStyle w:val="001000000000" w:firstRow="0" w:lastRow="0" w:firstColumn="1" w:lastColumn="0" w:oddVBand="0" w:evenVBand="0" w:oddHBand="0" w:evenHBand="0" w:firstRowFirstColumn="0" w:firstRowLastColumn="0" w:lastRowFirstColumn="0" w:lastRowLastColumn="0"/>
            <w:tcW w:w="1615" w:type="dxa"/>
            <w:hideMark/>
          </w:tcPr>
          <w:p w14:paraId="169FB1E0"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 Ownership Expropriation</w:t>
            </w:r>
          </w:p>
        </w:tc>
        <w:tc>
          <w:tcPr>
            <w:tcW w:w="897" w:type="dxa"/>
            <w:hideMark/>
          </w:tcPr>
          <w:p w14:paraId="07778C0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76</w:t>
            </w:r>
          </w:p>
        </w:tc>
        <w:tc>
          <w:tcPr>
            <w:tcW w:w="1027" w:type="dxa"/>
            <w:hideMark/>
          </w:tcPr>
          <w:p w14:paraId="1042F3F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2,372,637</w:t>
            </w:r>
          </w:p>
        </w:tc>
        <w:tc>
          <w:tcPr>
            <w:tcW w:w="970" w:type="dxa"/>
            <w:hideMark/>
          </w:tcPr>
          <w:p w14:paraId="7395BF9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15,210</w:t>
            </w:r>
          </w:p>
        </w:tc>
        <w:tc>
          <w:tcPr>
            <w:tcW w:w="1171" w:type="dxa"/>
            <w:hideMark/>
          </w:tcPr>
          <w:p w14:paraId="52E2F50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347" w:type="dxa"/>
            <w:hideMark/>
          </w:tcPr>
          <w:p w14:paraId="67DF790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31,219</w:t>
            </w:r>
          </w:p>
        </w:tc>
        <w:tc>
          <w:tcPr>
            <w:tcW w:w="1347" w:type="dxa"/>
            <w:hideMark/>
          </w:tcPr>
          <w:p w14:paraId="033370D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200</w:t>
            </w:r>
          </w:p>
        </w:tc>
        <w:tc>
          <w:tcPr>
            <w:tcW w:w="1030" w:type="dxa"/>
            <w:hideMark/>
          </w:tcPr>
          <w:p w14:paraId="677DAE4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39" w:type="dxa"/>
            <w:hideMark/>
          </w:tcPr>
          <w:p w14:paraId="5B935AB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2,284</w:t>
            </w:r>
          </w:p>
        </w:tc>
      </w:tr>
      <w:tr w:rsidR="004A2690" w:rsidRPr="003059DB" w14:paraId="659A26DD" w14:textId="77777777" w:rsidTr="00506D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15" w:type="dxa"/>
            <w:hideMark/>
          </w:tcPr>
          <w:p w14:paraId="2B3EAD2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 Permanent easement</w:t>
            </w:r>
          </w:p>
        </w:tc>
        <w:tc>
          <w:tcPr>
            <w:tcW w:w="897" w:type="dxa"/>
            <w:hideMark/>
          </w:tcPr>
          <w:p w14:paraId="1E85698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103</w:t>
            </w:r>
          </w:p>
        </w:tc>
        <w:tc>
          <w:tcPr>
            <w:tcW w:w="1027" w:type="dxa"/>
            <w:hideMark/>
          </w:tcPr>
          <w:p w14:paraId="7F2DB73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3,321,750</w:t>
            </w:r>
          </w:p>
        </w:tc>
        <w:tc>
          <w:tcPr>
            <w:tcW w:w="970" w:type="dxa"/>
            <w:hideMark/>
          </w:tcPr>
          <w:p w14:paraId="17DA465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18,989</w:t>
            </w:r>
          </w:p>
        </w:tc>
        <w:tc>
          <w:tcPr>
            <w:tcW w:w="1171" w:type="dxa"/>
            <w:hideMark/>
          </w:tcPr>
          <w:p w14:paraId="2BC8782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347" w:type="dxa"/>
            <w:hideMark/>
          </w:tcPr>
          <w:p w14:paraId="44B64B2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32,250</w:t>
            </w:r>
          </w:p>
        </w:tc>
        <w:tc>
          <w:tcPr>
            <w:tcW w:w="1347" w:type="dxa"/>
            <w:hideMark/>
          </w:tcPr>
          <w:p w14:paraId="206D1E7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184</w:t>
            </w:r>
          </w:p>
        </w:tc>
        <w:tc>
          <w:tcPr>
            <w:tcW w:w="1030" w:type="dxa"/>
            <w:hideMark/>
          </w:tcPr>
          <w:p w14:paraId="153656C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39" w:type="dxa"/>
            <w:hideMark/>
          </w:tcPr>
          <w:p w14:paraId="60ACF0A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1,027</w:t>
            </w:r>
          </w:p>
        </w:tc>
      </w:tr>
      <w:tr w:rsidR="004A2690" w:rsidRPr="003059DB" w14:paraId="7D379DC8" w14:textId="77777777" w:rsidTr="00506DF6">
        <w:trPr>
          <w:trHeight w:val="255"/>
        </w:trPr>
        <w:tc>
          <w:tcPr>
            <w:cnfStyle w:val="001000000000" w:firstRow="0" w:lastRow="0" w:firstColumn="1" w:lastColumn="0" w:oddVBand="0" w:evenVBand="0" w:oddHBand="0" w:evenHBand="0" w:firstRowFirstColumn="0" w:firstRowLastColumn="0" w:lastRowFirstColumn="0" w:lastRowLastColumn="0"/>
            <w:tcW w:w="1615" w:type="dxa"/>
            <w:hideMark/>
          </w:tcPr>
          <w:p w14:paraId="65D1DC7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 Temporary Easement</w:t>
            </w:r>
          </w:p>
        </w:tc>
        <w:tc>
          <w:tcPr>
            <w:tcW w:w="897" w:type="dxa"/>
            <w:hideMark/>
          </w:tcPr>
          <w:p w14:paraId="3F0324C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93</w:t>
            </w:r>
          </w:p>
        </w:tc>
        <w:tc>
          <w:tcPr>
            <w:tcW w:w="1027" w:type="dxa"/>
            <w:hideMark/>
          </w:tcPr>
          <w:p w14:paraId="76A5FF6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3,008,268</w:t>
            </w:r>
          </w:p>
        </w:tc>
        <w:tc>
          <w:tcPr>
            <w:tcW w:w="970" w:type="dxa"/>
            <w:hideMark/>
          </w:tcPr>
          <w:p w14:paraId="594476A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20,648</w:t>
            </w:r>
          </w:p>
        </w:tc>
        <w:tc>
          <w:tcPr>
            <w:tcW w:w="1171" w:type="dxa"/>
            <w:hideMark/>
          </w:tcPr>
          <w:p w14:paraId="3288A2E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347" w:type="dxa"/>
            <w:hideMark/>
          </w:tcPr>
          <w:p w14:paraId="3EDF827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32,347</w:t>
            </w:r>
          </w:p>
        </w:tc>
        <w:tc>
          <w:tcPr>
            <w:tcW w:w="1347" w:type="dxa"/>
            <w:hideMark/>
          </w:tcPr>
          <w:p w14:paraId="1F9DE32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222</w:t>
            </w:r>
          </w:p>
        </w:tc>
        <w:tc>
          <w:tcPr>
            <w:tcW w:w="1030" w:type="dxa"/>
            <w:hideMark/>
          </w:tcPr>
          <w:p w14:paraId="0721398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39" w:type="dxa"/>
            <w:hideMark/>
          </w:tcPr>
          <w:p w14:paraId="20A88D0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1,422</w:t>
            </w:r>
          </w:p>
        </w:tc>
      </w:tr>
      <w:tr w:rsidR="004A2690" w:rsidRPr="003059DB" w14:paraId="5E695871" w14:textId="77777777" w:rsidTr="00506D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343" w:type="dxa"/>
            <w:gridSpan w:val="9"/>
            <w:hideMark/>
          </w:tcPr>
          <w:p w14:paraId="59AD0A1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 Duration and Intensity of Impact</w:t>
            </w:r>
          </w:p>
        </w:tc>
      </w:tr>
      <w:tr w:rsidR="004A2690" w:rsidRPr="003059DB" w14:paraId="77574690" w14:textId="77777777" w:rsidTr="00506DF6">
        <w:trPr>
          <w:trHeight w:val="510"/>
        </w:trPr>
        <w:tc>
          <w:tcPr>
            <w:cnfStyle w:val="001000000000" w:firstRow="0" w:lastRow="0" w:firstColumn="1" w:lastColumn="0" w:oddVBand="0" w:evenVBand="0" w:oddHBand="0" w:evenHBand="0" w:firstRowFirstColumn="0" w:firstRowLastColumn="0" w:lastRowFirstColumn="0" w:lastRowLastColumn="0"/>
            <w:tcW w:w="1615" w:type="dxa"/>
            <w:hideMark/>
          </w:tcPr>
          <w:p w14:paraId="0A72CE75"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1.Expropriation + Permanent Easement</w:t>
            </w:r>
          </w:p>
        </w:tc>
        <w:tc>
          <w:tcPr>
            <w:tcW w:w="897" w:type="dxa"/>
            <w:hideMark/>
          </w:tcPr>
          <w:p w14:paraId="7167051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107</w:t>
            </w:r>
          </w:p>
        </w:tc>
        <w:tc>
          <w:tcPr>
            <w:tcW w:w="1027" w:type="dxa"/>
            <w:hideMark/>
          </w:tcPr>
          <w:p w14:paraId="183B321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3,442,817</w:t>
            </w:r>
          </w:p>
        </w:tc>
        <w:tc>
          <w:tcPr>
            <w:tcW w:w="970" w:type="dxa"/>
            <w:hideMark/>
          </w:tcPr>
          <w:p w14:paraId="31FDD4E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34,199</w:t>
            </w:r>
          </w:p>
        </w:tc>
        <w:tc>
          <w:tcPr>
            <w:tcW w:w="1171" w:type="dxa"/>
            <w:hideMark/>
          </w:tcPr>
          <w:p w14:paraId="71DD8A5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1347" w:type="dxa"/>
            <w:hideMark/>
          </w:tcPr>
          <w:p w14:paraId="5B1219E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32,176</w:t>
            </w:r>
          </w:p>
        </w:tc>
        <w:tc>
          <w:tcPr>
            <w:tcW w:w="1347" w:type="dxa"/>
            <w:hideMark/>
          </w:tcPr>
          <w:p w14:paraId="60799AF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320</w:t>
            </w:r>
          </w:p>
        </w:tc>
        <w:tc>
          <w:tcPr>
            <w:tcW w:w="1030" w:type="dxa"/>
            <w:hideMark/>
          </w:tcPr>
          <w:p w14:paraId="343A2DC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39" w:type="dxa"/>
            <w:hideMark/>
          </w:tcPr>
          <w:p w14:paraId="36FBDCE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3,248</w:t>
            </w:r>
          </w:p>
        </w:tc>
      </w:tr>
      <w:tr w:rsidR="004A2690" w:rsidRPr="003059DB" w14:paraId="24749D9C" w14:textId="77777777" w:rsidTr="00506DF6">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615" w:type="dxa"/>
            <w:hideMark/>
          </w:tcPr>
          <w:p w14:paraId="6A3AF3AD"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1.2. 20% or more of the total land assets affected by expropriation and permanent easement </w:t>
            </w:r>
          </w:p>
        </w:tc>
        <w:tc>
          <w:tcPr>
            <w:tcW w:w="897" w:type="dxa"/>
            <w:hideMark/>
          </w:tcPr>
          <w:p w14:paraId="72A32D4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27" w:type="dxa"/>
            <w:hideMark/>
          </w:tcPr>
          <w:p w14:paraId="790DF40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970" w:type="dxa"/>
            <w:hideMark/>
          </w:tcPr>
          <w:p w14:paraId="2757C9E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171" w:type="dxa"/>
            <w:hideMark/>
          </w:tcPr>
          <w:p w14:paraId="6DEA35A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347" w:type="dxa"/>
            <w:hideMark/>
          </w:tcPr>
          <w:p w14:paraId="4D1A30F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347" w:type="dxa"/>
            <w:hideMark/>
          </w:tcPr>
          <w:p w14:paraId="00D5958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30" w:type="dxa"/>
            <w:hideMark/>
          </w:tcPr>
          <w:p w14:paraId="1CD52F8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939" w:type="dxa"/>
            <w:hideMark/>
          </w:tcPr>
          <w:p w14:paraId="398E558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r>
      <w:tr w:rsidR="004A2690" w:rsidRPr="003059DB" w14:paraId="31B9F1A2" w14:textId="77777777" w:rsidTr="00506DF6">
        <w:trPr>
          <w:trHeight w:val="300"/>
        </w:trPr>
        <w:tc>
          <w:tcPr>
            <w:cnfStyle w:val="001000000000" w:firstRow="0" w:lastRow="0" w:firstColumn="1" w:lastColumn="0" w:oddVBand="0" w:evenVBand="0" w:oddHBand="0" w:evenHBand="0" w:firstRowFirstColumn="0" w:firstRowLastColumn="0" w:lastRowFirstColumn="0" w:lastRowLastColumn="0"/>
            <w:tcW w:w="10343" w:type="dxa"/>
            <w:gridSpan w:val="9"/>
            <w:hideMark/>
          </w:tcPr>
          <w:p w14:paraId="28CF3F3E"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 Total Impact</w:t>
            </w:r>
          </w:p>
        </w:tc>
      </w:tr>
      <w:tr w:rsidR="004A2690" w:rsidRPr="003059DB" w14:paraId="48FAC333" w14:textId="77777777" w:rsidTr="00506DF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15" w:type="dxa"/>
            <w:hideMark/>
          </w:tcPr>
          <w:p w14:paraId="4577B1F6"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lastRenderedPageBreak/>
              <w:t>1.Expropriation + Permanent Easement + Temporary Easement</w:t>
            </w:r>
          </w:p>
        </w:tc>
        <w:tc>
          <w:tcPr>
            <w:tcW w:w="897" w:type="dxa"/>
            <w:hideMark/>
          </w:tcPr>
          <w:p w14:paraId="1BF3099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112</w:t>
            </w:r>
          </w:p>
        </w:tc>
        <w:tc>
          <w:tcPr>
            <w:tcW w:w="1027" w:type="dxa"/>
            <w:hideMark/>
          </w:tcPr>
          <w:p w14:paraId="55C42D9D" w14:textId="77777777" w:rsidR="004A2690" w:rsidRPr="003059DB" w:rsidRDefault="004A2690" w:rsidP="005D1E94">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3,585,662</w:t>
            </w:r>
          </w:p>
        </w:tc>
        <w:tc>
          <w:tcPr>
            <w:tcW w:w="970" w:type="dxa"/>
            <w:hideMark/>
          </w:tcPr>
          <w:p w14:paraId="6216C39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54,847</w:t>
            </w:r>
          </w:p>
        </w:tc>
        <w:tc>
          <w:tcPr>
            <w:tcW w:w="1171" w:type="dxa"/>
            <w:hideMark/>
          </w:tcPr>
          <w:p w14:paraId="1E5B473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1347" w:type="dxa"/>
            <w:hideMark/>
          </w:tcPr>
          <w:p w14:paraId="2EC8A38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32,015</w:t>
            </w:r>
          </w:p>
        </w:tc>
        <w:tc>
          <w:tcPr>
            <w:tcW w:w="1347" w:type="dxa"/>
            <w:hideMark/>
          </w:tcPr>
          <w:p w14:paraId="6236975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490</w:t>
            </w:r>
          </w:p>
        </w:tc>
        <w:tc>
          <w:tcPr>
            <w:tcW w:w="1030" w:type="dxa"/>
            <w:hideMark/>
          </w:tcPr>
          <w:p w14:paraId="63588C8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939" w:type="dxa"/>
            <w:hideMark/>
          </w:tcPr>
          <w:p w14:paraId="5714833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3,248</w:t>
            </w:r>
          </w:p>
        </w:tc>
      </w:tr>
      <w:tr w:rsidR="004A2690" w:rsidRPr="003059DB" w14:paraId="50A7C696" w14:textId="77777777" w:rsidTr="00506DF6">
        <w:trPr>
          <w:trHeight w:val="1785"/>
        </w:trPr>
        <w:tc>
          <w:tcPr>
            <w:cnfStyle w:val="001000000000" w:firstRow="0" w:lastRow="0" w:firstColumn="1" w:lastColumn="0" w:oddVBand="0" w:evenVBand="0" w:oddHBand="0" w:evenHBand="0" w:firstRowFirstColumn="0" w:firstRowLastColumn="0" w:lastRowFirstColumn="0" w:lastRowLastColumn="0"/>
            <w:tcW w:w="1615" w:type="dxa"/>
            <w:hideMark/>
          </w:tcPr>
          <w:p w14:paraId="571F5CC8"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1.2. 20% or more of the total land assets affected by expropriation and permanent easement </w:t>
            </w:r>
          </w:p>
        </w:tc>
        <w:tc>
          <w:tcPr>
            <w:tcW w:w="897" w:type="dxa"/>
            <w:hideMark/>
          </w:tcPr>
          <w:p w14:paraId="69375C0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27" w:type="dxa"/>
            <w:hideMark/>
          </w:tcPr>
          <w:p w14:paraId="0BD1ECD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970" w:type="dxa"/>
            <w:hideMark/>
          </w:tcPr>
          <w:p w14:paraId="0F785A8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171" w:type="dxa"/>
            <w:hideMark/>
          </w:tcPr>
          <w:p w14:paraId="17351BF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347" w:type="dxa"/>
            <w:hideMark/>
          </w:tcPr>
          <w:p w14:paraId="6B7EE4C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347" w:type="dxa"/>
            <w:hideMark/>
          </w:tcPr>
          <w:p w14:paraId="7E1B0DB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1030" w:type="dxa"/>
            <w:hideMark/>
          </w:tcPr>
          <w:p w14:paraId="6EEA0F8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c>
          <w:tcPr>
            <w:tcW w:w="939" w:type="dxa"/>
            <w:hideMark/>
          </w:tcPr>
          <w:p w14:paraId="2461A29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w:t>
            </w:r>
          </w:p>
        </w:tc>
      </w:tr>
    </w:tbl>
    <w:p w14:paraId="4F7A3DC3" w14:textId="77777777" w:rsidR="004A2690" w:rsidRPr="003059DB" w:rsidRDefault="004A2690" w:rsidP="004A2690">
      <w:pPr>
        <w:rPr>
          <w:lang w:val="en-US"/>
        </w:rPr>
      </w:pPr>
      <w:r w:rsidRPr="003059DB">
        <w:rPr>
          <w:sz w:val="20"/>
          <w:szCs w:val="20"/>
          <w:lang w:val="en-US" w:eastAsia="tr-TR"/>
        </w:rPr>
        <w:t>Source: HAPA, 2020</w:t>
      </w:r>
    </w:p>
    <w:p w14:paraId="1FA03071" w14:textId="409830DD" w:rsidR="004A2690" w:rsidRPr="003059DB" w:rsidRDefault="004A2690" w:rsidP="004A2690">
      <w:pPr>
        <w:pStyle w:val="ListeParagraf"/>
        <w:numPr>
          <w:ilvl w:val="1"/>
          <w:numId w:val="38"/>
        </w:numPr>
        <w:ind w:left="426"/>
        <w:rPr>
          <w:b/>
          <w:bCs/>
          <w:lang w:val="en-US"/>
        </w:rPr>
      </w:pPr>
      <w:r w:rsidRPr="003059DB">
        <w:rPr>
          <w:b/>
          <w:bCs/>
          <w:lang w:val="en-US"/>
        </w:rPr>
        <w:t xml:space="preserve"> </w:t>
      </w:r>
      <w:r w:rsidR="00607328">
        <w:rPr>
          <w:b/>
          <w:bCs/>
          <w:lang w:val="en-US"/>
        </w:rPr>
        <w:t>Parcel</w:t>
      </w:r>
      <w:r w:rsidRPr="003059DB">
        <w:rPr>
          <w:b/>
          <w:bCs/>
          <w:lang w:val="en-US"/>
        </w:rPr>
        <w:t xml:space="preserve">s other than privately-owned </w:t>
      </w:r>
      <w:r w:rsidR="00607328">
        <w:rPr>
          <w:b/>
          <w:bCs/>
          <w:lang w:val="en-US"/>
        </w:rPr>
        <w:t>parcel</w:t>
      </w:r>
      <w:r w:rsidRPr="003059DB">
        <w:rPr>
          <w:b/>
          <w:bCs/>
          <w:lang w:val="en-US"/>
        </w:rPr>
        <w:t xml:space="preserve">s </w:t>
      </w:r>
    </w:p>
    <w:p w14:paraId="5F6F2748" w14:textId="323D1162" w:rsidR="004A2690" w:rsidRPr="003059DB" w:rsidRDefault="004A2690" w:rsidP="004A2690">
      <w:pPr>
        <w:rPr>
          <w:lang w:val="en-US"/>
        </w:rPr>
      </w:pPr>
      <w:r w:rsidRPr="003059DB">
        <w:rPr>
          <w:lang w:val="en-US"/>
        </w:rPr>
        <w:t xml:space="preserve">During the interviews with mukhtars and the </w:t>
      </w:r>
      <w:r w:rsidR="009D6A41">
        <w:rPr>
          <w:lang w:val="en-US"/>
        </w:rPr>
        <w:t>PAPs</w:t>
      </w:r>
      <w:r w:rsidRPr="003059DB">
        <w:rPr>
          <w:lang w:val="en-US"/>
        </w:rPr>
        <w:t xml:space="preserve">, no users were identified on the lands which belong to common public property (KOM), treasury, DSI, and legal entities and are not privately-owned </w:t>
      </w:r>
      <w:r w:rsidR="00607328">
        <w:rPr>
          <w:lang w:val="en-US"/>
        </w:rPr>
        <w:t>parcel</w:t>
      </w:r>
      <w:r w:rsidRPr="003059DB">
        <w:rPr>
          <w:lang w:val="en-US"/>
        </w:rPr>
        <w:t xml:space="preserve">s. However, users may arise during land acquisition practices. </w:t>
      </w:r>
    </w:p>
    <w:p w14:paraId="4642D2E4" w14:textId="3DC38374" w:rsidR="004A2690" w:rsidRPr="003059DB" w:rsidRDefault="004A2690" w:rsidP="004A2690">
      <w:pPr>
        <w:pStyle w:val="Balk3"/>
        <w:rPr>
          <w:noProof/>
          <w:lang w:val="en-US"/>
        </w:rPr>
      </w:pPr>
      <w:bookmarkStart w:id="235" w:name="_Toc52566030"/>
      <w:bookmarkStart w:id="236" w:name="_Toc54556355"/>
      <w:r w:rsidRPr="003059DB">
        <w:rPr>
          <w:noProof/>
          <w:lang w:val="en-US"/>
        </w:rPr>
        <w:t>3.2.5.</w:t>
      </w:r>
      <w:r w:rsidRPr="003059DB">
        <w:rPr>
          <w:noProof/>
          <w:lang w:val="en-US"/>
        </w:rPr>
        <w:tab/>
        <w:t xml:space="preserve">Status of Households 100% of the </w:t>
      </w:r>
      <w:r w:rsidR="00607328">
        <w:rPr>
          <w:noProof/>
          <w:lang w:val="en-US"/>
        </w:rPr>
        <w:t>Parcel</w:t>
      </w:r>
      <w:r w:rsidRPr="003059DB">
        <w:rPr>
          <w:noProof/>
          <w:lang w:val="en-US"/>
        </w:rPr>
        <w:t>s of which is Affected by Expropriation</w:t>
      </w:r>
      <w:bookmarkEnd w:id="235"/>
      <w:bookmarkEnd w:id="236"/>
      <w:r w:rsidRPr="003059DB">
        <w:rPr>
          <w:noProof/>
          <w:lang w:val="en-US"/>
        </w:rPr>
        <w:t xml:space="preserve"> </w:t>
      </w:r>
    </w:p>
    <w:p w14:paraId="0CA15796" w14:textId="56468713" w:rsidR="004A2690" w:rsidRPr="003059DB" w:rsidRDefault="004A2690" w:rsidP="004A2690">
      <w:pPr>
        <w:rPr>
          <w:lang w:val="en-US"/>
        </w:rPr>
      </w:pPr>
      <w:r w:rsidRPr="003059DB">
        <w:rPr>
          <w:lang w:val="en-US"/>
        </w:rPr>
        <w:t xml:space="preserve">All 16 </w:t>
      </w:r>
      <w:r w:rsidR="00607328">
        <w:rPr>
          <w:lang w:val="en-US"/>
        </w:rPr>
        <w:t>parcel</w:t>
      </w:r>
      <w:r w:rsidRPr="003059DB">
        <w:rPr>
          <w:lang w:val="en-US"/>
        </w:rPr>
        <w:t xml:space="preserve">s in Harmanören are affected by expropriation. These </w:t>
      </w:r>
      <w:r w:rsidR="00607328">
        <w:rPr>
          <w:lang w:val="en-US"/>
        </w:rPr>
        <w:t>parcel</w:t>
      </w:r>
      <w:r w:rsidRPr="003059DB">
        <w:rPr>
          <w:lang w:val="en-US"/>
        </w:rPr>
        <w:t>s have 15 owners, and 4 of them were surveyed during the field study. It is found that each owner has some remaining land, and the land assets affected by expropriation correspond to 3% of their total lands.</w:t>
      </w:r>
    </w:p>
    <w:p w14:paraId="062EAED7" w14:textId="4F115424" w:rsidR="007E0054" w:rsidRDefault="007E0054" w:rsidP="007E0054">
      <w:pPr>
        <w:pStyle w:val="ResimYazs"/>
        <w:keepNext/>
      </w:pPr>
      <w:bookmarkStart w:id="237" w:name="_Toc54556467"/>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7</w:t>
      </w:r>
      <w:r w:rsidR="00C43DDF">
        <w:fldChar w:fldCharType="end"/>
      </w:r>
      <w:r>
        <w:t xml:space="preserve">. </w:t>
      </w:r>
      <w:r w:rsidRPr="000376DB">
        <w:t xml:space="preserve">Privately-Owned </w:t>
      </w:r>
      <w:r w:rsidR="00607328">
        <w:t>Parcel</w:t>
      </w:r>
      <w:r w:rsidRPr="000376DB">
        <w:t>s Entirely Affected by Expropriation</w:t>
      </w:r>
      <w:bookmarkEnd w:id="237"/>
    </w:p>
    <w:tbl>
      <w:tblPr>
        <w:tblStyle w:val="ListeTablo3-Vurgu11"/>
        <w:tblW w:w="9225" w:type="dxa"/>
        <w:tblLook w:val="04A0" w:firstRow="1" w:lastRow="0" w:firstColumn="1" w:lastColumn="0" w:noHBand="0" w:noVBand="1"/>
      </w:tblPr>
      <w:tblGrid>
        <w:gridCol w:w="2394"/>
        <w:gridCol w:w="1689"/>
        <w:gridCol w:w="1544"/>
        <w:gridCol w:w="1708"/>
        <w:gridCol w:w="1890"/>
      </w:tblGrid>
      <w:tr w:rsidR="004A2690" w:rsidRPr="003059DB" w14:paraId="23C89C11" w14:textId="77777777" w:rsidTr="005D1E94">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2394" w:type="dxa"/>
            <w:hideMark/>
          </w:tcPr>
          <w:p w14:paraId="22DFC920" w14:textId="77777777" w:rsidR="004A2690" w:rsidRPr="003059DB" w:rsidRDefault="004A2690" w:rsidP="005D1E94">
            <w:pPr>
              <w:spacing w:before="0" w:after="0"/>
              <w:jc w:val="center"/>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 EXPROPRIATION AREA M²</w:t>
            </w:r>
          </w:p>
        </w:tc>
        <w:tc>
          <w:tcPr>
            <w:tcW w:w="1689" w:type="dxa"/>
            <w:hideMark/>
          </w:tcPr>
          <w:p w14:paraId="7E33A511"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TOTAL REMAINING LAND ASSETS M²</w:t>
            </w:r>
          </w:p>
        </w:tc>
        <w:tc>
          <w:tcPr>
            <w:tcW w:w="1544" w:type="dxa"/>
            <w:hideMark/>
          </w:tcPr>
          <w:p w14:paraId="1E507237"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w:t>
            </w:r>
          </w:p>
        </w:tc>
        <w:tc>
          <w:tcPr>
            <w:tcW w:w="1708" w:type="dxa"/>
            <w:hideMark/>
          </w:tcPr>
          <w:p w14:paraId="0F3A7755"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AVERAGE EXPROPRIATION AREA PER HOUSEHOLD</w:t>
            </w:r>
          </w:p>
        </w:tc>
        <w:tc>
          <w:tcPr>
            <w:tcW w:w="1890" w:type="dxa"/>
            <w:hideMark/>
          </w:tcPr>
          <w:p w14:paraId="5100B911"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AVERAGE REMAINING AREA PER HOUSEHOLD M²</w:t>
            </w:r>
          </w:p>
        </w:tc>
      </w:tr>
      <w:tr w:rsidR="004A2690" w:rsidRPr="003059DB" w14:paraId="1C93EDCD" w14:textId="77777777" w:rsidTr="005D1E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94" w:type="dxa"/>
            <w:hideMark/>
          </w:tcPr>
          <w:p w14:paraId="6217F850"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18,310</w:t>
            </w:r>
          </w:p>
        </w:tc>
        <w:tc>
          <w:tcPr>
            <w:tcW w:w="1689" w:type="dxa"/>
            <w:hideMark/>
          </w:tcPr>
          <w:p w14:paraId="4C9E017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632,947</w:t>
            </w:r>
          </w:p>
        </w:tc>
        <w:tc>
          <w:tcPr>
            <w:tcW w:w="1544" w:type="dxa"/>
            <w:hideMark/>
          </w:tcPr>
          <w:p w14:paraId="64ABC58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c>
          <w:tcPr>
            <w:tcW w:w="1708" w:type="dxa"/>
            <w:hideMark/>
          </w:tcPr>
          <w:p w14:paraId="2CC5402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1,221</w:t>
            </w:r>
          </w:p>
        </w:tc>
        <w:tc>
          <w:tcPr>
            <w:tcW w:w="1890" w:type="dxa"/>
            <w:hideMark/>
          </w:tcPr>
          <w:p w14:paraId="263A106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42,196</w:t>
            </w:r>
          </w:p>
        </w:tc>
      </w:tr>
    </w:tbl>
    <w:p w14:paraId="721695A8" w14:textId="77777777" w:rsidR="004A2690" w:rsidRPr="003059DB" w:rsidRDefault="004A2690" w:rsidP="004A2690">
      <w:pPr>
        <w:rPr>
          <w:lang w:val="en-US"/>
        </w:rPr>
      </w:pPr>
      <w:r w:rsidRPr="003059DB">
        <w:rPr>
          <w:sz w:val="20"/>
          <w:szCs w:val="20"/>
          <w:lang w:val="en-US" w:eastAsia="tr-TR"/>
        </w:rPr>
        <w:t>Source: HAPA, 2020</w:t>
      </w:r>
    </w:p>
    <w:p w14:paraId="6778331C" w14:textId="77777777" w:rsidR="004A2690" w:rsidRPr="003059DB" w:rsidRDefault="004A2690" w:rsidP="004A2690">
      <w:pPr>
        <w:rPr>
          <w:lang w:val="en-US"/>
        </w:rPr>
      </w:pPr>
      <w:r w:rsidRPr="003059DB">
        <w:rPr>
          <w:lang w:val="en-US"/>
        </w:rPr>
        <w:t xml:space="preserve">All 4 households surveyed are made up of retired persons. Their average age is 69. There are 2 households actively involved in farming. All households have other income-generating lands, except for the affected land. Their average annual gross income is TL 69,475. All households receive a retirement pension. </w:t>
      </w:r>
    </w:p>
    <w:p w14:paraId="094D945D" w14:textId="43F4EE5D" w:rsidR="004A2690" w:rsidRPr="003059DB" w:rsidRDefault="004A2690" w:rsidP="004A2690">
      <w:pPr>
        <w:rPr>
          <w:lang w:val="en-US"/>
        </w:rPr>
      </w:pPr>
      <w:r w:rsidRPr="003059DB">
        <w:rPr>
          <w:lang w:val="en-US"/>
        </w:rPr>
        <w:t xml:space="preserve">Considering both the size of the remaining land and the general economic conditions of households, it is expected that the project </w:t>
      </w:r>
      <w:r w:rsidRPr="003059DB">
        <w:rPr>
          <w:b/>
          <w:bCs/>
          <w:lang w:val="en-US"/>
        </w:rPr>
        <w:t>will not</w:t>
      </w:r>
      <w:r w:rsidRPr="003059DB">
        <w:rPr>
          <w:lang w:val="en-US"/>
        </w:rPr>
        <w:t xml:space="preserve"> have major negative impacts on the households whose entire </w:t>
      </w:r>
      <w:r w:rsidR="00607328">
        <w:rPr>
          <w:lang w:val="en-US"/>
        </w:rPr>
        <w:t>parcel</w:t>
      </w:r>
      <w:r w:rsidRPr="003059DB">
        <w:rPr>
          <w:lang w:val="en-US"/>
        </w:rPr>
        <w:t>s are expropriated. On the other hand, 3 of the households interviewed reported that they had difficulty in getting along. A decrease in the income of households may make their livelihoods more difficult. By paying replacement costs, the project will prevent the loss of income that may arise from the land acquisition of these households.</w:t>
      </w:r>
    </w:p>
    <w:p w14:paraId="00416970" w14:textId="77777777" w:rsidR="004A2690" w:rsidRPr="003059DB" w:rsidRDefault="004A2690" w:rsidP="004A2690">
      <w:pPr>
        <w:pStyle w:val="Balk2"/>
        <w:numPr>
          <w:ilvl w:val="1"/>
          <w:numId w:val="49"/>
        </w:numPr>
        <w:rPr>
          <w:noProof/>
          <w:lang w:val="en-US"/>
        </w:rPr>
      </w:pPr>
      <w:bookmarkStart w:id="238" w:name="_Toc52566031"/>
      <w:bookmarkStart w:id="239" w:name="_Toc54556356"/>
      <w:r w:rsidRPr="003059DB">
        <w:rPr>
          <w:noProof/>
          <w:lang w:val="en-US"/>
        </w:rPr>
        <w:t>Affected Immovable Properties</w:t>
      </w:r>
      <w:bookmarkEnd w:id="238"/>
      <w:bookmarkEnd w:id="239"/>
    </w:p>
    <w:p w14:paraId="6876A342" w14:textId="77777777" w:rsidR="004A2690" w:rsidRPr="003059DB" w:rsidRDefault="004A2690" w:rsidP="004A2690">
      <w:pPr>
        <w:rPr>
          <w:lang w:val="en-US"/>
        </w:rPr>
      </w:pPr>
      <w:r w:rsidRPr="003059DB">
        <w:rPr>
          <w:lang w:val="en-US"/>
        </w:rPr>
        <w:t xml:space="preserve">There is </w:t>
      </w:r>
      <w:r w:rsidRPr="003059DB">
        <w:rPr>
          <w:b/>
          <w:lang w:val="en-US"/>
        </w:rPr>
        <w:t>no</w:t>
      </w:r>
      <w:r w:rsidRPr="003059DB">
        <w:rPr>
          <w:lang w:val="en-US"/>
        </w:rPr>
        <w:t xml:space="preserve"> residential building affected by the project. Depending on the preparation and implementation of the project's final expropriation plans, the full list of the affected immovables will be determined.</w:t>
      </w:r>
    </w:p>
    <w:p w14:paraId="2A621650" w14:textId="2C1FCCCD" w:rsidR="004A2690" w:rsidRPr="003059DB" w:rsidRDefault="004A2690" w:rsidP="004A2690">
      <w:pPr>
        <w:pStyle w:val="ListeParagraf"/>
        <w:numPr>
          <w:ilvl w:val="0"/>
          <w:numId w:val="46"/>
        </w:numPr>
        <w:rPr>
          <w:b/>
          <w:bCs/>
          <w:lang w:val="en-US"/>
        </w:rPr>
      </w:pPr>
      <w:r w:rsidRPr="003059DB">
        <w:rPr>
          <w:b/>
          <w:bCs/>
          <w:noProof/>
          <w:lang w:val="en-US"/>
        </w:rPr>
        <w:t xml:space="preserve">Immovable Properties Affected in Privately-Owned </w:t>
      </w:r>
      <w:r w:rsidR="00607328">
        <w:rPr>
          <w:b/>
          <w:bCs/>
          <w:noProof/>
          <w:lang w:val="en-US"/>
        </w:rPr>
        <w:t>Parcel</w:t>
      </w:r>
      <w:r w:rsidRPr="003059DB">
        <w:rPr>
          <w:b/>
          <w:bCs/>
          <w:noProof/>
          <w:lang w:val="en-US"/>
        </w:rPr>
        <w:t>s</w:t>
      </w:r>
    </w:p>
    <w:p w14:paraId="0FFEBC2E" w14:textId="44FAE9FC" w:rsidR="004A2690" w:rsidRPr="003059DB" w:rsidRDefault="004A2690" w:rsidP="004A2690">
      <w:pPr>
        <w:rPr>
          <w:lang w:val="en-US"/>
        </w:rPr>
      </w:pPr>
      <w:r w:rsidRPr="003059DB">
        <w:rPr>
          <w:lang w:val="en-US"/>
        </w:rPr>
        <w:t>As a result of the expropriation draft map studies made by H</w:t>
      </w:r>
      <w:r w:rsidR="008E1C55">
        <w:rPr>
          <w:lang w:val="en-US"/>
        </w:rPr>
        <w:t>APA</w:t>
      </w:r>
      <w:r w:rsidRPr="003059DB">
        <w:rPr>
          <w:lang w:val="en-US"/>
        </w:rPr>
        <w:t xml:space="preserve"> firm for Büyükgökçeli and Harmanören, immovable properties were identified in a total of 35 </w:t>
      </w:r>
      <w:r w:rsidR="00607328">
        <w:rPr>
          <w:lang w:val="en-US"/>
        </w:rPr>
        <w:t>parcel</w:t>
      </w:r>
      <w:r w:rsidRPr="003059DB">
        <w:rPr>
          <w:lang w:val="en-US"/>
        </w:rPr>
        <w:t xml:space="preserve">s, 17 </w:t>
      </w:r>
      <w:r w:rsidR="00607328">
        <w:rPr>
          <w:lang w:val="en-US"/>
        </w:rPr>
        <w:t>parcel</w:t>
      </w:r>
      <w:r w:rsidRPr="003059DB">
        <w:rPr>
          <w:lang w:val="en-US"/>
        </w:rPr>
        <w:t xml:space="preserve">s in Harmanören and 18 </w:t>
      </w:r>
      <w:r w:rsidR="00607328">
        <w:rPr>
          <w:lang w:val="en-US"/>
        </w:rPr>
        <w:t>parcel</w:t>
      </w:r>
      <w:r w:rsidRPr="003059DB">
        <w:rPr>
          <w:lang w:val="en-US"/>
        </w:rPr>
        <w:t xml:space="preserve">s in Büyükgökçeli. </w:t>
      </w:r>
    </w:p>
    <w:p w14:paraId="3A85DE45" w14:textId="77777777" w:rsidR="004A2690" w:rsidRPr="003059DB" w:rsidRDefault="004A2690" w:rsidP="004A2690">
      <w:pPr>
        <w:rPr>
          <w:lang w:val="en-US"/>
        </w:rPr>
      </w:pPr>
      <w:r w:rsidRPr="003059DB">
        <w:rPr>
          <w:lang w:val="en-US"/>
        </w:rPr>
        <w:lastRenderedPageBreak/>
        <w:t xml:space="preserve">In general, affected immovable properties are: </w:t>
      </w:r>
    </w:p>
    <w:p w14:paraId="3CACC154" w14:textId="70416144" w:rsidR="004A2690" w:rsidRPr="003059DB" w:rsidRDefault="004A2690" w:rsidP="004A2690">
      <w:pPr>
        <w:pStyle w:val="ListeParagraf"/>
        <w:numPr>
          <w:ilvl w:val="0"/>
          <w:numId w:val="39"/>
        </w:numPr>
        <w:spacing w:line="276" w:lineRule="auto"/>
        <w:rPr>
          <w:lang w:val="en-US"/>
        </w:rPr>
      </w:pPr>
      <w:r w:rsidRPr="003059DB">
        <w:rPr>
          <w:lang w:val="en-US"/>
        </w:rPr>
        <w:t xml:space="preserve">Private irrigation system in 12 </w:t>
      </w:r>
      <w:r w:rsidR="00607328">
        <w:rPr>
          <w:lang w:val="en-US"/>
        </w:rPr>
        <w:t>parcel</w:t>
      </w:r>
      <w:r w:rsidRPr="003059DB">
        <w:rPr>
          <w:lang w:val="en-US"/>
        </w:rPr>
        <w:t>s (irrigation pipes used to draw water to the fields)</w:t>
      </w:r>
    </w:p>
    <w:p w14:paraId="4A817933" w14:textId="77777777" w:rsidR="004A2690" w:rsidRPr="003059DB" w:rsidRDefault="004A2690" w:rsidP="004A2690">
      <w:pPr>
        <w:pStyle w:val="ListeParagraf"/>
        <w:numPr>
          <w:ilvl w:val="0"/>
          <w:numId w:val="39"/>
        </w:numPr>
        <w:spacing w:line="276" w:lineRule="auto"/>
        <w:rPr>
          <w:lang w:val="en-US"/>
        </w:rPr>
      </w:pPr>
      <w:r w:rsidRPr="003059DB">
        <w:rPr>
          <w:lang w:val="en-US"/>
        </w:rPr>
        <w:t>Irrigation pools of various sizes (whose dimensions cannot exceed 4.5 m</w:t>
      </w:r>
      <w:r w:rsidRPr="003059DB">
        <w:rPr>
          <w:vertAlign w:val="superscript"/>
          <w:lang w:val="en-US"/>
        </w:rPr>
        <w:t>2</w:t>
      </w:r>
      <w:r w:rsidRPr="003059DB">
        <w:rPr>
          <w:lang w:val="en-US"/>
        </w:rPr>
        <w:t>, 5 in Büyükgökçeli, 1 in Harmanören)</w:t>
      </w:r>
    </w:p>
    <w:p w14:paraId="64137084" w14:textId="77777777" w:rsidR="004A2690" w:rsidRPr="003059DB" w:rsidRDefault="004A2690" w:rsidP="004A2690">
      <w:pPr>
        <w:pStyle w:val="ListeParagraf"/>
        <w:numPr>
          <w:ilvl w:val="0"/>
          <w:numId w:val="39"/>
        </w:numPr>
        <w:spacing w:line="276" w:lineRule="auto"/>
        <w:rPr>
          <w:lang w:val="en-US"/>
        </w:rPr>
      </w:pPr>
      <w:r w:rsidRPr="003059DB">
        <w:rPr>
          <w:lang w:val="en-US"/>
        </w:rPr>
        <w:t>1 greenhouse (27 m²)</w:t>
      </w:r>
    </w:p>
    <w:p w14:paraId="58D073BC" w14:textId="77777777" w:rsidR="004A2690" w:rsidRPr="003059DB" w:rsidRDefault="004A2690" w:rsidP="004A2690">
      <w:pPr>
        <w:pStyle w:val="ListeParagraf"/>
        <w:numPr>
          <w:ilvl w:val="0"/>
          <w:numId w:val="39"/>
        </w:numPr>
        <w:spacing w:line="276" w:lineRule="auto"/>
        <w:rPr>
          <w:lang w:val="en-US"/>
        </w:rPr>
      </w:pPr>
      <w:r w:rsidRPr="003059DB">
        <w:rPr>
          <w:lang w:val="en-US"/>
        </w:rPr>
        <w:t>1 privately-owned electric transformer (If the transformer can be used again, disassembly and transportation support will be provided. In other cases, the expropriation fee will be compensated.)</w:t>
      </w:r>
    </w:p>
    <w:p w14:paraId="4FF4CFD5" w14:textId="77777777" w:rsidR="004A2690" w:rsidRPr="003059DB" w:rsidRDefault="004A2690" w:rsidP="004A2690">
      <w:pPr>
        <w:pStyle w:val="ListeParagraf"/>
        <w:numPr>
          <w:ilvl w:val="0"/>
          <w:numId w:val="39"/>
        </w:numPr>
        <w:spacing w:line="276" w:lineRule="auto"/>
        <w:rPr>
          <w:lang w:val="en-US"/>
        </w:rPr>
      </w:pPr>
      <w:r w:rsidRPr="003059DB">
        <w:rPr>
          <w:lang w:val="en-US"/>
        </w:rPr>
        <w:t>Wire fencing of various lengths</w:t>
      </w:r>
    </w:p>
    <w:p w14:paraId="7DD604BA" w14:textId="77777777" w:rsidR="004A2690" w:rsidRPr="003059DB" w:rsidRDefault="004A2690" w:rsidP="004A2690">
      <w:pPr>
        <w:pStyle w:val="ListeParagraf"/>
        <w:numPr>
          <w:ilvl w:val="0"/>
          <w:numId w:val="39"/>
        </w:numPr>
        <w:spacing w:line="276" w:lineRule="auto"/>
        <w:rPr>
          <w:lang w:val="en-US"/>
        </w:rPr>
      </w:pPr>
      <w:r w:rsidRPr="003059DB">
        <w:rPr>
          <w:lang w:val="en-US"/>
        </w:rPr>
        <w:t xml:space="preserve">Concrete and iron poles of various lengths </w:t>
      </w:r>
    </w:p>
    <w:p w14:paraId="1680586C" w14:textId="77777777" w:rsidR="004A2690" w:rsidRPr="003059DB" w:rsidRDefault="004A2690" w:rsidP="004A2690">
      <w:pPr>
        <w:pStyle w:val="ListeParagraf"/>
        <w:numPr>
          <w:ilvl w:val="0"/>
          <w:numId w:val="39"/>
        </w:numPr>
        <w:spacing w:line="276" w:lineRule="auto"/>
        <w:rPr>
          <w:lang w:val="en-US"/>
        </w:rPr>
      </w:pPr>
      <w:r w:rsidRPr="003059DB">
        <w:rPr>
          <w:lang w:val="en-US"/>
        </w:rPr>
        <w:t>Briquette cooker</w:t>
      </w:r>
    </w:p>
    <w:p w14:paraId="54CCDCA8" w14:textId="77777777" w:rsidR="004A2690" w:rsidRPr="003059DB" w:rsidRDefault="004A2690" w:rsidP="004A2690">
      <w:pPr>
        <w:pStyle w:val="ListeParagraf"/>
        <w:numPr>
          <w:ilvl w:val="0"/>
          <w:numId w:val="39"/>
        </w:numPr>
        <w:spacing w:line="276" w:lineRule="auto"/>
        <w:rPr>
          <w:lang w:val="en-US"/>
        </w:rPr>
      </w:pPr>
      <w:r w:rsidRPr="003059DB">
        <w:rPr>
          <w:lang w:val="en-US"/>
        </w:rPr>
        <w:t>Keystone</w:t>
      </w:r>
    </w:p>
    <w:p w14:paraId="523A066D" w14:textId="77777777" w:rsidR="004A2690" w:rsidRPr="003059DB" w:rsidRDefault="004A2690" w:rsidP="004A2690">
      <w:pPr>
        <w:pStyle w:val="ListeParagraf"/>
        <w:numPr>
          <w:ilvl w:val="0"/>
          <w:numId w:val="39"/>
        </w:numPr>
        <w:spacing w:line="276" w:lineRule="auto"/>
        <w:rPr>
          <w:lang w:val="en-US"/>
        </w:rPr>
      </w:pPr>
      <w:r w:rsidRPr="003059DB">
        <w:rPr>
          <w:lang w:val="en-US"/>
        </w:rPr>
        <w:t xml:space="preserve">and Woodshed. </w:t>
      </w:r>
    </w:p>
    <w:p w14:paraId="171564EF" w14:textId="77777777" w:rsidR="004A2690" w:rsidRPr="003059DB" w:rsidRDefault="004A2690" w:rsidP="004A2690">
      <w:pPr>
        <w:rPr>
          <w:lang w:val="en-US"/>
        </w:rPr>
      </w:pPr>
      <w:r w:rsidRPr="003059DB">
        <w:rPr>
          <w:lang w:val="en-US"/>
        </w:rPr>
        <w:t xml:space="preserve">As can be seen, no affected immovable assets that could cause economic and physical resettlement of the households were detected. The costs of the affected immovables of right holders will be compensated by DSI. If they wish, the debris will be left with the right holders. </w:t>
      </w:r>
    </w:p>
    <w:p w14:paraId="2ACDD66E" w14:textId="26D15B85" w:rsidR="004A2690" w:rsidRPr="003059DB" w:rsidRDefault="004A2690" w:rsidP="004A2690">
      <w:pPr>
        <w:pStyle w:val="ListeParagraf"/>
        <w:numPr>
          <w:ilvl w:val="0"/>
          <w:numId w:val="46"/>
        </w:numPr>
        <w:rPr>
          <w:b/>
          <w:bCs/>
          <w:noProof/>
          <w:lang w:val="en-US"/>
        </w:rPr>
      </w:pPr>
      <w:r w:rsidRPr="003059DB">
        <w:rPr>
          <w:b/>
          <w:bCs/>
          <w:noProof/>
          <w:lang w:val="en-US"/>
        </w:rPr>
        <w:t xml:space="preserve">Immovable Properties Affected in Non-Privately-Owned </w:t>
      </w:r>
      <w:r w:rsidR="00607328">
        <w:rPr>
          <w:b/>
          <w:bCs/>
          <w:noProof/>
          <w:lang w:val="en-US"/>
        </w:rPr>
        <w:t>Parcel</w:t>
      </w:r>
      <w:r w:rsidRPr="003059DB">
        <w:rPr>
          <w:b/>
          <w:bCs/>
          <w:noProof/>
          <w:lang w:val="en-US"/>
        </w:rPr>
        <w:t>s</w:t>
      </w:r>
    </w:p>
    <w:p w14:paraId="35A7F6E1" w14:textId="271EEAD7" w:rsidR="004A2690" w:rsidRPr="003059DB" w:rsidRDefault="004A2690" w:rsidP="004A2690">
      <w:pPr>
        <w:rPr>
          <w:lang w:val="en-US"/>
        </w:rPr>
      </w:pPr>
      <w:r w:rsidRPr="003059DB">
        <w:rPr>
          <w:lang w:val="en-US"/>
        </w:rPr>
        <w:t>As a result of the expropriation draft map studies made by H</w:t>
      </w:r>
      <w:r w:rsidR="008E1C55">
        <w:rPr>
          <w:lang w:val="en-US"/>
        </w:rPr>
        <w:t>APA</w:t>
      </w:r>
      <w:r w:rsidRPr="003059DB">
        <w:rPr>
          <w:lang w:val="en-US"/>
        </w:rPr>
        <w:t xml:space="preserve"> firm for Büyükgökçeli and Harmanören, some immovables were identified by H</w:t>
      </w:r>
      <w:r w:rsidR="008E1C55">
        <w:rPr>
          <w:lang w:val="en-US"/>
        </w:rPr>
        <w:t>APA</w:t>
      </w:r>
      <w:r w:rsidRPr="003059DB">
        <w:rPr>
          <w:lang w:val="en-US"/>
        </w:rPr>
        <w:t xml:space="preserve"> in a total of 2 </w:t>
      </w:r>
      <w:r w:rsidR="00607328">
        <w:rPr>
          <w:lang w:val="en-US"/>
        </w:rPr>
        <w:t>parcel</w:t>
      </w:r>
      <w:r w:rsidRPr="003059DB">
        <w:rPr>
          <w:lang w:val="en-US"/>
        </w:rPr>
        <w:t xml:space="preserve">s in Harmanören which were not privately-owned </w:t>
      </w:r>
      <w:r w:rsidR="00607328">
        <w:rPr>
          <w:lang w:val="en-US"/>
        </w:rPr>
        <w:t>parcel</w:t>
      </w:r>
      <w:r w:rsidRPr="003059DB">
        <w:rPr>
          <w:lang w:val="en-US"/>
        </w:rPr>
        <w:t xml:space="preserve">s. These are 1 irrigation system plus wire fence. The users of the immovables could not be identified during due diligence. However, users will be identified during </w:t>
      </w:r>
      <w:r w:rsidR="00713BDB">
        <w:rPr>
          <w:lang w:val="en-US"/>
        </w:rPr>
        <w:t>R</w:t>
      </w:r>
      <w:r w:rsidRPr="003059DB">
        <w:rPr>
          <w:lang w:val="en-US"/>
        </w:rPr>
        <w:t xml:space="preserve">AP implementation. No real property was identified in Büyükgökçeli on lands that are not privately-owned </w:t>
      </w:r>
      <w:r w:rsidR="00607328">
        <w:rPr>
          <w:lang w:val="en-US"/>
        </w:rPr>
        <w:t>parcel</w:t>
      </w:r>
      <w:r w:rsidRPr="003059DB">
        <w:rPr>
          <w:lang w:val="en-US"/>
        </w:rPr>
        <w:t xml:space="preserve">s. </w:t>
      </w:r>
    </w:p>
    <w:p w14:paraId="07B6E311" w14:textId="77777777" w:rsidR="004A2690" w:rsidRPr="003059DB" w:rsidRDefault="004A2690" w:rsidP="004A2690">
      <w:pPr>
        <w:pStyle w:val="Balk2"/>
        <w:numPr>
          <w:ilvl w:val="1"/>
          <w:numId w:val="49"/>
        </w:numPr>
        <w:rPr>
          <w:noProof/>
          <w:lang w:val="en-US"/>
        </w:rPr>
      </w:pPr>
      <w:bookmarkStart w:id="240" w:name="_Toc52566032"/>
      <w:bookmarkStart w:id="241" w:name="_Toc54556357"/>
      <w:r w:rsidRPr="003059DB">
        <w:rPr>
          <w:noProof/>
          <w:lang w:val="en-US"/>
        </w:rPr>
        <w:t>Affected Trees</w:t>
      </w:r>
      <w:bookmarkEnd w:id="240"/>
      <w:bookmarkEnd w:id="241"/>
    </w:p>
    <w:p w14:paraId="0E31C80A" w14:textId="2C2FB22D" w:rsidR="004A2690" w:rsidRPr="003059DB" w:rsidRDefault="004A2690" w:rsidP="004A2690">
      <w:pPr>
        <w:rPr>
          <w:lang w:val="en-US"/>
        </w:rPr>
      </w:pPr>
      <w:r w:rsidRPr="003059DB">
        <w:rPr>
          <w:lang w:val="en-US"/>
        </w:rPr>
        <w:t xml:space="preserve">With the preparation and implementation of the final expropriation plans, the number and types of trees that will be affected by the project will be finalized. According to the information received from </w:t>
      </w:r>
      <w:r w:rsidR="009D6A41">
        <w:rPr>
          <w:lang w:val="en-US"/>
        </w:rPr>
        <w:t>PAPs</w:t>
      </w:r>
      <w:r w:rsidRPr="003059DB">
        <w:rPr>
          <w:lang w:val="en-US"/>
        </w:rPr>
        <w:t xml:space="preserve">, there are households engaged in fruit growing. Therefore, households may be affected by this situation depending on the number, age and yield of affected fruit trees. </w:t>
      </w:r>
    </w:p>
    <w:p w14:paraId="26D3D857" w14:textId="3858E137" w:rsidR="004A2690" w:rsidRPr="003059DB" w:rsidRDefault="004A2690" w:rsidP="004A2690">
      <w:pPr>
        <w:pStyle w:val="Balk3"/>
        <w:numPr>
          <w:ilvl w:val="2"/>
          <w:numId w:val="49"/>
        </w:numPr>
        <w:rPr>
          <w:noProof/>
          <w:lang w:val="en-US"/>
        </w:rPr>
      </w:pPr>
      <w:bookmarkStart w:id="242" w:name="_Toc52566033"/>
      <w:bookmarkStart w:id="243" w:name="_Toc54556358"/>
      <w:r w:rsidRPr="003059DB">
        <w:rPr>
          <w:rFonts w:eastAsiaTheme="minorEastAsia"/>
          <w:noProof/>
          <w:lang w:val="en-US" w:eastAsia="tr-TR"/>
        </w:rPr>
        <w:t xml:space="preserve">Number and Species of Trees on Affected Privately-Owned </w:t>
      </w:r>
      <w:r w:rsidR="00607328">
        <w:rPr>
          <w:rFonts w:eastAsiaTheme="minorEastAsia"/>
          <w:noProof/>
          <w:lang w:val="en-US" w:eastAsia="tr-TR"/>
        </w:rPr>
        <w:t>Parcel</w:t>
      </w:r>
      <w:r w:rsidRPr="003059DB">
        <w:rPr>
          <w:rFonts w:eastAsiaTheme="minorEastAsia"/>
          <w:noProof/>
          <w:lang w:val="en-US" w:eastAsia="tr-TR"/>
        </w:rPr>
        <w:t>s</w:t>
      </w:r>
      <w:bookmarkEnd w:id="242"/>
      <w:bookmarkEnd w:id="243"/>
      <w:r w:rsidRPr="003059DB">
        <w:rPr>
          <w:rFonts w:eastAsiaTheme="minorEastAsia"/>
          <w:noProof/>
          <w:lang w:val="en-US" w:eastAsia="tr-TR"/>
        </w:rPr>
        <w:t xml:space="preserve"> </w:t>
      </w:r>
    </w:p>
    <w:p w14:paraId="281F37A1" w14:textId="15D4F619" w:rsidR="004A2690" w:rsidRPr="003059DB" w:rsidRDefault="009D6A41" w:rsidP="004A2690">
      <w:pPr>
        <w:rPr>
          <w:lang w:val="en-US"/>
        </w:rPr>
      </w:pPr>
      <w:r>
        <w:rPr>
          <w:lang w:val="en-US"/>
        </w:rPr>
        <w:t>PAPs</w:t>
      </w:r>
      <w:r w:rsidR="004A2690" w:rsidRPr="003059DB">
        <w:rPr>
          <w:lang w:val="en-US"/>
        </w:rPr>
        <w:t xml:space="preserve"> reported during the interviews that the number of trees in the affected privately-owned </w:t>
      </w:r>
      <w:r w:rsidR="00607328">
        <w:rPr>
          <w:lang w:val="en-US"/>
        </w:rPr>
        <w:t>parcel</w:t>
      </w:r>
      <w:r w:rsidR="004A2690" w:rsidRPr="003059DB">
        <w:rPr>
          <w:lang w:val="en-US"/>
        </w:rPr>
        <w:t xml:space="preserve">s was 33,135. Among the tree species found in these </w:t>
      </w:r>
      <w:r w:rsidR="00607328">
        <w:rPr>
          <w:lang w:val="en-US"/>
        </w:rPr>
        <w:t>parcel</w:t>
      </w:r>
      <w:r w:rsidR="004A2690" w:rsidRPr="003059DB">
        <w:rPr>
          <w:lang w:val="en-US"/>
        </w:rPr>
        <w:t xml:space="preserve">s, apple (63%) is the most common. However, whether all of these trees will be affected by the project will be determined after the expropriation plans are prepared. The trees that are mentioned here and are likely to be affected have an economic value as well as an impact on their livelihoods. </w:t>
      </w:r>
    </w:p>
    <w:p w14:paraId="52AA9E4D" w14:textId="49F482F2" w:rsidR="007E0054" w:rsidRDefault="007E0054" w:rsidP="007E0054">
      <w:pPr>
        <w:pStyle w:val="ResimYazs"/>
        <w:keepNext/>
      </w:pPr>
      <w:bookmarkStart w:id="244" w:name="_Toc54556468"/>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8</w:t>
      </w:r>
      <w:r w:rsidR="00C43DDF">
        <w:fldChar w:fldCharType="end"/>
      </w:r>
      <w:r>
        <w:t xml:space="preserve">. </w:t>
      </w:r>
      <w:r w:rsidRPr="00FC47CA">
        <w:t xml:space="preserve">Number and Species of Trees in the Affected Privately-Owned </w:t>
      </w:r>
      <w:r w:rsidR="00607328">
        <w:t>Parcel</w:t>
      </w:r>
      <w:r w:rsidRPr="00FC47CA">
        <w:t>s of P</w:t>
      </w:r>
      <w:r>
        <w:t>A</w:t>
      </w:r>
      <w:r w:rsidRPr="00FC47CA">
        <w:t>Ps</w:t>
      </w:r>
      <w:bookmarkEnd w:id="244"/>
    </w:p>
    <w:tbl>
      <w:tblPr>
        <w:tblStyle w:val="ListeTablo3-Vurgu11"/>
        <w:tblW w:w="6858" w:type="dxa"/>
        <w:tblLook w:val="04A0" w:firstRow="1" w:lastRow="0" w:firstColumn="1" w:lastColumn="0" w:noHBand="0" w:noVBand="1"/>
      </w:tblPr>
      <w:tblGrid>
        <w:gridCol w:w="3256"/>
        <w:gridCol w:w="2722"/>
        <w:gridCol w:w="880"/>
      </w:tblGrid>
      <w:tr w:rsidR="004A2690" w:rsidRPr="003059DB" w14:paraId="74166843" w14:textId="77777777" w:rsidTr="005D1E9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256" w:type="dxa"/>
            <w:noWrap/>
            <w:hideMark/>
          </w:tcPr>
          <w:p w14:paraId="098ACBA6"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Tree Species</w:t>
            </w:r>
          </w:p>
        </w:tc>
        <w:tc>
          <w:tcPr>
            <w:tcW w:w="2722" w:type="dxa"/>
            <w:noWrap/>
            <w:hideMark/>
          </w:tcPr>
          <w:p w14:paraId="2CB353E8"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Trees</w:t>
            </w:r>
          </w:p>
        </w:tc>
        <w:tc>
          <w:tcPr>
            <w:tcW w:w="880" w:type="dxa"/>
            <w:noWrap/>
            <w:hideMark/>
          </w:tcPr>
          <w:p w14:paraId="76A6B263"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w:t>
            </w:r>
          </w:p>
        </w:tc>
      </w:tr>
      <w:tr w:rsidR="004A2690" w:rsidRPr="003059DB" w14:paraId="42FE49FC"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AAACC8D"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Apple</w:t>
            </w:r>
          </w:p>
        </w:tc>
        <w:tc>
          <w:tcPr>
            <w:tcW w:w="2722" w:type="dxa"/>
            <w:noWrap/>
            <w:hideMark/>
          </w:tcPr>
          <w:p w14:paraId="2575FA9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20,990</w:t>
            </w:r>
          </w:p>
        </w:tc>
        <w:tc>
          <w:tcPr>
            <w:tcW w:w="880" w:type="dxa"/>
            <w:noWrap/>
            <w:hideMark/>
          </w:tcPr>
          <w:p w14:paraId="3A1B43A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63%</w:t>
            </w:r>
          </w:p>
        </w:tc>
      </w:tr>
      <w:tr w:rsidR="004A2690" w:rsidRPr="003059DB" w14:paraId="4F9B0E1D"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06921DD"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Peach</w:t>
            </w:r>
          </w:p>
        </w:tc>
        <w:tc>
          <w:tcPr>
            <w:tcW w:w="2722" w:type="dxa"/>
            <w:noWrap/>
            <w:hideMark/>
          </w:tcPr>
          <w:p w14:paraId="4C44E28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4,493</w:t>
            </w:r>
          </w:p>
        </w:tc>
        <w:tc>
          <w:tcPr>
            <w:tcW w:w="880" w:type="dxa"/>
            <w:noWrap/>
            <w:hideMark/>
          </w:tcPr>
          <w:p w14:paraId="09B3BE6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w:t>
            </w:r>
          </w:p>
        </w:tc>
      </w:tr>
      <w:tr w:rsidR="004A2690" w:rsidRPr="003059DB" w14:paraId="433ED237"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A7952F1"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Plum</w:t>
            </w:r>
          </w:p>
        </w:tc>
        <w:tc>
          <w:tcPr>
            <w:tcW w:w="2722" w:type="dxa"/>
            <w:noWrap/>
            <w:hideMark/>
          </w:tcPr>
          <w:p w14:paraId="6B6FAA4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3,719</w:t>
            </w:r>
          </w:p>
        </w:tc>
        <w:tc>
          <w:tcPr>
            <w:tcW w:w="880" w:type="dxa"/>
            <w:noWrap/>
            <w:hideMark/>
          </w:tcPr>
          <w:p w14:paraId="35E592D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r>
      <w:tr w:rsidR="004A2690" w:rsidRPr="003059DB" w14:paraId="181CAA2E"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C1363D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Apricot</w:t>
            </w:r>
          </w:p>
        </w:tc>
        <w:tc>
          <w:tcPr>
            <w:tcW w:w="2722" w:type="dxa"/>
            <w:noWrap/>
            <w:hideMark/>
          </w:tcPr>
          <w:p w14:paraId="6EEA237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900</w:t>
            </w:r>
          </w:p>
        </w:tc>
        <w:tc>
          <w:tcPr>
            <w:tcW w:w="880" w:type="dxa"/>
            <w:noWrap/>
            <w:hideMark/>
          </w:tcPr>
          <w:p w14:paraId="275F8FC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r>
      <w:tr w:rsidR="004A2690" w:rsidRPr="003059DB" w14:paraId="585E3E8E"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EB9601C"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Cherry</w:t>
            </w:r>
          </w:p>
        </w:tc>
        <w:tc>
          <w:tcPr>
            <w:tcW w:w="2722" w:type="dxa"/>
            <w:noWrap/>
            <w:hideMark/>
          </w:tcPr>
          <w:p w14:paraId="48A8CAE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700</w:t>
            </w:r>
          </w:p>
        </w:tc>
        <w:tc>
          <w:tcPr>
            <w:tcW w:w="880" w:type="dxa"/>
            <w:noWrap/>
            <w:hideMark/>
          </w:tcPr>
          <w:p w14:paraId="0E7C79E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4A2690" w:rsidRPr="003059DB" w14:paraId="03CFC046"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292B60A"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Grapevine</w:t>
            </w:r>
          </w:p>
        </w:tc>
        <w:tc>
          <w:tcPr>
            <w:tcW w:w="2722" w:type="dxa"/>
            <w:noWrap/>
            <w:hideMark/>
          </w:tcPr>
          <w:p w14:paraId="415E590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633</w:t>
            </w:r>
          </w:p>
        </w:tc>
        <w:tc>
          <w:tcPr>
            <w:tcW w:w="880" w:type="dxa"/>
            <w:noWrap/>
            <w:hideMark/>
          </w:tcPr>
          <w:p w14:paraId="5B8B232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4A2690" w:rsidRPr="003059DB" w14:paraId="1A13445B"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40FE6A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Vineyard</w:t>
            </w:r>
          </w:p>
        </w:tc>
        <w:tc>
          <w:tcPr>
            <w:tcW w:w="2722" w:type="dxa"/>
            <w:noWrap/>
            <w:hideMark/>
          </w:tcPr>
          <w:p w14:paraId="010FF7A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430</w:t>
            </w:r>
          </w:p>
        </w:tc>
        <w:tc>
          <w:tcPr>
            <w:tcW w:w="880" w:type="dxa"/>
            <w:noWrap/>
            <w:hideMark/>
          </w:tcPr>
          <w:p w14:paraId="5C9D500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13D4ACBD"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0321E0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Quince</w:t>
            </w:r>
          </w:p>
        </w:tc>
        <w:tc>
          <w:tcPr>
            <w:tcW w:w="2722" w:type="dxa"/>
            <w:noWrap/>
            <w:hideMark/>
          </w:tcPr>
          <w:p w14:paraId="4DB659D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410</w:t>
            </w:r>
          </w:p>
        </w:tc>
        <w:tc>
          <w:tcPr>
            <w:tcW w:w="880" w:type="dxa"/>
            <w:noWrap/>
            <w:hideMark/>
          </w:tcPr>
          <w:p w14:paraId="67A0832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0183778B"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0F3974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Almond</w:t>
            </w:r>
          </w:p>
        </w:tc>
        <w:tc>
          <w:tcPr>
            <w:tcW w:w="2722" w:type="dxa"/>
            <w:noWrap/>
            <w:hideMark/>
          </w:tcPr>
          <w:p w14:paraId="7BFEE5E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308</w:t>
            </w:r>
          </w:p>
        </w:tc>
        <w:tc>
          <w:tcPr>
            <w:tcW w:w="880" w:type="dxa"/>
            <w:noWrap/>
            <w:hideMark/>
          </w:tcPr>
          <w:p w14:paraId="7CC7368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5A7D876C"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B8DC04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lastRenderedPageBreak/>
              <w:t>Poplar</w:t>
            </w:r>
          </w:p>
        </w:tc>
        <w:tc>
          <w:tcPr>
            <w:tcW w:w="2722" w:type="dxa"/>
            <w:noWrap/>
            <w:hideMark/>
          </w:tcPr>
          <w:p w14:paraId="781620C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251</w:t>
            </w:r>
          </w:p>
        </w:tc>
        <w:tc>
          <w:tcPr>
            <w:tcW w:w="880" w:type="dxa"/>
            <w:noWrap/>
            <w:hideMark/>
          </w:tcPr>
          <w:p w14:paraId="03F49ED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6E4A12CA"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CC12FB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Walnut</w:t>
            </w:r>
          </w:p>
        </w:tc>
        <w:tc>
          <w:tcPr>
            <w:tcW w:w="2722" w:type="dxa"/>
            <w:noWrap/>
            <w:hideMark/>
          </w:tcPr>
          <w:p w14:paraId="3A509ED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197</w:t>
            </w:r>
          </w:p>
        </w:tc>
        <w:tc>
          <w:tcPr>
            <w:tcW w:w="880" w:type="dxa"/>
            <w:noWrap/>
            <w:hideMark/>
          </w:tcPr>
          <w:p w14:paraId="41EAF87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1110F098"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ABFC65F"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Sour Cherry</w:t>
            </w:r>
          </w:p>
        </w:tc>
        <w:tc>
          <w:tcPr>
            <w:tcW w:w="2722" w:type="dxa"/>
            <w:noWrap/>
            <w:hideMark/>
          </w:tcPr>
          <w:p w14:paraId="1A29EF1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57</w:t>
            </w:r>
          </w:p>
        </w:tc>
        <w:tc>
          <w:tcPr>
            <w:tcW w:w="880" w:type="dxa"/>
            <w:noWrap/>
            <w:hideMark/>
          </w:tcPr>
          <w:p w14:paraId="55C5671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0.2%</w:t>
            </w:r>
          </w:p>
        </w:tc>
      </w:tr>
      <w:tr w:rsidR="004A2690" w:rsidRPr="003059DB" w14:paraId="4D33692B" w14:textId="77777777" w:rsidTr="005D1E9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1EAA7C6"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Pear</w:t>
            </w:r>
          </w:p>
        </w:tc>
        <w:tc>
          <w:tcPr>
            <w:tcW w:w="2722" w:type="dxa"/>
            <w:noWrap/>
            <w:hideMark/>
          </w:tcPr>
          <w:p w14:paraId="3233256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47</w:t>
            </w:r>
          </w:p>
        </w:tc>
        <w:tc>
          <w:tcPr>
            <w:tcW w:w="880" w:type="dxa"/>
            <w:noWrap/>
            <w:hideMark/>
          </w:tcPr>
          <w:p w14:paraId="6F2DDAE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0.1%</w:t>
            </w:r>
          </w:p>
        </w:tc>
      </w:tr>
      <w:tr w:rsidR="004A2690" w:rsidRPr="003059DB" w14:paraId="6BC61435" w14:textId="77777777" w:rsidTr="005D1E94">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85678B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2722" w:type="dxa"/>
            <w:noWrap/>
            <w:hideMark/>
          </w:tcPr>
          <w:p w14:paraId="3861625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33,135</w:t>
            </w:r>
          </w:p>
        </w:tc>
        <w:tc>
          <w:tcPr>
            <w:tcW w:w="880" w:type="dxa"/>
            <w:noWrap/>
            <w:hideMark/>
          </w:tcPr>
          <w:p w14:paraId="0B05778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100%</w:t>
            </w:r>
          </w:p>
        </w:tc>
      </w:tr>
    </w:tbl>
    <w:p w14:paraId="290223A0" w14:textId="77777777" w:rsidR="004A2690" w:rsidRPr="003059DB" w:rsidRDefault="004A2690" w:rsidP="007E0054">
      <w:pPr>
        <w:spacing w:before="0"/>
        <w:rPr>
          <w:rFonts w:cstheme="minorHAnsi"/>
          <w:sz w:val="20"/>
          <w:szCs w:val="20"/>
          <w:lang w:val="en-US"/>
        </w:rPr>
      </w:pPr>
      <w:r w:rsidRPr="003059DB">
        <w:rPr>
          <w:rFonts w:cstheme="minorHAnsi"/>
          <w:sz w:val="20"/>
          <w:szCs w:val="20"/>
          <w:lang w:val="en-US" w:eastAsia="tr-TR"/>
        </w:rPr>
        <w:t>Source: Socio-Economic Household Survey, 2020</w:t>
      </w:r>
    </w:p>
    <w:p w14:paraId="521D7A08" w14:textId="5450A429" w:rsidR="004A2690" w:rsidRPr="003059DB" w:rsidRDefault="004A2690" w:rsidP="004A2690">
      <w:pPr>
        <w:rPr>
          <w:lang w:val="en-US"/>
        </w:rPr>
      </w:pPr>
      <w:r w:rsidRPr="003059DB">
        <w:rPr>
          <w:lang w:val="en-US"/>
        </w:rPr>
        <w:t>Expropriation draft plan studies have been initiated by H</w:t>
      </w:r>
      <w:r w:rsidR="008E1C55">
        <w:rPr>
          <w:lang w:val="en-US"/>
        </w:rPr>
        <w:t>APA</w:t>
      </w:r>
      <w:r w:rsidRPr="003059DB">
        <w:rPr>
          <w:lang w:val="en-US"/>
        </w:rPr>
        <w:t xml:space="preserve"> for Büyükgökçeli and Harmanören settlements. In these draft plans, the number of trees expected to be affected by the project was calculated as 4,105 in privately-owned </w:t>
      </w:r>
      <w:r w:rsidR="00607328">
        <w:rPr>
          <w:lang w:val="en-US"/>
        </w:rPr>
        <w:t>parcel</w:t>
      </w:r>
      <w:r w:rsidRPr="003059DB">
        <w:rPr>
          <w:lang w:val="en-US"/>
        </w:rPr>
        <w:t xml:space="preserve">s. The tree species that are expected to be most affected are rose, cherry, almond and other tree species. </w:t>
      </w:r>
    </w:p>
    <w:p w14:paraId="4FDF54A1" w14:textId="359C0AFD" w:rsidR="004A2690" w:rsidRPr="003059DB" w:rsidRDefault="004A2690" w:rsidP="004A2690">
      <w:pPr>
        <w:rPr>
          <w:lang w:val="en-US"/>
        </w:rPr>
      </w:pPr>
      <w:r w:rsidRPr="003059DB">
        <w:rPr>
          <w:lang w:val="en-US"/>
        </w:rPr>
        <w:t xml:space="preserve">The number of privately-owned </w:t>
      </w:r>
      <w:r w:rsidR="00607328">
        <w:rPr>
          <w:lang w:val="en-US"/>
        </w:rPr>
        <w:t>parcel</w:t>
      </w:r>
      <w:r w:rsidRPr="003059DB">
        <w:rPr>
          <w:lang w:val="en-US"/>
        </w:rPr>
        <w:t xml:space="preserve">s affected in these two settlements is 1007 (749 in Büyükgökçeli, 258 in Harmanören), and accordingly, the average number of affected trees per </w:t>
      </w:r>
      <w:r w:rsidR="00607328">
        <w:rPr>
          <w:lang w:val="en-US"/>
        </w:rPr>
        <w:t>parcel</w:t>
      </w:r>
      <w:r w:rsidRPr="003059DB">
        <w:rPr>
          <w:lang w:val="en-US"/>
        </w:rPr>
        <w:t xml:space="preserve"> is 4. </w:t>
      </w:r>
    </w:p>
    <w:p w14:paraId="45BE8884" w14:textId="77777777" w:rsidR="004A2690" w:rsidRPr="003059DB" w:rsidRDefault="004A2690" w:rsidP="004A2690">
      <w:pPr>
        <w:rPr>
          <w:lang w:val="en-US"/>
        </w:rPr>
      </w:pPr>
      <w:r w:rsidRPr="003059DB">
        <w:rPr>
          <w:lang w:val="en-US"/>
        </w:rPr>
        <w:t>The tree species affected by the project will be appraised as specified in Section 6.10, and their legal owners will be compensated.</w:t>
      </w:r>
    </w:p>
    <w:p w14:paraId="20D3C2B0" w14:textId="42C652B6" w:rsidR="007E0054" w:rsidRDefault="007E0054" w:rsidP="007E0054">
      <w:pPr>
        <w:pStyle w:val="ResimYazs"/>
        <w:keepNext/>
      </w:pPr>
      <w:bookmarkStart w:id="245" w:name="_Toc54556469"/>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9</w:t>
      </w:r>
      <w:r w:rsidR="00C43DDF">
        <w:fldChar w:fldCharType="end"/>
      </w:r>
      <w:r>
        <w:t xml:space="preserve">. </w:t>
      </w:r>
      <w:r w:rsidRPr="00DB70D2">
        <w:t xml:space="preserve">Number and Species of Trees Affected in Privately-Owned </w:t>
      </w:r>
      <w:r w:rsidR="00607328">
        <w:t>Parcel</w:t>
      </w:r>
      <w:r w:rsidRPr="00DB70D2">
        <w:t>s in Büyükgökçeli and Harmanören</w:t>
      </w:r>
      <w:bookmarkEnd w:id="245"/>
    </w:p>
    <w:tbl>
      <w:tblPr>
        <w:tblStyle w:val="ListeTablo3-Vurgu11"/>
        <w:tblW w:w="8813" w:type="dxa"/>
        <w:tblLook w:val="04A0" w:firstRow="1" w:lastRow="0" w:firstColumn="1" w:lastColumn="0" w:noHBand="0" w:noVBand="1"/>
      </w:tblPr>
      <w:tblGrid>
        <w:gridCol w:w="4673"/>
        <w:gridCol w:w="3260"/>
        <w:gridCol w:w="880"/>
      </w:tblGrid>
      <w:tr w:rsidR="004A2690" w:rsidRPr="003059DB" w14:paraId="7AE8240B" w14:textId="77777777" w:rsidTr="007E0054">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4673" w:type="dxa"/>
            <w:noWrap/>
            <w:hideMark/>
          </w:tcPr>
          <w:p w14:paraId="35BE01F5"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Tree Species</w:t>
            </w:r>
          </w:p>
        </w:tc>
        <w:tc>
          <w:tcPr>
            <w:tcW w:w="3260" w:type="dxa"/>
            <w:hideMark/>
          </w:tcPr>
          <w:p w14:paraId="555DEED1"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Affected Trees</w:t>
            </w:r>
          </w:p>
        </w:tc>
        <w:tc>
          <w:tcPr>
            <w:tcW w:w="880" w:type="dxa"/>
            <w:noWrap/>
            <w:hideMark/>
          </w:tcPr>
          <w:p w14:paraId="0F9FA776"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w:t>
            </w:r>
          </w:p>
        </w:tc>
      </w:tr>
      <w:tr w:rsidR="004A2690" w:rsidRPr="003059DB" w14:paraId="32CAEE3D"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6BBB375"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Rose</w:t>
            </w:r>
          </w:p>
        </w:tc>
        <w:tc>
          <w:tcPr>
            <w:tcW w:w="3260" w:type="dxa"/>
            <w:noWrap/>
            <w:hideMark/>
          </w:tcPr>
          <w:p w14:paraId="59E053E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1,535</w:t>
            </w:r>
          </w:p>
        </w:tc>
        <w:tc>
          <w:tcPr>
            <w:tcW w:w="880" w:type="dxa"/>
            <w:noWrap/>
            <w:hideMark/>
          </w:tcPr>
          <w:p w14:paraId="0E000BA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37%</w:t>
            </w:r>
          </w:p>
        </w:tc>
      </w:tr>
      <w:tr w:rsidR="004A2690" w:rsidRPr="003059DB" w14:paraId="21DE25AB"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E22705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Cherry</w:t>
            </w:r>
          </w:p>
        </w:tc>
        <w:tc>
          <w:tcPr>
            <w:tcW w:w="3260" w:type="dxa"/>
            <w:noWrap/>
            <w:hideMark/>
          </w:tcPr>
          <w:p w14:paraId="7A3C1C0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384</w:t>
            </w:r>
          </w:p>
        </w:tc>
        <w:tc>
          <w:tcPr>
            <w:tcW w:w="880" w:type="dxa"/>
            <w:noWrap/>
            <w:hideMark/>
          </w:tcPr>
          <w:p w14:paraId="6F0B5C3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r>
      <w:tr w:rsidR="004A2690" w:rsidRPr="003059DB" w14:paraId="69DBE860"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257C9B1"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Almond</w:t>
            </w:r>
          </w:p>
        </w:tc>
        <w:tc>
          <w:tcPr>
            <w:tcW w:w="3260" w:type="dxa"/>
            <w:noWrap/>
            <w:hideMark/>
          </w:tcPr>
          <w:p w14:paraId="5CE16A7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327</w:t>
            </w:r>
          </w:p>
        </w:tc>
        <w:tc>
          <w:tcPr>
            <w:tcW w:w="880" w:type="dxa"/>
            <w:noWrap/>
            <w:hideMark/>
          </w:tcPr>
          <w:p w14:paraId="4EBDFE9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r>
      <w:tr w:rsidR="004A2690" w:rsidRPr="003059DB" w14:paraId="3E7873BA"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46E93B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Plum</w:t>
            </w:r>
          </w:p>
        </w:tc>
        <w:tc>
          <w:tcPr>
            <w:tcW w:w="3260" w:type="dxa"/>
            <w:noWrap/>
            <w:hideMark/>
          </w:tcPr>
          <w:p w14:paraId="1125184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265</w:t>
            </w:r>
          </w:p>
        </w:tc>
        <w:tc>
          <w:tcPr>
            <w:tcW w:w="880" w:type="dxa"/>
            <w:noWrap/>
            <w:hideMark/>
          </w:tcPr>
          <w:p w14:paraId="572195B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r>
      <w:tr w:rsidR="004A2690" w:rsidRPr="003059DB" w14:paraId="10B4A20B"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DFC8AE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Walnut</w:t>
            </w:r>
          </w:p>
        </w:tc>
        <w:tc>
          <w:tcPr>
            <w:tcW w:w="3260" w:type="dxa"/>
            <w:noWrap/>
            <w:hideMark/>
          </w:tcPr>
          <w:p w14:paraId="4C697BB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215</w:t>
            </w:r>
          </w:p>
        </w:tc>
        <w:tc>
          <w:tcPr>
            <w:tcW w:w="880" w:type="dxa"/>
            <w:noWrap/>
            <w:hideMark/>
          </w:tcPr>
          <w:p w14:paraId="05BBCD0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1D5F6DFF"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CB92B1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Quince</w:t>
            </w:r>
          </w:p>
        </w:tc>
        <w:tc>
          <w:tcPr>
            <w:tcW w:w="3260" w:type="dxa"/>
            <w:noWrap/>
            <w:hideMark/>
          </w:tcPr>
          <w:p w14:paraId="66B6891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201</w:t>
            </w:r>
          </w:p>
        </w:tc>
        <w:tc>
          <w:tcPr>
            <w:tcW w:w="880" w:type="dxa"/>
            <w:noWrap/>
            <w:hideMark/>
          </w:tcPr>
          <w:p w14:paraId="03B6F84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13749BC3"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10B9DEF"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Peach</w:t>
            </w:r>
          </w:p>
        </w:tc>
        <w:tc>
          <w:tcPr>
            <w:tcW w:w="3260" w:type="dxa"/>
            <w:noWrap/>
            <w:hideMark/>
          </w:tcPr>
          <w:p w14:paraId="65B6D2E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186</w:t>
            </w:r>
          </w:p>
        </w:tc>
        <w:tc>
          <w:tcPr>
            <w:tcW w:w="880" w:type="dxa"/>
            <w:noWrap/>
            <w:hideMark/>
          </w:tcPr>
          <w:p w14:paraId="31C5FC81"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58C3B441"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B88327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Grapevine</w:t>
            </w:r>
          </w:p>
        </w:tc>
        <w:tc>
          <w:tcPr>
            <w:tcW w:w="3260" w:type="dxa"/>
            <w:noWrap/>
            <w:hideMark/>
          </w:tcPr>
          <w:p w14:paraId="3305335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175</w:t>
            </w:r>
          </w:p>
        </w:tc>
        <w:tc>
          <w:tcPr>
            <w:tcW w:w="880" w:type="dxa"/>
            <w:noWrap/>
            <w:hideMark/>
          </w:tcPr>
          <w:p w14:paraId="69901D5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r>
      <w:tr w:rsidR="004A2690" w:rsidRPr="003059DB" w14:paraId="0EB15521"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6E70D48"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Apple</w:t>
            </w:r>
          </w:p>
        </w:tc>
        <w:tc>
          <w:tcPr>
            <w:tcW w:w="3260" w:type="dxa"/>
            <w:noWrap/>
            <w:hideMark/>
          </w:tcPr>
          <w:p w14:paraId="48F5840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152</w:t>
            </w:r>
          </w:p>
        </w:tc>
        <w:tc>
          <w:tcPr>
            <w:tcW w:w="880" w:type="dxa"/>
            <w:noWrap/>
            <w:hideMark/>
          </w:tcPr>
          <w:p w14:paraId="0DD710E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r>
      <w:tr w:rsidR="004A2690" w:rsidRPr="003059DB" w14:paraId="290E5DB2"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41B7E3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Poplar</w:t>
            </w:r>
          </w:p>
        </w:tc>
        <w:tc>
          <w:tcPr>
            <w:tcW w:w="3260" w:type="dxa"/>
            <w:noWrap/>
            <w:hideMark/>
          </w:tcPr>
          <w:p w14:paraId="6DC6232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152</w:t>
            </w:r>
          </w:p>
        </w:tc>
        <w:tc>
          <w:tcPr>
            <w:tcW w:w="880" w:type="dxa"/>
            <w:noWrap/>
            <w:hideMark/>
          </w:tcPr>
          <w:p w14:paraId="653E7B5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r>
      <w:tr w:rsidR="004A2690" w:rsidRPr="003059DB" w14:paraId="7F1577FE" w14:textId="77777777" w:rsidTr="007E005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673" w:type="dxa"/>
            <w:hideMark/>
          </w:tcPr>
          <w:p w14:paraId="272D4C2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Miscellaneous (Willow, acacia, silverberry, etc.)</w:t>
            </w:r>
          </w:p>
        </w:tc>
        <w:tc>
          <w:tcPr>
            <w:tcW w:w="3260" w:type="dxa"/>
            <w:noWrap/>
            <w:hideMark/>
          </w:tcPr>
          <w:p w14:paraId="0FCE7F5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151</w:t>
            </w:r>
          </w:p>
        </w:tc>
        <w:tc>
          <w:tcPr>
            <w:tcW w:w="880" w:type="dxa"/>
            <w:noWrap/>
            <w:hideMark/>
          </w:tcPr>
          <w:p w14:paraId="7FF8991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r>
      <w:tr w:rsidR="004A2690" w:rsidRPr="003059DB" w14:paraId="3584B67D"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5A9427B"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Apricot</w:t>
            </w:r>
          </w:p>
        </w:tc>
        <w:tc>
          <w:tcPr>
            <w:tcW w:w="3260" w:type="dxa"/>
            <w:noWrap/>
            <w:hideMark/>
          </w:tcPr>
          <w:p w14:paraId="7968689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131</w:t>
            </w:r>
          </w:p>
        </w:tc>
        <w:tc>
          <w:tcPr>
            <w:tcW w:w="880" w:type="dxa"/>
            <w:noWrap/>
            <w:hideMark/>
          </w:tcPr>
          <w:p w14:paraId="35811EB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w:t>
            </w:r>
          </w:p>
        </w:tc>
      </w:tr>
      <w:tr w:rsidR="004A2690" w:rsidRPr="003059DB" w14:paraId="20E0D013"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F59A8FC"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Pear</w:t>
            </w:r>
          </w:p>
        </w:tc>
        <w:tc>
          <w:tcPr>
            <w:tcW w:w="3260" w:type="dxa"/>
            <w:noWrap/>
            <w:hideMark/>
          </w:tcPr>
          <w:p w14:paraId="6DB4A1A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65</w:t>
            </w:r>
          </w:p>
        </w:tc>
        <w:tc>
          <w:tcPr>
            <w:tcW w:w="880" w:type="dxa"/>
            <w:noWrap/>
            <w:hideMark/>
          </w:tcPr>
          <w:p w14:paraId="45A9DF1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4A2690" w:rsidRPr="003059DB" w14:paraId="6F3BF70F"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B9B2465"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Sour Cherry</w:t>
            </w:r>
          </w:p>
        </w:tc>
        <w:tc>
          <w:tcPr>
            <w:tcW w:w="3260" w:type="dxa"/>
            <w:noWrap/>
            <w:hideMark/>
          </w:tcPr>
          <w:p w14:paraId="39D0191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59</w:t>
            </w:r>
          </w:p>
        </w:tc>
        <w:tc>
          <w:tcPr>
            <w:tcW w:w="880" w:type="dxa"/>
            <w:noWrap/>
            <w:hideMark/>
          </w:tcPr>
          <w:p w14:paraId="7F5EB46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5B2563EE"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A81EF4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Mulberry</w:t>
            </w:r>
          </w:p>
        </w:tc>
        <w:tc>
          <w:tcPr>
            <w:tcW w:w="3260" w:type="dxa"/>
            <w:noWrap/>
            <w:hideMark/>
          </w:tcPr>
          <w:p w14:paraId="15C4BE1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57</w:t>
            </w:r>
          </w:p>
        </w:tc>
        <w:tc>
          <w:tcPr>
            <w:tcW w:w="880" w:type="dxa"/>
            <w:noWrap/>
            <w:hideMark/>
          </w:tcPr>
          <w:p w14:paraId="37BCA57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2F3959F3"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477922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 xml:space="preserve">Plum </w:t>
            </w:r>
          </w:p>
        </w:tc>
        <w:tc>
          <w:tcPr>
            <w:tcW w:w="3260" w:type="dxa"/>
            <w:noWrap/>
            <w:hideMark/>
          </w:tcPr>
          <w:p w14:paraId="3A2EC33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50</w:t>
            </w:r>
          </w:p>
        </w:tc>
        <w:tc>
          <w:tcPr>
            <w:tcW w:w="880" w:type="dxa"/>
            <w:noWrap/>
            <w:hideMark/>
          </w:tcPr>
          <w:p w14:paraId="2F035DF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3FF71345"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63C8B1B"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3260" w:type="dxa"/>
            <w:noWrap/>
            <w:hideMark/>
          </w:tcPr>
          <w:p w14:paraId="1BB15DC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4,105</w:t>
            </w:r>
          </w:p>
        </w:tc>
        <w:tc>
          <w:tcPr>
            <w:tcW w:w="880" w:type="dxa"/>
            <w:noWrap/>
            <w:hideMark/>
          </w:tcPr>
          <w:p w14:paraId="7E6691D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100%</w:t>
            </w:r>
          </w:p>
        </w:tc>
      </w:tr>
    </w:tbl>
    <w:p w14:paraId="04AB1044"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319BBE25" w14:textId="3A71D1D9" w:rsidR="004A2690" w:rsidRPr="003059DB" w:rsidRDefault="004A2690" w:rsidP="004A2690">
      <w:pPr>
        <w:pStyle w:val="Balk3"/>
        <w:numPr>
          <w:ilvl w:val="2"/>
          <w:numId w:val="49"/>
        </w:numPr>
        <w:rPr>
          <w:noProof/>
          <w:lang w:val="en-US"/>
        </w:rPr>
      </w:pPr>
      <w:bookmarkStart w:id="246" w:name="_Toc52566034"/>
      <w:bookmarkStart w:id="247" w:name="_Toc54556359"/>
      <w:r w:rsidRPr="003059DB">
        <w:rPr>
          <w:rFonts w:eastAsiaTheme="minorEastAsia"/>
          <w:noProof/>
          <w:lang w:val="en-US" w:eastAsia="tr-TR"/>
        </w:rPr>
        <w:t xml:space="preserve">Number and Species of Trees on Other Affected </w:t>
      </w:r>
      <w:r w:rsidR="00607328">
        <w:rPr>
          <w:rFonts w:eastAsiaTheme="minorEastAsia"/>
          <w:noProof/>
          <w:lang w:val="en-US" w:eastAsia="tr-TR"/>
        </w:rPr>
        <w:t>Parcel</w:t>
      </w:r>
      <w:r w:rsidRPr="003059DB">
        <w:rPr>
          <w:rFonts w:eastAsiaTheme="minorEastAsia"/>
          <w:noProof/>
          <w:lang w:val="en-US" w:eastAsia="tr-TR"/>
        </w:rPr>
        <w:t>s</w:t>
      </w:r>
      <w:bookmarkEnd w:id="246"/>
      <w:bookmarkEnd w:id="247"/>
      <w:r w:rsidRPr="003059DB">
        <w:rPr>
          <w:rFonts w:eastAsiaTheme="minorEastAsia"/>
          <w:noProof/>
          <w:lang w:val="en-US" w:eastAsia="tr-TR"/>
        </w:rPr>
        <w:t xml:space="preserve"> </w:t>
      </w:r>
    </w:p>
    <w:p w14:paraId="3EDA692F" w14:textId="1CFB8F5E" w:rsidR="004A2690" w:rsidRPr="003059DB" w:rsidRDefault="004A2690" w:rsidP="004A2690">
      <w:pPr>
        <w:rPr>
          <w:lang w:val="en-US"/>
        </w:rPr>
      </w:pPr>
      <w:r w:rsidRPr="003059DB">
        <w:rPr>
          <w:lang w:val="en-US"/>
        </w:rPr>
        <w:t xml:space="preserve">In the expropriation plan prepared by Hapa for Büyükgökçeli and Harmanören settlements, the total number of trees detected in 60 </w:t>
      </w:r>
      <w:r w:rsidR="00607328">
        <w:rPr>
          <w:lang w:val="en-US"/>
        </w:rPr>
        <w:t>parcel</w:t>
      </w:r>
      <w:r w:rsidRPr="003059DB">
        <w:rPr>
          <w:lang w:val="en-US"/>
        </w:rPr>
        <w:t xml:space="preserve">s which are not privately-owned </w:t>
      </w:r>
      <w:r w:rsidR="00607328">
        <w:rPr>
          <w:lang w:val="en-US"/>
        </w:rPr>
        <w:t>parcel</w:t>
      </w:r>
      <w:r w:rsidRPr="003059DB">
        <w:rPr>
          <w:lang w:val="en-US"/>
        </w:rPr>
        <w:t xml:space="preserve">s (DSI 55, treasury 1, Provincial Special Administration 1, common public property 3) is 102. The identified tree species were 45 almonds, 21 poplars, 13 apricots, and 6 pines. 17 trees belong to different species. As can be seen, the number of affected trees is quite low in lands that are not privately-owned </w:t>
      </w:r>
      <w:r w:rsidR="00607328">
        <w:rPr>
          <w:lang w:val="en-US"/>
        </w:rPr>
        <w:t>parcel</w:t>
      </w:r>
      <w:r w:rsidRPr="003059DB">
        <w:rPr>
          <w:lang w:val="en-US"/>
        </w:rPr>
        <w:t xml:space="preserve">s. </w:t>
      </w:r>
    </w:p>
    <w:p w14:paraId="5C01FE73" w14:textId="77777777" w:rsidR="004A2690" w:rsidRPr="003059DB" w:rsidRDefault="004A2690" w:rsidP="004A2690">
      <w:pPr>
        <w:rPr>
          <w:lang w:val="en-US"/>
        </w:rPr>
      </w:pPr>
      <w:r w:rsidRPr="003059DB">
        <w:rPr>
          <w:lang w:val="en-US"/>
        </w:rPr>
        <w:t>Tree fees will be paid to those who prove that they are users.</w:t>
      </w:r>
    </w:p>
    <w:p w14:paraId="22D1A9A0" w14:textId="1BDFB45D" w:rsidR="007E0054" w:rsidRDefault="007E0054" w:rsidP="007E0054">
      <w:pPr>
        <w:pStyle w:val="ResimYazs"/>
        <w:keepNext/>
      </w:pPr>
      <w:bookmarkStart w:id="248" w:name="_Toc54556470"/>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10</w:t>
      </w:r>
      <w:r w:rsidR="00C43DDF">
        <w:fldChar w:fldCharType="end"/>
      </w:r>
      <w:r>
        <w:t xml:space="preserve">. </w:t>
      </w:r>
      <w:r w:rsidRPr="0052302E">
        <w:t xml:space="preserve">Number and Species of Trees Affected in Other Types of </w:t>
      </w:r>
      <w:r w:rsidR="00607328">
        <w:t>Parcel</w:t>
      </w:r>
      <w:r w:rsidRPr="0052302E">
        <w:t>s in Büyükgökçeli and Harmanören</w:t>
      </w:r>
      <w:bookmarkEnd w:id="248"/>
    </w:p>
    <w:tbl>
      <w:tblPr>
        <w:tblStyle w:val="ListeTablo3-Vurgu11"/>
        <w:tblW w:w="9210" w:type="dxa"/>
        <w:tblLook w:val="04A0" w:firstRow="1" w:lastRow="0" w:firstColumn="1" w:lastColumn="0" w:noHBand="0" w:noVBand="1"/>
      </w:tblPr>
      <w:tblGrid>
        <w:gridCol w:w="5524"/>
        <w:gridCol w:w="1843"/>
        <w:gridCol w:w="1843"/>
      </w:tblGrid>
      <w:tr w:rsidR="004A2690" w:rsidRPr="003059DB" w14:paraId="6C74FDF3" w14:textId="77777777" w:rsidTr="007E0054">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5524" w:type="dxa"/>
            <w:noWrap/>
            <w:hideMark/>
          </w:tcPr>
          <w:p w14:paraId="2440CE55"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Tree Species</w:t>
            </w:r>
          </w:p>
        </w:tc>
        <w:tc>
          <w:tcPr>
            <w:tcW w:w="1843" w:type="dxa"/>
            <w:noWrap/>
            <w:hideMark/>
          </w:tcPr>
          <w:p w14:paraId="65384E25"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w:t>
            </w:r>
          </w:p>
        </w:tc>
        <w:tc>
          <w:tcPr>
            <w:tcW w:w="1843" w:type="dxa"/>
            <w:noWrap/>
            <w:hideMark/>
          </w:tcPr>
          <w:p w14:paraId="3C1AD548"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w:t>
            </w:r>
          </w:p>
        </w:tc>
      </w:tr>
      <w:tr w:rsidR="004A2690" w:rsidRPr="003059DB" w14:paraId="5930E732"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F3F4877"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Almond</w:t>
            </w:r>
          </w:p>
        </w:tc>
        <w:tc>
          <w:tcPr>
            <w:tcW w:w="1843" w:type="dxa"/>
            <w:noWrap/>
            <w:hideMark/>
          </w:tcPr>
          <w:p w14:paraId="19CBDA5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45</w:t>
            </w:r>
          </w:p>
        </w:tc>
        <w:tc>
          <w:tcPr>
            <w:tcW w:w="1843" w:type="dxa"/>
            <w:noWrap/>
            <w:hideMark/>
          </w:tcPr>
          <w:p w14:paraId="3C85198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44%</w:t>
            </w:r>
          </w:p>
        </w:tc>
      </w:tr>
      <w:tr w:rsidR="004A2690" w:rsidRPr="003059DB" w14:paraId="0B64AFF4"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442247E0"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Poplar</w:t>
            </w:r>
          </w:p>
        </w:tc>
        <w:tc>
          <w:tcPr>
            <w:tcW w:w="1843" w:type="dxa"/>
            <w:noWrap/>
            <w:hideMark/>
          </w:tcPr>
          <w:p w14:paraId="722C26A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w:t>
            </w:r>
          </w:p>
        </w:tc>
        <w:tc>
          <w:tcPr>
            <w:tcW w:w="1843" w:type="dxa"/>
            <w:noWrap/>
            <w:hideMark/>
          </w:tcPr>
          <w:p w14:paraId="22D2C88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21%</w:t>
            </w:r>
          </w:p>
        </w:tc>
      </w:tr>
      <w:tr w:rsidR="004A2690" w:rsidRPr="003059DB" w14:paraId="4929923A" w14:textId="77777777" w:rsidTr="007E005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30BED83E"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Apricot</w:t>
            </w:r>
          </w:p>
        </w:tc>
        <w:tc>
          <w:tcPr>
            <w:tcW w:w="1843" w:type="dxa"/>
            <w:noWrap/>
            <w:hideMark/>
          </w:tcPr>
          <w:p w14:paraId="247A89A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c>
          <w:tcPr>
            <w:tcW w:w="1843" w:type="dxa"/>
            <w:noWrap/>
            <w:hideMark/>
          </w:tcPr>
          <w:p w14:paraId="0BFECDC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r>
      <w:tr w:rsidR="004A2690" w:rsidRPr="003059DB" w14:paraId="00E536B8"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5ADB9EB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lastRenderedPageBreak/>
              <w:t>Pine</w:t>
            </w:r>
          </w:p>
        </w:tc>
        <w:tc>
          <w:tcPr>
            <w:tcW w:w="1843" w:type="dxa"/>
            <w:noWrap/>
            <w:hideMark/>
          </w:tcPr>
          <w:p w14:paraId="36650F60"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c>
          <w:tcPr>
            <w:tcW w:w="1843" w:type="dxa"/>
            <w:noWrap/>
            <w:hideMark/>
          </w:tcPr>
          <w:p w14:paraId="5E0BAC7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6%</w:t>
            </w:r>
          </w:p>
        </w:tc>
      </w:tr>
      <w:tr w:rsidR="004A2690" w:rsidRPr="003059DB" w14:paraId="412A5467" w14:textId="77777777" w:rsidTr="007E005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524" w:type="dxa"/>
            <w:hideMark/>
          </w:tcPr>
          <w:p w14:paraId="7470D54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Other (Walnut, plum, silverberry, etc.)</w:t>
            </w:r>
          </w:p>
        </w:tc>
        <w:tc>
          <w:tcPr>
            <w:tcW w:w="1843" w:type="dxa"/>
            <w:noWrap/>
            <w:hideMark/>
          </w:tcPr>
          <w:p w14:paraId="27B2297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w:t>
            </w:r>
          </w:p>
        </w:tc>
        <w:tc>
          <w:tcPr>
            <w:tcW w:w="1843" w:type="dxa"/>
            <w:noWrap/>
            <w:hideMark/>
          </w:tcPr>
          <w:p w14:paraId="78ED42D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17%</w:t>
            </w:r>
          </w:p>
        </w:tc>
      </w:tr>
      <w:tr w:rsidR="004A2690" w:rsidRPr="003059DB" w14:paraId="75DC937D" w14:textId="77777777" w:rsidTr="007E0054">
        <w:trPr>
          <w:trHeight w:val="260"/>
        </w:trPr>
        <w:tc>
          <w:tcPr>
            <w:cnfStyle w:val="001000000000" w:firstRow="0" w:lastRow="0" w:firstColumn="1" w:lastColumn="0" w:oddVBand="0" w:evenVBand="0" w:oddHBand="0" w:evenHBand="0" w:firstRowFirstColumn="0" w:firstRowLastColumn="0" w:lastRowFirstColumn="0" w:lastRowLastColumn="0"/>
            <w:tcW w:w="5524" w:type="dxa"/>
            <w:noWrap/>
            <w:hideMark/>
          </w:tcPr>
          <w:p w14:paraId="0FF4B7AE"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1843" w:type="dxa"/>
            <w:noWrap/>
            <w:hideMark/>
          </w:tcPr>
          <w:p w14:paraId="3A3753E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102</w:t>
            </w:r>
          </w:p>
        </w:tc>
        <w:tc>
          <w:tcPr>
            <w:tcW w:w="1843" w:type="dxa"/>
            <w:noWrap/>
            <w:hideMark/>
          </w:tcPr>
          <w:p w14:paraId="779A4F2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100%</w:t>
            </w:r>
          </w:p>
        </w:tc>
      </w:tr>
    </w:tbl>
    <w:p w14:paraId="2A132550" w14:textId="77777777" w:rsidR="004A2690" w:rsidRPr="003059DB" w:rsidRDefault="004A2690" w:rsidP="004A2690">
      <w:pPr>
        <w:spacing w:before="0"/>
        <w:rPr>
          <w:sz w:val="20"/>
          <w:szCs w:val="20"/>
          <w:lang w:val="en-US" w:eastAsia="tr-TR"/>
        </w:rPr>
      </w:pPr>
      <w:r w:rsidRPr="003059DB">
        <w:rPr>
          <w:sz w:val="20"/>
          <w:szCs w:val="20"/>
          <w:lang w:val="en-US" w:eastAsia="tr-TR"/>
        </w:rPr>
        <w:t>Source: HAPA, 2020</w:t>
      </w:r>
    </w:p>
    <w:p w14:paraId="3B8B2E20" w14:textId="08C7FE4D" w:rsidR="004A2690" w:rsidRPr="003059DB" w:rsidRDefault="004A2690" w:rsidP="004A2690">
      <w:pPr>
        <w:pStyle w:val="Balk3"/>
        <w:numPr>
          <w:ilvl w:val="2"/>
          <w:numId w:val="49"/>
        </w:numPr>
        <w:rPr>
          <w:noProof/>
          <w:lang w:val="en-US"/>
        </w:rPr>
      </w:pPr>
      <w:bookmarkStart w:id="249" w:name="_Toc52566035"/>
      <w:bookmarkStart w:id="250" w:name="_Toc54556360"/>
      <w:r w:rsidRPr="003059DB">
        <w:rPr>
          <w:rFonts w:eastAsiaTheme="minorEastAsia"/>
          <w:noProof/>
          <w:lang w:val="en-US" w:eastAsia="tr-TR"/>
        </w:rPr>
        <w:t xml:space="preserve">Impact of Acquisition of Orchards, the Entire </w:t>
      </w:r>
      <w:r w:rsidR="00607328">
        <w:rPr>
          <w:rFonts w:eastAsiaTheme="minorEastAsia"/>
          <w:noProof/>
          <w:lang w:val="en-US" w:eastAsia="tr-TR"/>
        </w:rPr>
        <w:t>Parcel</w:t>
      </w:r>
      <w:r w:rsidRPr="003059DB">
        <w:rPr>
          <w:rFonts w:eastAsiaTheme="minorEastAsia"/>
          <w:noProof/>
          <w:lang w:val="en-US" w:eastAsia="tr-TR"/>
        </w:rPr>
        <w:t xml:space="preserve"> of which is Affected by Expropriation</w:t>
      </w:r>
      <w:bookmarkEnd w:id="249"/>
      <w:bookmarkEnd w:id="250"/>
    </w:p>
    <w:p w14:paraId="65756713" w14:textId="058E6C70" w:rsidR="004A2690" w:rsidRPr="003059DB" w:rsidRDefault="004A2690" w:rsidP="004A2690">
      <w:pPr>
        <w:rPr>
          <w:lang w:val="en-US"/>
        </w:rPr>
      </w:pPr>
      <w:r w:rsidRPr="003059DB">
        <w:rPr>
          <w:lang w:val="en-US"/>
        </w:rPr>
        <w:t xml:space="preserve">The entire </w:t>
      </w:r>
      <w:r w:rsidR="00607328">
        <w:rPr>
          <w:lang w:val="en-US"/>
        </w:rPr>
        <w:t>parcel</w:t>
      </w:r>
      <w:r w:rsidRPr="003059DB">
        <w:rPr>
          <w:lang w:val="en-US"/>
        </w:rPr>
        <w:t xml:space="preserve"> of 15 people in 16 </w:t>
      </w:r>
      <w:r w:rsidR="00607328">
        <w:rPr>
          <w:lang w:val="en-US"/>
        </w:rPr>
        <w:t>parcel</w:t>
      </w:r>
      <w:r w:rsidRPr="003059DB">
        <w:rPr>
          <w:lang w:val="en-US"/>
        </w:rPr>
        <w:t xml:space="preserve">s in Harmanören is affected by ownership expropriation. There are fruit trees in all but one of these </w:t>
      </w:r>
      <w:r w:rsidR="00607328">
        <w:rPr>
          <w:lang w:val="en-US"/>
        </w:rPr>
        <w:t>parcel</w:t>
      </w:r>
      <w:r w:rsidRPr="003059DB">
        <w:rPr>
          <w:lang w:val="en-US"/>
        </w:rPr>
        <w:t xml:space="preserve">s. Two </w:t>
      </w:r>
      <w:r w:rsidR="00607328">
        <w:rPr>
          <w:lang w:val="en-US"/>
        </w:rPr>
        <w:t>parcel</w:t>
      </w:r>
      <w:r w:rsidRPr="003059DB">
        <w:rPr>
          <w:lang w:val="en-US"/>
        </w:rPr>
        <w:t>s of one person are affected.</w:t>
      </w:r>
    </w:p>
    <w:p w14:paraId="640041DB" w14:textId="4D1C9171" w:rsidR="004A2690" w:rsidRPr="003059DB" w:rsidRDefault="004A2690" w:rsidP="004A2690">
      <w:pPr>
        <w:rPr>
          <w:lang w:val="en-US"/>
        </w:rPr>
      </w:pPr>
      <w:r w:rsidRPr="003059DB">
        <w:rPr>
          <w:lang w:val="en-US"/>
        </w:rPr>
        <w:t>The number of fruit trees identified by H</w:t>
      </w:r>
      <w:r w:rsidR="008E1C55">
        <w:rPr>
          <w:lang w:val="en-US"/>
        </w:rPr>
        <w:t>APA</w:t>
      </w:r>
      <w:r w:rsidRPr="003059DB">
        <w:rPr>
          <w:lang w:val="en-US"/>
        </w:rPr>
        <w:t xml:space="preserve"> in these </w:t>
      </w:r>
      <w:r w:rsidR="00607328">
        <w:rPr>
          <w:lang w:val="en-US"/>
        </w:rPr>
        <w:t>parcel</w:t>
      </w:r>
      <w:r w:rsidRPr="003059DB">
        <w:rPr>
          <w:lang w:val="en-US"/>
        </w:rPr>
        <w:t xml:space="preserve">s is 649, among which plum, almond, vine, quince, pear, apricot and walnut are among the income-generating tree species. </w:t>
      </w:r>
    </w:p>
    <w:p w14:paraId="78EB555B" w14:textId="7B5D774A" w:rsidR="004A2690" w:rsidRPr="003059DB" w:rsidRDefault="004A2690" w:rsidP="004A2690">
      <w:pPr>
        <w:rPr>
          <w:lang w:val="en-US"/>
        </w:rPr>
      </w:pPr>
      <w:r w:rsidRPr="003059DB">
        <w:rPr>
          <w:lang w:val="en-US"/>
        </w:rPr>
        <w:t>Affecting fruit trees may in turn affect the income earned by households from fruit growing. For example, a total of 200 plum trees of various ages in 2 households will be affected by the project. Average net income for plum trees between the ages of 6-21, as calculated by H</w:t>
      </w:r>
      <w:r w:rsidR="008E1C55">
        <w:rPr>
          <w:lang w:val="en-US"/>
        </w:rPr>
        <w:t>APA</w:t>
      </w:r>
      <w:r w:rsidRPr="003059DB">
        <w:rPr>
          <w:lang w:val="en-US"/>
        </w:rPr>
        <w:t xml:space="preserve">, is TL 52 per tree. In this case, the loss of two households due to the effects on plum trees is estimated to be as high as TL 10,000 per year, and approximately TL 5,000 per household on average. If the income earned by the households from other lands is less or close to the affected lands, the households may be adversely affected. However, during the desktop and field study, the average amount of affected land of the households whose entire </w:t>
      </w:r>
      <w:r w:rsidR="00607328">
        <w:rPr>
          <w:lang w:val="en-US"/>
        </w:rPr>
        <w:t>parcel</w:t>
      </w:r>
      <w:r w:rsidRPr="003059DB">
        <w:rPr>
          <w:lang w:val="en-US"/>
        </w:rPr>
        <w:t xml:space="preserve"> was affected by expropriation was determined to be 1,221 </w:t>
      </w:r>
      <w:r w:rsidRPr="003059DB">
        <w:rPr>
          <w:rFonts w:ascii="Calibri" w:eastAsia="Times New Roman" w:hAnsi="Calibri" w:cs="Calibri"/>
          <w:sz w:val="20"/>
          <w:szCs w:val="20"/>
          <w:lang w:val="en-US" w:eastAsia="tr-TR"/>
        </w:rPr>
        <w:t>m²</w:t>
      </w:r>
      <w:r w:rsidRPr="003059DB">
        <w:rPr>
          <w:lang w:val="en-US"/>
        </w:rPr>
        <w:t xml:space="preserve"> and the remaining land was determined to be 42,196 </w:t>
      </w:r>
      <w:r w:rsidRPr="003059DB">
        <w:rPr>
          <w:rFonts w:ascii="Calibri" w:eastAsia="Times New Roman" w:hAnsi="Calibri" w:cs="Calibri"/>
          <w:sz w:val="20"/>
          <w:szCs w:val="20"/>
          <w:lang w:val="en-US" w:eastAsia="tr-TR"/>
        </w:rPr>
        <w:t>m²</w:t>
      </w:r>
      <w:r w:rsidRPr="003059DB">
        <w:rPr>
          <w:lang w:val="en-US"/>
        </w:rPr>
        <w:t xml:space="preserve"> on average, so no significantly-affected households were identified. In addition, the negative impacts will be reduced by compensating </w:t>
      </w:r>
      <w:r w:rsidR="009D6A41">
        <w:rPr>
          <w:lang w:val="en-US"/>
        </w:rPr>
        <w:t>PAPs</w:t>
      </w:r>
      <w:r w:rsidRPr="003059DB">
        <w:rPr>
          <w:lang w:val="en-US"/>
        </w:rPr>
        <w:t xml:space="preserve"> for their income losses that will arise from the losses of the fruit trees. </w:t>
      </w:r>
    </w:p>
    <w:p w14:paraId="77368C5A" w14:textId="77777777" w:rsidR="004A2690" w:rsidRPr="003059DB" w:rsidRDefault="004A2690" w:rsidP="004A2690">
      <w:pPr>
        <w:rPr>
          <w:lang w:val="en-US"/>
        </w:rPr>
      </w:pPr>
      <w:r w:rsidRPr="003059DB">
        <w:rPr>
          <w:lang w:val="en-US"/>
        </w:rPr>
        <w:t xml:space="preserve">How to make the valuation of the cost of the tree is explained in Section 6. </w:t>
      </w:r>
    </w:p>
    <w:p w14:paraId="7486207A" w14:textId="4AF17802" w:rsidR="007E0054" w:rsidRDefault="007E0054" w:rsidP="007E0054">
      <w:pPr>
        <w:pStyle w:val="ResimYazs"/>
        <w:keepNext/>
      </w:pPr>
      <w:bookmarkStart w:id="251" w:name="_Toc54556471"/>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11</w:t>
      </w:r>
      <w:r w:rsidR="00C43DDF">
        <w:fldChar w:fldCharType="end"/>
      </w:r>
      <w:r>
        <w:t xml:space="preserve">. </w:t>
      </w:r>
      <w:r w:rsidRPr="00582E90">
        <w:t xml:space="preserve">Number and Species of Trees on Entirely-Affected </w:t>
      </w:r>
      <w:r w:rsidR="00607328">
        <w:t>Parcel</w:t>
      </w:r>
      <w:r w:rsidRPr="00582E90">
        <w:t>s</w:t>
      </w:r>
      <w:bookmarkEnd w:id="251"/>
    </w:p>
    <w:tbl>
      <w:tblPr>
        <w:tblStyle w:val="ListeTablo3-Vurgu11"/>
        <w:tblW w:w="9351" w:type="dxa"/>
        <w:tblLook w:val="04A0" w:firstRow="1" w:lastRow="0" w:firstColumn="1" w:lastColumn="0" w:noHBand="0" w:noVBand="1"/>
      </w:tblPr>
      <w:tblGrid>
        <w:gridCol w:w="2780"/>
        <w:gridCol w:w="1751"/>
        <w:gridCol w:w="2127"/>
        <w:gridCol w:w="2693"/>
      </w:tblGrid>
      <w:tr w:rsidR="004A2690" w:rsidRPr="003059DB" w14:paraId="30A48A2E" w14:textId="77777777" w:rsidTr="007E0054">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780" w:type="dxa"/>
            <w:noWrap/>
            <w:hideMark/>
          </w:tcPr>
          <w:p w14:paraId="31FC689E" w14:textId="77777777" w:rsidR="004A2690" w:rsidRPr="003059DB" w:rsidRDefault="004A2690" w:rsidP="005D1E94">
            <w:pPr>
              <w:spacing w:before="0" w:after="0"/>
              <w:jc w:val="left"/>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Species of Affected Trees</w:t>
            </w:r>
          </w:p>
        </w:tc>
        <w:tc>
          <w:tcPr>
            <w:tcW w:w="1751" w:type="dxa"/>
            <w:noWrap/>
            <w:hideMark/>
          </w:tcPr>
          <w:p w14:paraId="3B464892"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Trees</w:t>
            </w:r>
          </w:p>
        </w:tc>
        <w:tc>
          <w:tcPr>
            <w:tcW w:w="2127" w:type="dxa"/>
            <w:noWrap/>
            <w:hideMark/>
          </w:tcPr>
          <w:p w14:paraId="125AEB59"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Number of households</w:t>
            </w:r>
          </w:p>
        </w:tc>
        <w:tc>
          <w:tcPr>
            <w:tcW w:w="2693" w:type="dxa"/>
            <w:noWrap/>
            <w:hideMark/>
          </w:tcPr>
          <w:p w14:paraId="450374CC" w14:textId="77777777" w:rsidR="004A2690" w:rsidRPr="003059DB" w:rsidRDefault="004A2690" w:rsidP="005D1E94">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val="en-US" w:eastAsia="tr-TR"/>
              </w:rPr>
            </w:pPr>
            <w:r w:rsidRPr="003059DB">
              <w:rPr>
                <w:rFonts w:ascii="Calibri" w:eastAsia="Times New Roman" w:hAnsi="Calibri" w:cs="Calibri"/>
                <w:sz w:val="20"/>
                <w:szCs w:val="20"/>
                <w:lang w:val="en-US" w:eastAsia="tr-TR"/>
              </w:rPr>
              <w:t>Household/Tree Average</w:t>
            </w:r>
          </w:p>
        </w:tc>
      </w:tr>
      <w:tr w:rsidR="004A2690" w:rsidRPr="003059DB" w14:paraId="02D66D0C"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355D8E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Plum</w:t>
            </w:r>
          </w:p>
        </w:tc>
        <w:tc>
          <w:tcPr>
            <w:tcW w:w="1751" w:type="dxa"/>
            <w:noWrap/>
            <w:hideMark/>
          </w:tcPr>
          <w:p w14:paraId="7F6F201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200</w:t>
            </w:r>
          </w:p>
        </w:tc>
        <w:tc>
          <w:tcPr>
            <w:tcW w:w="2127" w:type="dxa"/>
            <w:noWrap/>
            <w:hideMark/>
          </w:tcPr>
          <w:p w14:paraId="652EC3B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2693" w:type="dxa"/>
            <w:noWrap/>
            <w:hideMark/>
          </w:tcPr>
          <w:p w14:paraId="4E17D1B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100</w:t>
            </w:r>
          </w:p>
        </w:tc>
      </w:tr>
      <w:tr w:rsidR="004A2690" w:rsidRPr="003059DB" w14:paraId="0F6B3F62"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72224F8"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Almond</w:t>
            </w:r>
          </w:p>
        </w:tc>
        <w:tc>
          <w:tcPr>
            <w:tcW w:w="1751" w:type="dxa"/>
            <w:noWrap/>
            <w:hideMark/>
          </w:tcPr>
          <w:p w14:paraId="73F1467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143</w:t>
            </w:r>
          </w:p>
        </w:tc>
        <w:tc>
          <w:tcPr>
            <w:tcW w:w="2127" w:type="dxa"/>
            <w:noWrap/>
            <w:hideMark/>
          </w:tcPr>
          <w:p w14:paraId="0A29244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w:t>
            </w:r>
          </w:p>
        </w:tc>
        <w:tc>
          <w:tcPr>
            <w:tcW w:w="2693" w:type="dxa"/>
            <w:noWrap/>
            <w:hideMark/>
          </w:tcPr>
          <w:p w14:paraId="676100DE"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13</w:t>
            </w:r>
          </w:p>
        </w:tc>
      </w:tr>
      <w:tr w:rsidR="004A2690" w:rsidRPr="003059DB" w14:paraId="6B3DB6CD"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206B5A4F"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Grapevine</w:t>
            </w:r>
          </w:p>
        </w:tc>
        <w:tc>
          <w:tcPr>
            <w:tcW w:w="1751" w:type="dxa"/>
            <w:noWrap/>
            <w:hideMark/>
          </w:tcPr>
          <w:p w14:paraId="51745C0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117</w:t>
            </w:r>
          </w:p>
        </w:tc>
        <w:tc>
          <w:tcPr>
            <w:tcW w:w="2127" w:type="dxa"/>
            <w:noWrap/>
            <w:hideMark/>
          </w:tcPr>
          <w:p w14:paraId="77FB050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2693" w:type="dxa"/>
            <w:noWrap/>
            <w:hideMark/>
          </w:tcPr>
          <w:p w14:paraId="73FDD0B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15</w:t>
            </w:r>
          </w:p>
        </w:tc>
      </w:tr>
      <w:tr w:rsidR="004A2690" w:rsidRPr="003059DB" w14:paraId="2682C244"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99AD61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Quince</w:t>
            </w:r>
          </w:p>
        </w:tc>
        <w:tc>
          <w:tcPr>
            <w:tcW w:w="1751" w:type="dxa"/>
            <w:noWrap/>
            <w:hideMark/>
          </w:tcPr>
          <w:p w14:paraId="04137DA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55</w:t>
            </w:r>
          </w:p>
        </w:tc>
        <w:tc>
          <w:tcPr>
            <w:tcW w:w="2127" w:type="dxa"/>
            <w:noWrap/>
            <w:hideMark/>
          </w:tcPr>
          <w:p w14:paraId="7AC7647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2693" w:type="dxa"/>
            <w:noWrap/>
            <w:hideMark/>
          </w:tcPr>
          <w:p w14:paraId="4E657D3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r>
      <w:tr w:rsidR="004A2690" w:rsidRPr="003059DB" w14:paraId="41FB7043"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1635F28"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Pear</w:t>
            </w:r>
          </w:p>
        </w:tc>
        <w:tc>
          <w:tcPr>
            <w:tcW w:w="1751" w:type="dxa"/>
            <w:noWrap/>
            <w:hideMark/>
          </w:tcPr>
          <w:p w14:paraId="5C463AB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w:t>
            </w:r>
          </w:p>
        </w:tc>
        <w:tc>
          <w:tcPr>
            <w:tcW w:w="2127" w:type="dxa"/>
            <w:noWrap/>
            <w:hideMark/>
          </w:tcPr>
          <w:p w14:paraId="0D46D59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2693" w:type="dxa"/>
            <w:noWrap/>
            <w:hideMark/>
          </w:tcPr>
          <w:p w14:paraId="717C209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3039B252"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660E9CB8"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Apricot</w:t>
            </w:r>
          </w:p>
        </w:tc>
        <w:tc>
          <w:tcPr>
            <w:tcW w:w="1751" w:type="dxa"/>
            <w:noWrap/>
            <w:hideMark/>
          </w:tcPr>
          <w:p w14:paraId="599F2BA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35</w:t>
            </w:r>
          </w:p>
        </w:tc>
        <w:tc>
          <w:tcPr>
            <w:tcW w:w="2127" w:type="dxa"/>
            <w:noWrap/>
            <w:hideMark/>
          </w:tcPr>
          <w:p w14:paraId="4A5A028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2693" w:type="dxa"/>
            <w:noWrap/>
            <w:hideMark/>
          </w:tcPr>
          <w:p w14:paraId="7A1FC79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6836C492"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07AB700"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Walnut</w:t>
            </w:r>
          </w:p>
        </w:tc>
        <w:tc>
          <w:tcPr>
            <w:tcW w:w="1751" w:type="dxa"/>
            <w:noWrap/>
            <w:hideMark/>
          </w:tcPr>
          <w:p w14:paraId="6ECB523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34</w:t>
            </w:r>
          </w:p>
        </w:tc>
        <w:tc>
          <w:tcPr>
            <w:tcW w:w="2127" w:type="dxa"/>
            <w:noWrap/>
            <w:hideMark/>
          </w:tcPr>
          <w:p w14:paraId="091DF24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2693" w:type="dxa"/>
            <w:noWrap/>
            <w:hideMark/>
          </w:tcPr>
          <w:p w14:paraId="5CE56A9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r>
      <w:tr w:rsidR="004A2690" w:rsidRPr="003059DB" w14:paraId="59A0DCDE"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8200B3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Mulberry</w:t>
            </w:r>
          </w:p>
        </w:tc>
        <w:tc>
          <w:tcPr>
            <w:tcW w:w="1751" w:type="dxa"/>
            <w:noWrap/>
            <w:hideMark/>
          </w:tcPr>
          <w:p w14:paraId="205A8E8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c>
          <w:tcPr>
            <w:tcW w:w="2127" w:type="dxa"/>
            <w:noWrap/>
            <w:hideMark/>
          </w:tcPr>
          <w:p w14:paraId="4D1A933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2693" w:type="dxa"/>
            <w:noWrap/>
            <w:hideMark/>
          </w:tcPr>
          <w:p w14:paraId="0F8E1AA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4A2690" w:rsidRPr="003059DB" w14:paraId="63827C51"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B4621F2"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Pine</w:t>
            </w:r>
          </w:p>
        </w:tc>
        <w:tc>
          <w:tcPr>
            <w:tcW w:w="1751" w:type="dxa"/>
            <w:noWrap/>
            <w:hideMark/>
          </w:tcPr>
          <w:p w14:paraId="1C90E69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2127" w:type="dxa"/>
            <w:noWrap/>
            <w:hideMark/>
          </w:tcPr>
          <w:p w14:paraId="7DEB89CB"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c>
          <w:tcPr>
            <w:tcW w:w="2693" w:type="dxa"/>
            <w:noWrap/>
            <w:hideMark/>
          </w:tcPr>
          <w:p w14:paraId="5012278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r>
      <w:tr w:rsidR="004A2690" w:rsidRPr="003059DB" w14:paraId="0BCDEF80"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FE82451"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Apple</w:t>
            </w:r>
          </w:p>
        </w:tc>
        <w:tc>
          <w:tcPr>
            <w:tcW w:w="1751" w:type="dxa"/>
            <w:noWrap/>
            <w:hideMark/>
          </w:tcPr>
          <w:p w14:paraId="27C5F8B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c>
          <w:tcPr>
            <w:tcW w:w="2127" w:type="dxa"/>
            <w:noWrap/>
            <w:hideMark/>
          </w:tcPr>
          <w:p w14:paraId="70E259CB"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693" w:type="dxa"/>
            <w:noWrap/>
            <w:hideMark/>
          </w:tcPr>
          <w:p w14:paraId="369BA32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r>
      <w:tr w:rsidR="004A2690" w:rsidRPr="003059DB" w14:paraId="4C773F73"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669B20D"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Cherry</w:t>
            </w:r>
          </w:p>
        </w:tc>
        <w:tc>
          <w:tcPr>
            <w:tcW w:w="1751" w:type="dxa"/>
            <w:noWrap/>
            <w:hideMark/>
          </w:tcPr>
          <w:p w14:paraId="4FE09189"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2127" w:type="dxa"/>
            <w:noWrap/>
            <w:hideMark/>
          </w:tcPr>
          <w:p w14:paraId="753C158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2</w:t>
            </w:r>
          </w:p>
        </w:tc>
        <w:tc>
          <w:tcPr>
            <w:tcW w:w="2693" w:type="dxa"/>
            <w:noWrap/>
            <w:hideMark/>
          </w:tcPr>
          <w:p w14:paraId="1D11BC7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54CE3C99"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5C9F70C"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Blackberry</w:t>
            </w:r>
          </w:p>
        </w:tc>
        <w:tc>
          <w:tcPr>
            <w:tcW w:w="1751" w:type="dxa"/>
            <w:noWrap/>
            <w:hideMark/>
          </w:tcPr>
          <w:p w14:paraId="001739C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127" w:type="dxa"/>
            <w:noWrap/>
            <w:hideMark/>
          </w:tcPr>
          <w:p w14:paraId="1610B73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693" w:type="dxa"/>
            <w:noWrap/>
            <w:hideMark/>
          </w:tcPr>
          <w:p w14:paraId="1A51F26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4996D17D"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6F78AAD"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Silverberry</w:t>
            </w:r>
          </w:p>
        </w:tc>
        <w:tc>
          <w:tcPr>
            <w:tcW w:w="1751" w:type="dxa"/>
            <w:noWrap/>
            <w:hideMark/>
          </w:tcPr>
          <w:p w14:paraId="618FCEF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127" w:type="dxa"/>
            <w:noWrap/>
            <w:hideMark/>
          </w:tcPr>
          <w:p w14:paraId="650485F7"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693" w:type="dxa"/>
            <w:noWrap/>
            <w:hideMark/>
          </w:tcPr>
          <w:p w14:paraId="79944E9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4D398DD3"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9EF86E5"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Poplar</w:t>
            </w:r>
          </w:p>
        </w:tc>
        <w:tc>
          <w:tcPr>
            <w:tcW w:w="1751" w:type="dxa"/>
            <w:noWrap/>
            <w:hideMark/>
          </w:tcPr>
          <w:p w14:paraId="3516DAE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127" w:type="dxa"/>
            <w:noWrap/>
            <w:hideMark/>
          </w:tcPr>
          <w:p w14:paraId="48D8B65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693" w:type="dxa"/>
            <w:noWrap/>
            <w:hideMark/>
          </w:tcPr>
          <w:p w14:paraId="3CD8336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65627366"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402BE74"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Olive</w:t>
            </w:r>
          </w:p>
        </w:tc>
        <w:tc>
          <w:tcPr>
            <w:tcW w:w="1751" w:type="dxa"/>
            <w:noWrap/>
            <w:hideMark/>
          </w:tcPr>
          <w:p w14:paraId="68514A1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127" w:type="dxa"/>
            <w:noWrap/>
            <w:hideMark/>
          </w:tcPr>
          <w:p w14:paraId="11937DE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c>
          <w:tcPr>
            <w:tcW w:w="2693" w:type="dxa"/>
            <w:noWrap/>
            <w:hideMark/>
          </w:tcPr>
          <w:p w14:paraId="6251562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w:t>
            </w:r>
          </w:p>
        </w:tc>
      </w:tr>
      <w:tr w:rsidR="004A2690" w:rsidRPr="003059DB" w14:paraId="3544FD72"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CF20579"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1751" w:type="dxa"/>
            <w:noWrap/>
            <w:hideMark/>
          </w:tcPr>
          <w:p w14:paraId="3BC89846"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649</w:t>
            </w:r>
          </w:p>
        </w:tc>
        <w:tc>
          <w:tcPr>
            <w:tcW w:w="2127" w:type="dxa"/>
            <w:noWrap/>
            <w:hideMark/>
          </w:tcPr>
          <w:p w14:paraId="19867A7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66</w:t>
            </w:r>
          </w:p>
        </w:tc>
        <w:tc>
          <w:tcPr>
            <w:tcW w:w="2693" w:type="dxa"/>
            <w:noWrap/>
            <w:hideMark/>
          </w:tcPr>
          <w:p w14:paraId="5713FFB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w:t>
            </w:r>
          </w:p>
        </w:tc>
      </w:tr>
    </w:tbl>
    <w:p w14:paraId="32BBD794" w14:textId="77777777" w:rsidR="004A2690" w:rsidRPr="003059DB" w:rsidRDefault="004A2690" w:rsidP="004A2690">
      <w:pPr>
        <w:rPr>
          <w:lang w:val="en-US"/>
        </w:rPr>
      </w:pPr>
      <w:r w:rsidRPr="003059DB">
        <w:rPr>
          <w:sz w:val="20"/>
          <w:szCs w:val="20"/>
          <w:lang w:val="en-US" w:eastAsia="tr-TR"/>
        </w:rPr>
        <w:t>Source: HAPA, 2020</w:t>
      </w:r>
    </w:p>
    <w:p w14:paraId="6B4A2872" w14:textId="77777777" w:rsidR="004A2690" w:rsidRPr="003059DB" w:rsidRDefault="004A2690" w:rsidP="004A2690">
      <w:pPr>
        <w:pStyle w:val="Balk2"/>
        <w:numPr>
          <w:ilvl w:val="1"/>
          <w:numId w:val="49"/>
        </w:numPr>
        <w:rPr>
          <w:noProof/>
          <w:lang w:val="en-US"/>
        </w:rPr>
      </w:pPr>
      <w:bookmarkStart w:id="252" w:name="_Toc52566036"/>
      <w:bookmarkStart w:id="253" w:name="_Toc54556361"/>
      <w:r w:rsidRPr="003059DB">
        <w:rPr>
          <w:noProof/>
          <w:lang w:val="en-US"/>
        </w:rPr>
        <w:t>Notifications from Stakeholders</w:t>
      </w:r>
      <w:bookmarkEnd w:id="252"/>
      <w:bookmarkEnd w:id="253"/>
    </w:p>
    <w:p w14:paraId="16FE9BE5" w14:textId="0B9456A7" w:rsidR="004A2690" w:rsidRPr="003059DB" w:rsidRDefault="004A2690" w:rsidP="004A2690">
      <w:pPr>
        <w:rPr>
          <w:lang w:val="en-US"/>
        </w:rPr>
      </w:pPr>
      <w:r w:rsidRPr="003059DB">
        <w:rPr>
          <w:lang w:val="en-US"/>
        </w:rPr>
        <w:t xml:space="preserve">Within the scope of the field study, interviews were held with 16 mukhtars, 112 </w:t>
      </w:r>
      <w:r w:rsidR="009D6A41">
        <w:rPr>
          <w:lang w:val="en-US"/>
        </w:rPr>
        <w:t>PAPs</w:t>
      </w:r>
      <w:r w:rsidRPr="003059DB">
        <w:rPr>
          <w:lang w:val="en-US"/>
        </w:rPr>
        <w:t xml:space="preserve">, 4 municipalities, 3 agricultural and forestry district directorates and 4 agriculture chambers, and their opinions and evaluations on the possible positive and negative impacts of the project were obtained. </w:t>
      </w:r>
    </w:p>
    <w:p w14:paraId="40AF6B0C" w14:textId="77777777" w:rsidR="004A2690" w:rsidRPr="003059DB" w:rsidRDefault="004A2690" w:rsidP="004A2690">
      <w:pPr>
        <w:pStyle w:val="Balk3"/>
        <w:numPr>
          <w:ilvl w:val="2"/>
          <w:numId w:val="49"/>
        </w:numPr>
        <w:rPr>
          <w:noProof/>
          <w:lang w:val="en-US"/>
        </w:rPr>
      </w:pPr>
      <w:bookmarkStart w:id="254" w:name="_Toc52566037"/>
      <w:bookmarkStart w:id="255" w:name="_Toc54556362"/>
      <w:r w:rsidRPr="003059DB">
        <w:rPr>
          <w:noProof/>
          <w:lang w:val="en-US"/>
        </w:rPr>
        <w:lastRenderedPageBreak/>
        <w:t>Mukhtars of the Project-Impacted Settlements</w:t>
      </w:r>
      <w:bookmarkEnd w:id="254"/>
      <w:bookmarkEnd w:id="255"/>
    </w:p>
    <w:p w14:paraId="24AA7072" w14:textId="77777777" w:rsidR="004A2690" w:rsidRPr="003059DB" w:rsidRDefault="004A2690" w:rsidP="004A2690">
      <w:pPr>
        <w:rPr>
          <w:lang w:val="en-US"/>
        </w:rPr>
      </w:pPr>
      <w:r w:rsidRPr="003059DB">
        <w:rPr>
          <w:lang w:val="en-US"/>
        </w:rPr>
        <w:t xml:space="preserve">All of the mukhtars agree that the project will have positive effects. The positive effects indicated were respectively increased income and productivity, prevention of water waste, reduction of irrigation and crop farming costs, access to water and increased irrigated land, and improvement of irrigation services. </w:t>
      </w:r>
    </w:p>
    <w:p w14:paraId="1AF6BCCC" w14:textId="0D8AFF75" w:rsidR="007E0054" w:rsidRDefault="007E0054" w:rsidP="007E0054">
      <w:pPr>
        <w:pStyle w:val="ResimYazs"/>
        <w:keepNext/>
      </w:pPr>
      <w:bookmarkStart w:id="256" w:name="_Toc54556472"/>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12</w:t>
      </w:r>
      <w:r w:rsidR="00C43DDF">
        <w:fldChar w:fldCharType="end"/>
      </w:r>
      <w:r>
        <w:t xml:space="preserve">. </w:t>
      </w:r>
      <w:r w:rsidRPr="00D25A15">
        <w:t>Benefits of the Project According to Mukhtars</w:t>
      </w:r>
      <w:bookmarkEnd w:id="256"/>
    </w:p>
    <w:tbl>
      <w:tblPr>
        <w:tblStyle w:val="ListeTablo3-Vurgu11"/>
        <w:tblW w:w="8052" w:type="dxa"/>
        <w:tblLook w:val="04A0" w:firstRow="1" w:lastRow="0" w:firstColumn="1" w:lastColumn="0" w:noHBand="0" w:noVBand="1"/>
      </w:tblPr>
      <w:tblGrid>
        <w:gridCol w:w="3534"/>
        <w:gridCol w:w="2698"/>
        <w:gridCol w:w="1820"/>
      </w:tblGrid>
      <w:tr w:rsidR="004A2690" w:rsidRPr="003059DB" w14:paraId="2E0E5423" w14:textId="77777777" w:rsidTr="007E0054">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3534" w:type="dxa"/>
            <w:hideMark/>
          </w:tcPr>
          <w:p w14:paraId="11EA3535" w14:textId="77777777" w:rsidR="004A2690" w:rsidRPr="003059DB" w:rsidRDefault="004A2690" w:rsidP="005D1E94">
            <w:pPr>
              <w:spacing w:before="0" w:after="0"/>
              <w:jc w:val="left"/>
              <w:rPr>
                <w:rFonts w:eastAsia="Times New Roman" w:cs="Times New Roman"/>
                <w:sz w:val="20"/>
                <w:szCs w:val="20"/>
                <w:lang w:val="en-US" w:eastAsia="tr-TR"/>
              </w:rPr>
            </w:pPr>
            <w:r w:rsidRPr="003059DB">
              <w:rPr>
                <w:rFonts w:eastAsia="Times New Roman" w:cs="Times New Roman"/>
                <w:sz w:val="20"/>
                <w:szCs w:val="20"/>
                <w:lang w:val="en-US" w:eastAsia="tr-TR"/>
              </w:rPr>
              <w:t>The Greatest Benefit of the Project</w:t>
            </w:r>
          </w:p>
        </w:tc>
        <w:tc>
          <w:tcPr>
            <w:tcW w:w="2698" w:type="dxa"/>
            <w:hideMark/>
          </w:tcPr>
          <w:p w14:paraId="6107E56E"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sidRPr="003059DB">
              <w:rPr>
                <w:rFonts w:eastAsia="Times New Roman" w:cs="Times New Roman"/>
                <w:sz w:val="20"/>
                <w:szCs w:val="20"/>
                <w:lang w:val="en-US" w:eastAsia="tr-TR"/>
              </w:rPr>
              <w:t>Number of Responding Mukhtars</w:t>
            </w:r>
          </w:p>
        </w:tc>
        <w:tc>
          <w:tcPr>
            <w:tcW w:w="1820" w:type="dxa"/>
            <w:hideMark/>
          </w:tcPr>
          <w:p w14:paraId="06F98920"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sidRPr="003059DB">
              <w:rPr>
                <w:rFonts w:eastAsia="Times New Roman" w:cs="Times New Roman"/>
                <w:sz w:val="20"/>
                <w:szCs w:val="20"/>
                <w:lang w:val="en-US" w:eastAsia="tr-TR"/>
              </w:rPr>
              <w:t>%</w:t>
            </w:r>
          </w:p>
        </w:tc>
      </w:tr>
      <w:tr w:rsidR="004A2690" w:rsidRPr="003059DB" w14:paraId="021746C4" w14:textId="77777777" w:rsidTr="007E005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34" w:type="dxa"/>
            <w:hideMark/>
          </w:tcPr>
          <w:p w14:paraId="76BE8F70"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Increased income and yield</w:t>
            </w:r>
          </w:p>
        </w:tc>
        <w:tc>
          <w:tcPr>
            <w:tcW w:w="2698" w:type="dxa"/>
            <w:hideMark/>
          </w:tcPr>
          <w:p w14:paraId="0791BBE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15</w:t>
            </w:r>
          </w:p>
        </w:tc>
        <w:tc>
          <w:tcPr>
            <w:tcW w:w="1820" w:type="dxa"/>
            <w:hideMark/>
          </w:tcPr>
          <w:p w14:paraId="7CE1EB9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38%</w:t>
            </w:r>
          </w:p>
        </w:tc>
      </w:tr>
      <w:tr w:rsidR="004A2690" w:rsidRPr="003059DB" w14:paraId="719CFD1E" w14:textId="77777777" w:rsidTr="007E0054">
        <w:trPr>
          <w:trHeight w:val="319"/>
        </w:trPr>
        <w:tc>
          <w:tcPr>
            <w:cnfStyle w:val="001000000000" w:firstRow="0" w:lastRow="0" w:firstColumn="1" w:lastColumn="0" w:oddVBand="0" w:evenVBand="0" w:oddHBand="0" w:evenHBand="0" w:firstRowFirstColumn="0" w:firstRowLastColumn="0" w:lastRowFirstColumn="0" w:lastRowLastColumn="0"/>
            <w:tcW w:w="3534" w:type="dxa"/>
            <w:hideMark/>
          </w:tcPr>
          <w:p w14:paraId="52027118"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Preventing water waste</w:t>
            </w:r>
          </w:p>
        </w:tc>
        <w:tc>
          <w:tcPr>
            <w:tcW w:w="2698" w:type="dxa"/>
            <w:hideMark/>
          </w:tcPr>
          <w:p w14:paraId="42B97FC9"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12</w:t>
            </w:r>
          </w:p>
        </w:tc>
        <w:tc>
          <w:tcPr>
            <w:tcW w:w="1820" w:type="dxa"/>
            <w:hideMark/>
          </w:tcPr>
          <w:p w14:paraId="6168193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30%</w:t>
            </w:r>
          </w:p>
        </w:tc>
      </w:tr>
      <w:tr w:rsidR="004A2690" w:rsidRPr="003059DB" w14:paraId="414CFDBC" w14:textId="77777777" w:rsidTr="007E005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34" w:type="dxa"/>
            <w:hideMark/>
          </w:tcPr>
          <w:p w14:paraId="2EA75E70"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Reduced costs</w:t>
            </w:r>
          </w:p>
        </w:tc>
        <w:tc>
          <w:tcPr>
            <w:tcW w:w="2698" w:type="dxa"/>
            <w:hideMark/>
          </w:tcPr>
          <w:p w14:paraId="65DEAFF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5</w:t>
            </w:r>
          </w:p>
        </w:tc>
        <w:tc>
          <w:tcPr>
            <w:tcW w:w="1820" w:type="dxa"/>
            <w:hideMark/>
          </w:tcPr>
          <w:p w14:paraId="2B10DF23"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13%</w:t>
            </w:r>
          </w:p>
        </w:tc>
      </w:tr>
      <w:tr w:rsidR="004A2690" w:rsidRPr="003059DB" w14:paraId="310F1AEB" w14:textId="77777777" w:rsidTr="007E0054">
        <w:trPr>
          <w:trHeight w:val="300"/>
        </w:trPr>
        <w:tc>
          <w:tcPr>
            <w:cnfStyle w:val="001000000000" w:firstRow="0" w:lastRow="0" w:firstColumn="1" w:lastColumn="0" w:oddVBand="0" w:evenVBand="0" w:oddHBand="0" w:evenHBand="0" w:firstRowFirstColumn="0" w:firstRowLastColumn="0" w:lastRowFirstColumn="0" w:lastRowLastColumn="0"/>
            <w:tcW w:w="3534" w:type="dxa"/>
            <w:hideMark/>
          </w:tcPr>
          <w:p w14:paraId="41AEDBBB"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Access to water, increase in irrigated areas</w:t>
            </w:r>
          </w:p>
        </w:tc>
        <w:tc>
          <w:tcPr>
            <w:tcW w:w="2698" w:type="dxa"/>
            <w:hideMark/>
          </w:tcPr>
          <w:p w14:paraId="6C3064E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4</w:t>
            </w:r>
          </w:p>
        </w:tc>
        <w:tc>
          <w:tcPr>
            <w:tcW w:w="1820" w:type="dxa"/>
            <w:hideMark/>
          </w:tcPr>
          <w:p w14:paraId="179B04AD"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10%</w:t>
            </w:r>
          </w:p>
        </w:tc>
      </w:tr>
      <w:tr w:rsidR="004A2690" w:rsidRPr="003059DB" w14:paraId="01FB53EF" w14:textId="77777777" w:rsidTr="007E005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34" w:type="dxa"/>
            <w:hideMark/>
          </w:tcPr>
          <w:p w14:paraId="2B887A72"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Improving irrigation services</w:t>
            </w:r>
          </w:p>
        </w:tc>
        <w:tc>
          <w:tcPr>
            <w:tcW w:w="2698" w:type="dxa"/>
            <w:hideMark/>
          </w:tcPr>
          <w:p w14:paraId="2DCE2F6C"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4</w:t>
            </w:r>
          </w:p>
        </w:tc>
        <w:tc>
          <w:tcPr>
            <w:tcW w:w="1820" w:type="dxa"/>
            <w:hideMark/>
          </w:tcPr>
          <w:p w14:paraId="59FE0B1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10%</w:t>
            </w:r>
          </w:p>
        </w:tc>
      </w:tr>
      <w:tr w:rsidR="004A2690" w:rsidRPr="003059DB" w14:paraId="02E90B22" w14:textId="77777777" w:rsidTr="007E0054">
        <w:trPr>
          <w:trHeight w:val="150"/>
        </w:trPr>
        <w:tc>
          <w:tcPr>
            <w:cnfStyle w:val="001000000000" w:firstRow="0" w:lastRow="0" w:firstColumn="1" w:lastColumn="0" w:oddVBand="0" w:evenVBand="0" w:oddHBand="0" w:evenHBand="0" w:firstRowFirstColumn="0" w:firstRowLastColumn="0" w:lastRowFirstColumn="0" w:lastRowLastColumn="0"/>
            <w:tcW w:w="3534" w:type="dxa"/>
            <w:hideMark/>
          </w:tcPr>
          <w:p w14:paraId="21CFB99D" w14:textId="77777777" w:rsidR="004A2690" w:rsidRPr="003059DB" w:rsidRDefault="004A2690" w:rsidP="005D1E94">
            <w:pPr>
              <w:spacing w:before="0" w:after="0"/>
              <w:jc w:val="center"/>
              <w:rPr>
                <w:rFonts w:eastAsia="Times New Roman" w:cs="Times New Roman"/>
                <w:color w:val="000000"/>
                <w:sz w:val="20"/>
                <w:szCs w:val="20"/>
                <w:lang w:val="en-US" w:eastAsia="tr-TR"/>
              </w:rPr>
            </w:pPr>
            <w:r w:rsidRPr="003059DB">
              <w:rPr>
                <w:rFonts w:ascii="Calibri" w:hAnsi="Calibri" w:cs="Calibri"/>
                <w:color w:val="000000"/>
                <w:sz w:val="20"/>
                <w:szCs w:val="20"/>
                <w:lang w:val="en-US"/>
              </w:rPr>
              <w:t>Total</w:t>
            </w:r>
          </w:p>
        </w:tc>
        <w:tc>
          <w:tcPr>
            <w:tcW w:w="2698" w:type="dxa"/>
            <w:hideMark/>
          </w:tcPr>
          <w:p w14:paraId="391081F2"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40</w:t>
            </w:r>
          </w:p>
        </w:tc>
        <w:tc>
          <w:tcPr>
            <w:tcW w:w="1820" w:type="dxa"/>
            <w:hideMark/>
          </w:tcPr>
          <w:p w14:paraId="4955FD7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100%</w:t>
            </w:r>
          </w:p>
        </w:tc>
      </w:tr>
    </w:tbl>
    <w:p w14:paraId="415CCF79" w14:textId="77777777" w:rsidR="004A2690" w:rsidRPr="003059DB" w:rsidRDefault="004A2690" w:rsidP="004A2690">
      <w:pPr>
        <w:spacing w:before="0" w:after="0"/>
        <w:rPr>
          <w:sz w:val="20"/>
          <w:szCs w:val="20"/>
          <w:lang w:val="en-US"/>
        </w:rPr>
      </w:pPr>
      <w:r w:rsidRPr="003059DB">
        <w:rPr>
          <w:sz w:val="20"/>
          <w:szCs w:val="20"/>
          <w:lang w:val="en-US"/>
        </w:rPr>
        <w:t>Source: Mukhtar Interview Form, 2020</w:t>
      </w:r>
    </w:p>
    <w:p w14:paraId="209030AD" w14:textId="77777777" w:rsidR="004A2690" w:rsidRPr="003059DB" w:rsidRDefault="004A2690" w:rsidP="004A2690">
      <w:pPr>
        <w:rPr>
          <w:lang w:val="en-US"/>
        </w:rPr>
      </w:pPr>
      <w:r w:rsidRPr="003059DB">
        <w:rPr>
          <w:lang w:val="en-US"/>
        </w:rPr>
        <w:t xml:space="preserve">Mukhtars unanimously (100%) agree that the project </w:t>
      </w:r>
      <w:r w:rsidRPr="003059DB">
        <w:rPr>
          <w:b/>
          <w:bCs/>
          <w:lang w:val="en-US"/>
        </w:rPr>
        <w:t>will not have any negative impacts</w:t>
      </w:r>
      <w:r w:rsidRPr="003059DB">
        <w:rPr>
          <w:lang w:val="en-US"/>
        </w:rPr>
        <w:t xml:space="preserve">. 1 mukhtar (Bayat) stated that the coverage of the project was insufficient. </w:t>
      </w:r>
    </w:p>
    <w:p w14:paraId="56A80D8D" w14:textId="68627FF4" w:rsidR="004A2690" w:rsidRPr="003059DB" w:rsidRDefault="004A2690" w:rsidP="004A2690">
      <w:pPr>
        <w:pStyle w:val="Balk3"/>
        <w:numPr>
          <w:ilvl w:val="2"/>
          <w:numId w:val="49"/>
        </w:numPr>
        <w:rPr>
          <w:noProof/>
          <w:lang w:val="en-US"/>
        </w:rPr>
      </w:pPr>
      <w:bookmarkStart w:id="257" w:name="_Toc52566038"/>
      <w:bookmarkStart w:id="258" w:name="_Toc54556363"/>
      <w:r w:rsidRPr="003059DB">
        <w:rPr>
          <w:noProof/>
          <w:lang w:val="en-US"/>
        </w:rPr>
        <w:t>Interviewed P</w:t>
      </w:r>
      <w:r w:rsidR="007E0054">
        <w:rPr>
          <w:noProof/>
          <w:lang w:val="en-US"/>
        </w:rPr>
        <w:t>A</w:t>
      </w:r>
      <w:r w:rsidRPr="003059DB">
        <w:rPr>
          <w:noProof/>
          <w:lang w:val="en-US"/>
        </w:rPr>
        <w:t>Ps</w:t>
      </w:r>
      <w:bookmarkEnd w:id="257"/>
      <w:bookmarkEnd w:id="258"/>
    </w:p>
    <w:p w14:paraId="081CB69D" w14:textId="475C0A21" w:rsidR="004A2690" w:rsidRPr="003059DB" w:rsidRDefault="004A2690" w:rsidP="004A2690">
      <w:pPr>
        <w:rPr>
          <w:lang w:val="en-US"/>
        </w:rPr>
      </w:pPr>
      <w:r w:rsidRPr="003059DB">
        <w:rPr>
          <w:lang w:val="en-US"/>
        </w:rPr>
        <w:t xml:space="preserve">79% of the </w:t>
      </w:r>
      <w:r w:rsidR="009D6A41">
        <w:rPr>
          <w:lang w:val="en-US"/>
        </w:rPr>
        <w:t>PAPs</w:t>
      </w:r>
      <w:r w:rsidRPr="003059DB">
        <w:rPr>
          <w:lang w:val="en-US"/>
        </w:rPr>
        <w:t xml:space="preserve"> interviewed think that </w:t>
      </w:r>
      <w:r w:rsidRPr="003059DB">
        <w:rPr>
          <w:b/>
          <w:bCs/>
          <w:lang w:val="en-US"/>
        </w:rPr>
        <w:t>the project will make positive impacts</w:t>
      </w:r>
      <w:r w:rsidRPr="003059DB">
        <w:rPr>
          <w:lang w:val="en-US"/>
        </w:rPr>
        <w:t xml:space="preserve">. The rate of </w:t>
      </w:r>
      <w:r w:rsidR="009D6A41">
        <w:rPr>
          <w:lang w:val="en-US"/>
        </w:rPr>
        <w:t>PAPs</w:t>
      </w:r>
      <w:r w:rsidRPr="003059DB">
        <w:rPr>
          <w:lang w:val="en-US"/>
        </w:rPr>
        <w:t xml:space="preserve"> who think there will only be negative impacts is 5%. </w:t>
      </w:r>
    </w:p>
    <w:p w14:paraId="3948A724" w14:textId="75243C7A" w:rsidR="007E0054" w:rsidRDefault="007E0054" w:rsidP="007E0054">
      <w:pPr>
        <w:pStyle w:val="ResimYazs"/>
        <w:keepNext/>
      </w:pPr>
      <w:bookmarkStart w:id="259" w:name="_Toc54556473"/>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13</w:t>
      </w:r>
      <w:r w:rsidR="00C43DDF">
        <w:fldChar w:fldCharType="end"/>
      </w:r>
      <w:r>
        <w:t xml:space="preserve">. </w:t>
      </w:r>
      <w:r w:rsidRPr="00413398">
        <w:t>Approaches of PAPs Towards the Project</w:t>
      </w:r>
      <w:bookmarkEnd w:id="259"/>
    </w:p>
    <w:tbl>
      <w:tblPr>
        <w:tblW w:w="5920" w:type="dxa"/>
        <w:tblCellMar>
          <w:left w:w="70" w:type="dxa"/>
          <w:right w:w="70" w:type="dxa"/>
        </w:tblCellMar>
        <w:tblLook w:val="04A0" w:firstRow="1" w:lastRow="0" w:firstColumn="1" w:lastColumn="0" w:noHBand="0" w:noVBand="1"/>
      </w:tblPr>
      <w:tblGrid>
        <w:gridCol w:w="3300"/>
        <w:gridCol w:w="1660"/>
        <w:gridCol w:w="960"/>
      </w:tblGrid>
      <w:tr w:rsidR="004A2690" w:rsidRPr="003059DB" w14:paraId="049F4AA4" w14:textId="77777777" w:rsidTr="005D1E94">
        <w:trPr>
          <w:trHeight w:val="525"/>
        </w:trPr>
        <w:tc>
          <w:tcPr>
            <w:tcW w:w="3300" w:type="dxa"/>
            <w:tcBorders>
              <w:top w:val="single" w:sz="8" w:space="0" w:color="5B9BD5"/>
              <w:left w:val="single" w:sz="8" w:space="0" w:color="5B9BD5"/>
              <w:bottom w:val="nil"/>
              <w:right w:val="nil"/>
            </w:tcBorders>
            <w:shd w:val="clear" w:color="000000" w:fill="5B9BD5"/>
            <w:vAlign w:val="bottom"/>
            <w:hideMark/>
          </w:tcPr>
          <w:p w14:paraId="3297CDB8" w14:textId="77777777" w:rsidR="004A2690" w:rsidRPr="003059DB" w:rsidRDefault="004A2690" w:rsidP="005D1E94">
            <w:pPr>
              <w:spacing w:before="0" w:after="0"/>
              <w:jc w:val="left"/>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Approach Towards the Project</w:t>
            </w:r>
          </w:p>
        </w:tc>
        <w:tc>
          <w:tcPr>
            <w:tcW w:w="1660" w:type="dxa"/>
            <w:tcBorders>
              <w:top w:val="single" w:sz="8" w:space="0" w:color="5B9BD5"/>
              <w:left w:val="nil"/>
              <w:bottom w:val="nil"/>
              <w:right w:val="nil"/>
            </w:tcBorders>
            <w:shd w:val="clear" w:color="000000" w:fill="5B9BD5"/>
            <w:vAlign w:val="bottom"/>
            <w:hideMark/>
          </w:tcPr>
          <w:p w14:paraId="04BBE6D0" w14:textId="063A2661" w:rsidR="004A2690" w:rsidRPr="003059DB" w:rsidRDefault="004A2690" w:rsidP="005D1E94">
            <w:pPr>
              <w:spacing w:before="0" w:after="0"/>
              <w:jc w:val="center"/>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 xml:space="preserve">Number of Responding </w:t>
            </w:r>
            <w:r w:rsidR="009D6A41">
              <w:rPr>
                <w:rFonts w:ascii="Calibri" w:eastAsia="Times New Roman" w:hAnsi="Calibri" w:cs="Calibri"/>
                <w:b/>
                <w:bCs/>
                <w:color w:val="FFFFFF"/>
                <w:sz w:val="20"/>
                <w:szCs w:val="20"/>
                <w:lang w:val="en-US" w:eastAsia="tr-TR"/>
              </w:rPr>
              <w:t>PAPs</w:t>
            </w:r>
          </w:p>
        </w:tc>
        <w:tc>
          <w:tcPr>
            <w:tcW w:w="960" w:type="dxa"/>
            <w:tcBorders>
              <w:top w:val="single" w:sz="8" w:space="0" w:color="5B9BD5"/>
              <w:left w:val="nil"/>
              <w:bottom w:val="nil"/>
              <w:right w:val="single" w:sz="8" w:space="0" w:color="5B9BD5"/>
            </w:tcBorders>
            <w:shd w:val="clear" w:color="000000" w:fill="5B9BD5"/>
            <w:vAlign w:val="bottom"/>
            <w:hideMark/>
          </w:tcPr>
          <w:p w14:paraId="37925A4F" w14:textId="77777777" w:rsidR="004A2690" w:rsidRPr="003059DB" w:rsidRDefault="004A2690" w:rsidP="005D1E94">
            <w:pPr>
              <w:spacing w:before="0" w:after="0"/>
              <w:jc w:val="center"/>
              <w:rPr>
                <w:rFonts w:ascii="Calibri" w:eastAsia="Times New Roman" w:hAnsi="Calibri" w:cs="Calibri"/>
                <w:b/>
                <w:bCs/>
                <w:color w:val="FFFFFF"/>
                <w:sz w:val="20"/>
                <w:szCs w:val="20"/>
                <w:lang w:val="en-US" w:eastAsia="tr-TR"/>
              </w:rPr>
            </w:pPr>
            <w:r w:rsidRPr="003059DB">
              <w:rPr>
                <w:rFonts w:ascii="Calibri" w:eastAsia="Times New Roman" w:hAnsi="Calibri" w:cs="Calibri"/>
                <w:b/>
                <w:bCs/>
                <w:color w:val="FFFFFF"/>
                <w:sz w:val="20"/>
                <w:szCs w:val="20"/>
                <w:lang w:val="en-US" w:eastAsia="tr-TR"/>
              </w:rPr>
              <w:t>%</w:t>
            </w:r>
          </w:p>
        </w:tc>
      </w:tr>
      <w:tr w:rsidR="004A2690" w:rsidRPr="003059DB" w14:paraId="4AF2A878" w14:textId="77777777" w:rsidTr="005D1E94">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6DFF230F" w14:textId="77777777" w:rsidR="004A2690" w:rsidRPr="003059DB" w:rsidRDefault="004A2690"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Positive</w:t>
            </w:r>
          </w:p>
        </w:tc>
        <w:tc>
          <w:tcPr>
            <w:tcW w:w="1660" w:type="dxa"/>
            <w:tcBorders>
              <w:top w:val="single" w:sz="8" w:space="0" w:color="5B9BD5"/>
              <w:left w:val="nil"/>
              <w:bottom w:val="single" w:sz="8" w:space="0" w:color="5B9BD5"/>
              <w:right w:val="nil"/>
            </w:tcBorders>
            <w:shd w:val="clear" w:color="auto" w:fill="auto"/>
            <w:vAlign w:val="bottom"/>
            <w:hideMark/>
          </w:tcPr>
          <w:p w14:paraId="6FF0DA1A"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89</w:t>
            </w:r>
          </w:p>
        </w:tc>
        <w:tc>
          <w:tcPr>
            <w:tcW w:w="960" w:type="dxa"/>
            <w:tcBorders>
              <w:top w:val="single" w:sz="8" w:space="0" w:color="5B9BD5"/>
              <w:left w:val="nil"/>
              <w:bottom w:val="single" w:sz="8" w:space="0" w:color="5B9BD5"/>
              <w:right w:val="single" w:sz="8" w:space="0" w:color="5B9BD5"/>
            </w:tcBorders>
            <w:shd w:val="clear" w:color="auto" w:fill="auto"/>
            <w:vAlign w:val="bottom"/>
            <w:hideMark/>
          </w:tcPr>
          <w:p w14:paraId="05EC07C4"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79%</w:t>
            </w:r>
          </w:p>
        </w:tc>
      </w:tr>
      <w:tr w:rsidR="004A2690" w:rsidRPr="003059DB" w14:paraId="051130E4" w14:textId="77777777" w:rsidTr="005D1E94">
        <w:trPr>
          <w:trHeight w:val="270"/>
        </w:trPr>
        <w:tc>
          <w:tcPr>
            <w:tcW w:w="3300" w:type="dxa"/>
            <w:tcBorders>
              <w:top w:val="nil"/>
              <w:left w:val="single" w:sz="8" w:space="0" w:color="5B9BD5"/>
              <w:bottom w:val="nil"/>
              <w:right w:val="nil"/>
            </w:tcBorders>
            <w:shd w:val="clear" w:color="000000" w:fill="FFFFFF"/>
            <w:vAlign w:val="bottom"/>
            <w:hideMark/>
          </w:tcPr>
          <w:p w14:paraId="5A35DB42" w14:textId="77777777" w:rsidR="004A2690" w:rsidRPr="003059DB" w:rsidRDefault="004A2690"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Negative</w:t>
            </w:r>
          </w:p>
        </w:tc>
        <w:tc>
          <w:tcPr>
            <w:tcW w:w="1660" w:type="dxa"/>
            <w:tcBorders>
              <w:top w:val="nil"/>
              <w:left w:val="nil"/>
              <w:bottom w:val="nil"/>
              <w:right w:val="nil"/>
            </w:tcBorders>
            <w:shd w:val="clear" w:color="auto" w:fill="auto"/>
            <w:vAlign w:val="bottom"/>
            <w:hideMark/>
          </w:tcPr>
          <w:p w14:paraId="5F2960BF"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5</w:t>
            </w:r>
          </w:p>
        </w:tc>
        <w:tc>
          <w:tcPr>
            <w:tcW w:w="960" w:type="dxa"/>
            <w:tcBorders>
              <w:top w:val="nil"/>
              <w:left w:val="nil"/>
              <w:bottom w:val="single" w:sz="8" w:space="0" w:color="5B9BD5"/>
              <w:right w:val="single" w:sz="8" w:space="0" w:color="5B9BD5"/>
            </w:tcBorders>
            <w:shd w:val="clear" w:color="auto" w:fill="auto"/>
            <w:vAlign w:val="bottom"/>
            <w:hideMark/>
          </w:tcPr>
          <w:p w14:paraId="51715D32"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4%</w:t>
            </w:r>
          </w:p>
        </w:tc>
      </w:tr>
      <w:tr w:rsidR="004A2690" w:rsidRPr="003059DB" w14:paraId="5D6CE1AF" w14:textId="77777777" w:rsidTr="005D1E94">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7F8D599D" w14:textId="77777777" w:rsidR="004A2690" w:rsidRPr="003059DB" w:rsidRDefault="004A2690"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Both Positive and Negative</w:t>
            </w:r>
          </w:p>
        </w:tc>
        <w:tc>
          <w:tcPr>
            <w:tcW w:w="1660" w:type="dxa"/>
            <w:tcBorders>
              <w:top w:val="single" w:sz="8" w:space="0" w:color="5B9BD5"/>
              <w:left w:val="nil"/>
              <w:bottom w:val="single" w:sz="8" w:space="0" w:color="5B9BD5"/>
              <w:right w:val="nil"/>
            </w:tcBorders>
            <w:shd w:val="clear" w:color="auto" w:fill="auto"/>
            <w:vAlign w:val="bottom"/>
            <w:hideMark/>
          </w:tcPr>
          <w:p w14:paraId="6CB3E47A"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8</w:t>
            </w:r>
          </w:p>
        </w:tc>
        <w:tc>
          <w:tcPr>
            <w:tcW w:w="960" w:type="dxa"/>
            <w:tcBorders>
              <w:top w:val="nil"/>
              <w:left w:val="nil"/>
              <w:bottom w:val="single" w:sz="8" w:space="0" w:color="5B9BD5"/>
              <w:right w:val="single" w:sz="8" w:space="0" w:color="5B9BD5"/>
            </w:tcBorders>
            <w:shd w:val="clear" w:color="auto" w:fill="auto"/>
            <w:vAlign w:val="bottom"/>
            <w:hideMark/>
          </w:tcPr>
          <w:p w14:paraId="4C5113AE"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7%</w:t>
            </w:r>
          </w:p>
        </w:tc>
      </w:tr>
      <w:tr w:rsidR="004A2690" w:rsidRPr="003059DB" w14:paraId="25F7C578" w14:textId="77777777" w:rsidTr="005D1E94">
        <w:trPr>
          <w:trHeight w:val="270"/>
        </w:trPr>
        <w:tc>
          <w:tcPr>
            <w:tcW w:w="3300" w:type="dxa"/>
            <w:tcBorders>
              <w:top w:val="nil"/>
              <w:left w:val="single" w:sz="8" w:space="0" w:color="5B9BD5"/>
              <w:bottom w:val="nil"/>
              <w:right w:val="nil"/>
            </w:tcBorders>
            <w:shd w:val="clear" w:color="000000" w:fill="FFFFFF"/>
            <w:vAlign w:val="bottom"/>
            <w:hideMark/>
          </w:tcPr>
          <w:p w14:paraId="351AF0DC" w14:textId="77777777" w:rsidR="004A2690" w:rsidRPr="003059DB" w:rsidRDefault="004A2690" w:rsidP="005D1E94">
            <w:pPr>
              <w:spacing w:before="0" w:after="0"/>
              <w:jc w:val="left"/>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No Idea</w:t>
            </w:r>
          </w:p>
        </w:tc>
        <w:tc>
          <w:tcPr>
            <w:tcW w:w="1660" w:type="dxa"/>
            <w:tcBorders>
              <w:top w:val="nil"/>
              <w:left w:val="nil"/>
              <w:bottom w:val="nil"/>
              <w:right w:val="nil"/>
            </w:tcBorders>
            <w:shd w:val="clear" w:color="auto" w:fill="auto"/>
            <w:vAlign w:val="bottom"/>
            <w:hideMark/>
          </w:tcPr>
          <w:p w14:paraId="6596EC2E"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10</w:t>
            </w:r>
          </w:p>
        </w:tc>
        <w:tc>
          <w:tcPr>
            <w:tcW w:w="960" w:type="dxa"/>
            <w:tcBorders>
              <w:top w:val="nil"/>
              <w:left w:val="nil"/>
              <w:bottom w:val="single" w:sz="8" w:space="0" w:color="5B9BD5"/>
              <w:right w:val="single" w:sz="8" w:space="0" w:color="5B9BD5"/>
            </w:tcBorders>
            <w:shd w:val="clear" w:color="auto" w:fill="auto"/>
            <w:vAlign w:val="bottom"/>
            <w:hideMark/>
          </w:tcPr>
          <w:p w14:paraId="69EF8CC1" w14:textId="77777777" w:rsidR="004A2690" w:rsidRPr="003059DB" w:rsidRDefault="004A2690" w:rsidP="005D1E94">
            <w:pPr>
              <w:spacing w:before="0" w:after="0"/>
              <w:jc w:val="center"/>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9%</w:t>
            </w:r>
          </w:p>
        </w:tc>
      </w:tr>
      <w:tr w:rsidR="004A2690" w:rsidRPr="003059DB" w14:paraId="1FF777CF" w14:textId="77777777" w:rsidTr="005D1E94">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2D5F6203" w14:textId="77777777" w:rsidR="004A2690" w:rsidRPr="003059DB" w:rsidRDefault="004A2690" w:rsidP="005D1E94">
            <w:pPr>
              <w:spacing w:before="0" w:after="0"/>
              <w:jc w:val="left"/>
              <w:rPr>
                <w:rFonts w:ascii="Calibri" w:eastAsia="Times New Roman" w:hAnsi="Calibri" w:cs="Calibri"/>
                <w:color w:val="000000"/>
                <w:sz w:val="20"/>
                <w:szCs w:val="20"/>
                <w:lang w:val="en-US" w:eastAsia="tr-TR"/>
              </w:rPr>
            </w:pPr>
            <w:r w:rsidRPr="003059DB">
              <w:rPr>
                <w:rFonts w:ascii="Calibri" w:eastAsia="Times New Roman" w:hAnsi="Calibri" w:cs="Calibri"/>
                <w:color w:val="000000"/>
                <w:sz w:val="20"/>
                <w:szCs w:val="20"/>
                <w:lang w:val="en-US" w:eastAsia="tr-TR"/>
              </w:rPr>
              <w:t>TOTAL</w:t>
            </w:r>
          </w:p>
        </w:tc>
        <w:tc>
          <w:tcPr>
            <w:tcW w:w="1660" w:type="dxa"/>
            <w:tcBorders>
              <w:top w:val="single" w:sz="8" w:space="0" w:color="5B9BD5"/>
              <w:left w:val="nil"/>
              <w:bottom w:val="single" w:sz="8" w:space="0" w:color="5B9BD5"/>
              <w:right w:val="nil"/>
            </w:tcBorders>
            <w:shd w:val="clear" w:color="auto" w:fill="auto"/>
            <w:vAlign w:val="bottom"/>
            <w:hideMark/>
          </w:tcPr>
          <w:p w14:paraId="3F3FE9A0" w14:textId="77777777" w:rsidR="004A2690" w:rsidRPr="003059DB" w:rsidRDefault="004A2690" w:rsidP="005D1E94">
            <w:pPr>
              <w:spacing w:before="0" w:after="0"/>
              <w:jc w:val="center"/>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112</w:t>
            </w:r>
          </w:p>
        </w:tc>
        <w:tc>
          <w:tcPr>
            <w:tcW w:w="960" w:type="dxa"/>
            <w:tcBorders>
              <w:top w:val="nil"/>
              <w:left w:val="nil"/>
              <w:bottom w:val="single" w:sz="8" w:space="0" w:color="5B9BD5"/>
              <w:right w:val="single" w:sz="8" w:space="0" w:color="5B9BD5"/>
            </w:tcBorders>
            <w:shd w:val="clear" w:color="auto" w:fill="auto"/>
            <w:vAlign w:val="bottom"/>
            <w:hideMark/>
          </w:tcPr>
          <w:p w14:paraId="11F2857B" w14:textId="77777777" w:rsidR="004A2690" w:rsidRPr="003059DB" w:rsidRDefault="004A2690" w:rsidP="005D1E94">
            <w:pPr>
              <w:spacing w:before="0" w:after="0"/>
              <w:jc w:val="center"/>
              <w:rPr>
                <w:rFonts w:ascii="Calibri" w:eastAsia="Times New Roman" w:hAnsi="Calibri" w:cs="Calibri"/>
                <w:b/>
                <w:bCs/>
                <w:color w:val="000000"/>
                <w:sz w:val="20"/>
                <w:szCs w:val="20"/>
                <w:lang w:val="en-US" w:eastAsia="tr-TR"/>
              </w:rPr>
            </w:pPr>
            <w:r w:rsidRPr="003059DB">
              <w:rPr>
                <w:rFonts w:ascii="Calibri" w:eastAsia="Times New Roman" w:hAnsi="Calibri" w:cs="Calibri"/>
                <w:b/>
                <w:bCs/>
                <w:color w:val="000000"/>
                <w:sz w:val="20"/>
                <w:szCs w:val="20"/>
                <w:lang w:val="en-US" w:eastAsia="tr-TR"/>
              </w:rPr>
              <w:t>100%</w:t>
            </w:r>
          </w:p>
        </w:tc>
      </w:tr>
    </w:tbl>
    <w:p w14:paraId="73BBF58C" w14:textId="77777777" w:rsidR="004A2690" w:rsidRPr="003059DB" w:rsidRDefault="004A2690" w:rsidP="004A2690">
      <w:pPr>
        <w:spacing w:before="0" w:after="0"/>
        <w:rPr>
          <w:sz w:val="20"/>
          <w:szCs w:val="20"/>
          <w:lang w:val="en-US"/>
        </w:rPr>
      </w:pPr>
      <w:r w:rsidRPr="003059DB">
        <w:rPr>
          <w:rFonts w:cs="Calibri"/>
          <w:sz w:val="20"/>
          <w:szCs w:val="20"/>
          <w:lang w:val="en-US"/>
        </w:rPr>
        <w:t>Source: Socio-Economic Household Survey, 2020</w:t>
      </w:r>
    </w:p>
    <w:p w14:paraId="0CC7E24A" w14:textId="2C208F57" w:rsidR="004A2690" w:rsidRPr="003059DB" w:rsidRDefault="004A2690" w:rsidP="004A2690">
      <w:pPr>
        <w:rPr>
          <w:lang w:val="en-US"/>
        </w:rPr>
      </w:pPr>
      <w:r w:rsidRPr="003059DB">
        <w:rPr>
          <w:lang w:val="en-US"/>
        </w:rPr>
        <w:t xml:space="preserve">According to </w:t>
      </w:r>
      <w:r w:rsidR="009D6A41">
        <w:rPr>
          <w:lang w:val="en-US"/>
        </w:rPr>
        <w:t>PAPs</w:t>
      </w:r>
      <w:r w:rsidRPr="003059DB">
        <w:rPr>
          <w:lang w:val="en-US"/>
        </w:rPr>
        <w:t xml:space="preserve">, the biggest benefit of the project will be the prevention of water waste, a facilitated access to water, a water supply at the desired level, and reduced costs. </w:t>
      </w:r>
    </w:p>
    <w:p w14:paraId="46E484F1" w14:textId="2B7D2389" w:rsidR="007E0054" w:rsidRDefault="007E0054" w:rsidP="007E0054">
      <w:pPr>
        <w:pStyle w:val="ResimYazs"/>
        <w:keepNext/>
      </w:pPr>
      <w:bookmarkStart w:id="260" w:name="_Toc54556474"/>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14</w:t>
      </w:r>
      <w:r w:rsidR="00C43DDF">
        <w:fldChar w:fldCharType="end"/>
      </w:r>
      <w:r>
        <w:t xml:space="preserve">. </w:t>
      </w:r>
      <w:r w:rsidRPr="001C301E">
        <w:t xml:space="preserve">Benefits of the Project According to </w:t>
      </w:r>
      <w:r w:rsidR="009D6A41">
        <w:t>PAPs</w:t>
      </w:r>
      <w:bookmarkEnd w:id="260"/>
    </w:p>
    <w:tbl>
      <w:tblPr>
        <w:tblStyle w:val="ListeTablo3-Vurgu11"/>
        <w:tblW w:w="9112" w:type="dxa"/>
        <w:tblLook w:val="04A0" w:firstRow="1" w:lastRow="0" w:firstColumn="1" w:lastColumn="0" w:noHBand="0" w:noVBand="1"/>
      </w:tblPr>
      <w:tblGrid>
        <w:gridCol w:w="5240"/>
        <w:gridCol w:w="2552"/>
        <w:gridCol w:w="1320"/>
      </w:tblGrid>
      <w:tr w:rsidR="004A2690" w:rsidRPr="003059DB" w14:paraId="0C3FD328" w14:textId="77777777" w:rsidTr="007E0054">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240" w:type="dxa"/>
            <w:hideMark/>
          </w:tcPr>
          <w:p w14:paraId="3545DAEB" w14:textId="0E0CFE01" w:rsidR="004A2690" w:rsidRPr="003059DB" w:rsidRDefault="004A2690" w:rsidP="005D1E94">
            <w:pPr>
              <w:spacing w:before="0" w:after="0"/>
              <w:jc w:val="left"/>
              <w:rPr>
                <w:rFonts w:eastAsia="Times New Roman" w:cs="Times New Roman"/>
                <w:sz w:val="20"/>
                <w:szCs w:val="20"/>
                <w:lang w:val="en-US" w:eastAsia="tr-TR"/>
              </w:rPr>
            </w:pPr>
            <w:r w:rsidRPr="003059DB">
              <w:rPr>
                <w:rFonts w:eastAsia="Times New Roman" w:cs="Times New Roman"/>
                <w:sz w:val="20"/>
                <w:szCs w:val="20"/>
                <w:lang w:val="en-US" w:eastAsia="tr-TR"/>
              </w:rPr>
              <w:t xml:space="preserve">Benefits of the Project According to </w:t>
            </w:r>
            <w:r w:rsidR="009D6A41">
              <w:rPr>
                <w:rFonts w:eastAsia="Times New Roman" w:cs="Times New Roman"/>
                <w:sz w:val="20"/>
                <w:szCs w:val="20"/>
                <w:lang w:val="en-US" w:eastAsia="tr-TR"/>
              </w:rPr>
              <w:t>PAPs</w:t>
            </w:r>
          </w:p>
        </w:tc>
        <w:tc>
          <w:tcPr>
            <w:tcW w:w="2552" w:type="dxa"/>
            <w:hideMark/>
          </w:tcPr>
          <w:p w14:paraId="53EC4C33" w14:textId="7A9EB791"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sidRPr="003059DB">
              <w:rPr>
                <w:rFonts w:eastAsia="Times New Roman" w:cs="Times New Roman"/>
                <w:sz w:val="20"/>
                <w:szCs w:val="20"/>
                <w:lang w:val="en-US" w:eastAsia="tr-TR"/>
              </w:rPr>
              <w:t xml:space="preserve">Number of Responding </w:t>
            </w:r>
            <w:r w:rsidR="009D6A41">
              <w:rPr>
                <w:rFonts w:eastAsia="Times New Roman" w:cs="Times New Roman"/>
                <w:sz w:val="20"/>
                <w:szCs w:val="20"/>
                <w:lang w:val="en-US" w:eastAsia="tr-TR"/>
              </w:rPr>
              <w:t>PAPs</w:t>
            </w:r>
          </w:p>
        </w:tc>
        <w:tc>
          <w:tcPr>
            <w:tcW w:w="1320" w:type="dxa"/>
            <w:hideMark/>
          </w:tcPr>
          <w:p w14:paraId="2B3430C6"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en-US" w:eastAsia="tr-TR"/>
              </w:rPr>
            </w:pPr>
            <w:r w:rsidRPr="003059DB">
              <w:rPr>
                <w:rFonts w:eastAsia="Times New Roman" w:cs="Times New Roman"/>
                <w:sz w:val="20"/>
                <w:szCs w:val="20"/>
                <w:lang w:val="en-US" w:eastAsia="tr-TR"/>
              </w:rPr>
              <w:t>%</w:t>
            </w:r>
          </w:p>
        </w:tc>
      </w:tr>
      <w:tr w:rsidR="004A2690" w:rsidRPr="003059DB" w14:paraId="79498B0D" w14:textId="77777777" w:rsidTr="007E00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079453FE"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Preventing water waste</w:t>
            </w:r>
          </w:p>
        </w:tc>
        <w:tc>
          <w:tcPr>
            <w:tcW w:w="2552" w:type="dxa"/>
            <w:vAlign w:val="bottom"/>
          </w:tcPr>
          <w:p w14:paraId="6066DC1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82</w:t>
            </w:r>
          </w:p>
        </w:tc>
        <w:tc>
          <w:tcPr>
            <w:tcW w:w="1320" w:type="dxa"/>
            <w:vAlign w:val="bottom"/>
          </w:tcPr>
          <w:p w14:paraId="651532C5"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63%</w:t>
            </w:r>
          </w:p>
        </w:tc>
      </w:tr>
      <w:tr w:rsidR="004A2690" w:rsidRPr="003059DB" w14:paraId="6E78D6B8"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1568699C"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Access to water, increase in irrigated areas, sufficient irrigation water</w:t>
            </w:r>
          </w:p>
        </w:tc>
        <w:tc>
          <w:tcPr>
            <w:tcW w:w="2552" w:type="dxa"/>
            <w:vAlign w:val="bottom"/>
          </w:tcPr>
          <w:p w14:paraId="61A8511F"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23</w:t>
            </w:r>
          </w:p>
        </w:tc>
        <w:tc>
          <w:tcPr>
            <w:tcW w:w="1320" w:type="dxa"/>
            <w:vAlign w:val="bottom"/>
          </w:tcPr>
          <w:p w14:paraId="113D0F18"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18%</w:t>
            </w:r>
          </w:p>
        </w:tc>
      </w:tr>
      <w:tr w:rsidR="004A2690" w:rsidRPr="003059DB" w14:paraId="365DAE62" w14:textId="77777777" w:rsidTr="007E00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2CD24A3B"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Reduced costs</w:t>
            </w:r>
          </w:p>
        </w:tc>
        <w:tc>
          <w:tcPr>
            <w:tcW w:w="2552" w:type="dxa"/>
            <w:vAlign w:val="bottom"/>
          </w:tcPr>
          <w:p w14:paraId="1A7676C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10</w:t>
            </w:r>
          </w:p>
        </w:tc>
        <w:tc>
          <w:tcPr>
            <w:tcW w:w="1320" w:type="dxa"/>
            <w:vAlign w:val="bottom"/>
          </w:tcPr>
          <w:p w14:paraId="4DB8673F"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8%</w:t>
            </w:r>
          </w:p>
        </w:tc>
      </w:tr>
      <w:tr w:rsidR="004A2690" w:rsidRPr="003059DB" w14:paraId="31A10F64"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42F7BEEB"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Improving irrigation services</w:t>
            </w:r>
          </w:p>
        </w:tc>
        <w:tc>
          <w:tcPr>
            <w:tcW w:w="2552" w:type="dxa"/>
            <w:vAlign w:val="bottom"/>
          </w:tcPr>
          <w:p w14:paraId="356404A1"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6</w:t>
            </w:r>
          </w:p>
        </w:tc>
        <w:tc>
          <w:tcPr>
            <w:tcW w:w="1320" w:type="dxa"/>
            <w:vAlign w:val="bottom"/>
          </w:tcPr>
          <w:p w14:paraId="5912645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5%</w:t>
            </w:r>
          </w:p>
        </w:tc>
      </w:tr>
      <w:tr w:rsidR="004A2690" w:rsidRPr="003059DB" w14:paraId="10690638" w14:textId="77777777" w:rsidTr="007E005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0AD82D5F"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Irrigation on time</w:t>
            </w:r>
          </w:p>
        </w:tc>
        <w:tc>
          <w:tcPr>
            <w:tcW w:w="2552" w:type="dxa"/>
            <w:vAlign w:val="bottom"/>
          </w:tcPr>
          <w:p w14:paraId="2251584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9</w:t>
            </w:r>
          </w:p>
        </w:tc>
        <w:tc>
          <w:tcPr>
            <w:tcW w:w="1320" w:type="dxa"/>
            <w:vAlign w:val="bottom"/>
          </w:tcPr>
          <w:p w14:paraId="25B44934"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7%</w:t>
            </w:r>
          </w:p>
        </w:tc>
      </w:tr>
      <w:tr w:rsidR="004A2690" w:rsidRPr="003059DB" w14:paraId="2D0AD89D" w14:textId="77777777" w:rsidTr="007E0054">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282039E8" w14:textId="77777777" w:rsidR="004A2690" w:rsidRPr="003059DB" w:rsidRDefault="004A2690" w:rsidP="005D1E94">
            <w:pPr>
              <w:spacing w:before="0" w:after="0"/>
              <w:jc w:val="left"/>
              <w:rPr>
                <w:rFonts w:eastAsia="Times New Roman" w:cs="Times New Roman"/>
                <w:color w:val="000000"/>
                <w:sz w:val="20"/>
                <w:szCs w:val="20"/>
                <w:lang w:val="en-US" w:eastAsia="tr-TR"/>
              </w:rPr>
            </w:pPr>
            <w:r w:rsidRPr="003059DB">
              <w:rPr>
                <w:rFonts w:ascii="Calibri" w:hAnsi="Calibri" w:cs="Calibri"/>
                <w:color w:val="000000"/>
                <w:sz w:val="20"/>
                <w:szCs w:val="20"/>
                <w:lang w:val="en-US"/>
              </w:rPr>
              <w:t>Total</w:t>
            </w:r>
          </w:p>
        </w:tc>
        <w:tc>
          <w:tcPr>
            <w:tcW w:w="2552" w:type="dxa"/>
            <w:vAlign w:val="bottom"/>
          </w:tcPr>
          <w:p w14:paraId="775A4F8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130</w:t>
            </w:r>
          </w:p>
        </w:tc>
        <w:tc>
          <w:tcPr>
            <w:tcW w:w="1320" w:type="dxa"/>
            <w:vAlign w:val="bottom"/>
          </w:tcPr>
          <w:p w14:paraId="5EA9A42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en-US" w:eastAsia="tr-TR"/>
              </w:rPr>
            </w:pPr>
            <w:r w:rsidRPr="003059DB">
              <w:rPr>
                <w:rFonts w:ascii="Calibri" w:hAnsi="Calibri" w:cs="Calibri"/>
                <w:color w:val="000000"/>
                <w:sz w:val="20"/>
                <w:szCs w:val="20"/>
                <w:lang w:val="en-US"/>
              </w:rPr>
              <w:t>100%</w:t>
            </w:r>
          </w:p>
        </w:tc>
      </w:tr>
    </w:tbl>
    <w:p w14:paraId="1424C938" w14:textId="77777777" w:rsidR="004A2690" w:rsidRPr="003059DB" w:rsidRDefault="004A2690" w:rsidP="004A2690">
      <w:pPr>
        <w:spacing w:before="0" w:after="0"/>
        <w:rPr>
          <w:sz w:val="20"/>
          <w:szCs w:val="20"/>
          <w:lang w:val="en-US"/>
        </w:rPr>
      </w:pPr>
      <w:r w:rsidRPr="003059DB">
        <w:rPr>
          <w:rFonts w:cs="Calibri"/>
          <w:sz w:val="20"/>
          <w:szCs w:val="20"/>
          <w:lang w:val="en-US"/>
        </w:rPr>
        <w:t>Source: Socio-Economic Household Survey, 2020</w:t>
      </w:r>
    </w:p>
    <w:p w14:paraId="62481613" w14:textId="17833421" w:rsidR="004A2690" w:rsidRPr="003059DB" w:rsidRDefault="004A2690" w:rsidP="004A2690">
      <w:pPr>
        <w:rPr>
          <w:lang w:val="en-US"/>
        </w:rPr>
      </w:pPr>
      <w:r w:rsidRPr="003059DB">
        <w:rPr>
          <w:b/>
          <w:bCs/>
          <w:lang w:val="en-US"/>
        </w:rPr>
        <w:lastRenderedPageBreak/>
        <w:t xml:space="preserve">83% of the </w:t>
      </w:r>
      <w:r w:rsidR="009D6A41">
        <w:rPr>
          <w:b/>
          <w:bCs/>
          <w:lang w:val="en-US"/>
        </w:rPr>
        <w:t>PAPs</w:t>
      </w:r>
      <w:r w:rsidRPr="003059DB">
        <w:rPr>
          <w:b/>
          <w:bCs/>
          <w:lang w:val="en-US"/>
        </w:rPr>
        <w:t xml:space="preserve"> think that the project will not have a negative impact</w:t>
      </w:r>
      <w:r w:rsidRPr="003059DB">
        <w:rPr>
          <w:lang w:val="en-US"/>
        </w:rPr>
        <w:t xml:space="preserve">.  15% stated that irrigation costs and tariffs may increase during the construction period, while 4% stated that their lands could be damaged due to construction activities. </w:t>
      </w:r>
    </w:p>
    <w:p w14:paraId="41CDD272" w14:textId="32CB9998" w:rsidR="007E0054" w:rsidRDefault="007E0054" w:rsidP="007E0054">
      <w:pPr>
        <w:pStyle w:val="ResimYazs"/>
        <w:keepNext/>
      </w:pPr>
      <w:bookmarkStart w:id="261" w:name="_Toc54556475"/>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15</w:t>
      </w:r>
      <w:r w:rsidR="00C43DDF">
        <w:fldChar w:fldCharType="end"/>
      </w:r>
      <w:r>
        <w:t xml:space="preserve">. </w:t>
      </w:r>
      <w:r w:rsidRPr="007B0ED5">
        <w:t xml:space="preserve">Potential Negative Impacts of the Project According to </w:t>
      </w:r>
      <w:r w:rsidR="009D6A41">
        <w:t>PAPs</w:t>
      </w:r>
      <w:bookmarkEnd w:id="261"/>
    </w:p>
    <w:tbl>
      <w:tblPr>
        <w:tblStyle w:val="ListeTablo3-Vurgu51"/>
        <w:tblW w:w="8807" w:type="dxa"/>
        <w:tblLook w:val="04A0" w:firstRow="1" w:lastRow="0" w:firstColumn="1" w:lastColumn="0" w:noHBand="0" w:noVBand="1"/>
      </w:tblPr>
      <w:tblGrid>
        <w:gridCol w:w="5807"/>
        <w:gridCol w:w="1680"/>
        <w:gridCol w:w="1320"/>
      </w:tblGrid>
      <w:tr w:rsidR="004A2690" w:rsidRPr="003059DB" w14:paraId="4783CE23" w14:textId="77777777" w:rsidTr="005D1E94">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807" w:type="dxa"/>
            <w:tcBorders>
              <w:top w:val="single" w:sz="4" w:space="0" w:color="5B9BD5" w:themeColor="accent5"/>
              <w:left w:val="single" w:sz="4" w:space="0" w:color="5B9BD5" w:themeColor="accent5"/>
            </w:tcBorders>
            <w:hideMark/>
          </w:tcPr>
          <w:p w14:paraId="13A6FD9A" w14:textId="1ADEC1CE" w:rsidR="004A2690" w:rsidRPr="003059DB" w:rsidRDefault="004A2690" w:rsidP="005D1E94">
            <w:pPr>
              <w:spacing w:before="0" w:after="0"/>
              <w:jc w:val="left"/>
              <w:rPr>
                <w:rFonts w:eastAsia="Times New Roman" w:cs="Times New Roman"/>
                <w:sz w:val="20"/>
                <w:szCs w:val="20"/>
                <w:lang w:eastAsia="tr-TR"/>
              </w:rPr>
            </w:pPr>
            <w:r w:rsidRPr="003059DB">
              <w:rPr>
                <w:rFonts w:eastAsia="Times New Roman" w:cs="Times New Roman"/>
                <w:sz w:val="20"/>
                <w:szCs w:val="20"/>
                <w:lang w:eastAsia="tr-TR"/>
              </w:rPr>
              <w:t xml:space="preserve">Potential Negative Impacts of the Project According to </w:t>
            </w:r>
            <w:r w:rsidR="009D6A41">
              <w:rPr>
                <w:rFonts w:eastAsia="Times New Roman" w:cs="Times New Roman"/>
                <w:sz w:val="20"/>
                <w:szCs w:val="20"/>
                <w:lang w:eastAsia="tr-TR"/>
              </w:rPr>
              <w:t>PAPs</w:t>
            </w:r>
          </w:p>
        </w:tc>
        <w:tc>
          <w:tcPr>
            <w:tcW w:w="1680" w:type="dxa"/>
            <w:tcBorders>
              <w:top w:val="single" w:sz="4" w:space="0" w:color="5B9BD5" w:themeColor="accent5"/>
              <w:left w:val="nil"/>
              <w:bottom w:val="nil"/>
              <w:right w:val="nil"/>
            </w:tcBorders>
            <w:hideMark/>
          </w:tcPr>
          <w:p w14:paraId="085BA975" w14:textId="7D8B46C6"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3059DB">
              <w:rPr>
                <w:rFonts w:eastAsia="Times New Roman" w:cs="Times New Roman"/>
                <w:sz w:val="20"/>
                <w:szCs w:val="20"/>
                <w:lang w:eastAsia="tr-TR"/>
              </w:rPr>
              <w:t xml:space="preserve">Number of Responding </w:t>
            </w:r>
            <w:r w:rsidR="009D6A41">
              <w:rPr>
                <w:rFonts w:eastAsia="Times New Roman" w:cs="Times New Roman"/>
                <w:sz w:val="20"/>
                <w:szCs w:val="20"/>
                <w:lang w:eastAsia="tr-TR"/>
              </w:rPr>
              <w:t>PAPs</w:t>
            </w:r>
          </w:p>
        </w:tc>
        <w:tc>
          <w:tcPr>
            <w:tcW w:w="1320" w:type="dxa"/>
            <w:tcBorders>
              <w:top w:val="single" w:sz="4" w:space="0" w:color="5B9BD5" w:themeColor="accent5"/>
              <w:left w:val="nil"/>
              <w:bottom w:val="nil"/>
              <w:right w:val="single" w:sz="4" w:space="0" w:color="5B9BD5" w:themeColor="accent5"/>
            </w:tcBorders>
            <w:hideMark/>
          </w:tcPr>
          <w:p w14:paraId="3F80B3F0"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3059DB">
              <w:rPr>
                <w:rFonts w:eastAsia="Times New Roman" w:cs="Times New Roman"/>
                <w:sz w:val="20"/>
                <w:szCs w:val="20"/>
                <w:lang w:eastAsia="tr-TR"/>
              </w:rPr>
              <w:t>%</w:t>
            </w:r>
          </w:p>
        </w:tc>
      </w:tr>
      <w:tr w:rsidR="004A2690" w:rsidRPr="003059DB" w14:paraId="505370B4" w14:textId="77777777" w:rsidTr="005D1E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5B9BD5" w:themeColor="accent5"/>
            </w:tcBorders>
            <w:hideMark/>
          </w:tcPr>
          <w:p w14:paraId="2687E74A" w14:textId="77777777" w:rsidR="004A2690" w:rsidRPr="003059DB" w:rsidRDefault="004A2690" w:rsidP="005D1E94">
            <w:pPr>
              <w:spacing w:before="0" w:after="0"/>
              <w:jc w:val="left"/>
              <w:rPr>
                <w:rFonts w:eastAsia="Times New Roman" w:cs="Times New Roman"/>
                <w:color w:val="000000"/>
                <w:sz w:val="20"/>
                <w:szCs w:val="20"/>
                <w:lang w:eastAsia="tr-TR"/>
              </w:rPr>
            </w:pPr>
            <w:r w:rsidRPr="003059DB">
              <w:rPr>
                <w:rFonts w:eastAsia="Times New Roman" w:cs="Times New Roman"/>
                <w:color w:val="000000"/>
                <w:sz w:val="20"/>
                <w:szCs w:val="20"/>
                <w:lang w:eastAsia="tr-TR"/>
              </w:rPr>
              <w:t>No negative aspect.</w:t>
            </w:r>
          </w:p>
        </w:tc>
        <w:tc>
          <w:tcPr>
            <w:tcW w:w="1680" w:type="dxa"/>
            <w:tcBorders>
              <w:left w:val="nil"/>
              <w:right w:val="nil"/>
            </w:tcBorders>
            <w:hideMark/>
          </w:tcPr>
          <w:p w14:paraId="46C0BBCD"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93</w:t>
            </w:r>
          </w:p>
        </w:tc>
        <w:tc>
          <w:tcPr>
            <w:tcW w:w="1320" w:type="dxa"/>
            <w:tcBorders>
              <w:left w:val="nil"/>
              <w:right w:val="single" w:sz="4" w:space="0" w:color="5B9BD5" w:themeColor="accent5"/>
            </w:tcBorders>
            <w:hideMark/>
          </w:tcPr>
          <w:p w14:paraId="6AF190F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83%</w:t>
            </w:r>
          </w:p>
        </w:tc>
      </w:tr>
      <w:tr w:rsidR="004A2690" w:rsidRPr="003059DB" w14:paraId="0D105BB8" w14:textId="77777777" w:rsidTr="005D1E94">
        <w:trPr>
          <w:trHeight w:val="51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5B9BD5" w:themeColor="accent5"/>
              <w:bottom w:val="nil"/>
            </w:tcBorders>
          </w:tcPr>
          <w:p w14:paraId="2C1797E9" w14:textId="77777777" w:rsidR="004A2690" w:rsidRPr="003059DB" w:rsidRDefault="004A2690" w:rsidP="005D1E94">
            <w:pPr>
              <w:spacing w:before="0" w:after="0"/>
              <w:jc w:val="left"/>
              <w:rPr>
                <w:rFonts w:eastAsia="Times New Roman" w:cs="Times New Roman"/>
                <w:color w:val="000000"/>
                <w:sz w:val="20"/>
                <w:szCs w:val="20"/>
                <w:lang w:eastAsia="tr-TR"/>
              </w:rPr>
            </w:pPr>
            <w:r w:rsidRPr="003059DB">
              <w:rPr>
                <w:rFonts w:eastAsia="Times New Roman" w:cs="Times New Roman"/>
                <w:color w:val="000000"/>
                <w:sz w:val="20"/>
                <w:szCs w:val="20"/>
                <w:lang w:eastAsia="tr-TR"/>
              </w:rPr>
              <w:t>Increased irrigation tariffs and costs</w:t>
            </w:r>
          </w:p>
        </w:tc>
        <w:tc>
          <w:tcPr>
            <w:tcW w:w="1680" w:type="dxa"/>
            <w:tcBorders>
              <w:top w:val="nil"/>
              <w:left w:val="nil"/>
              <w:bottom w:val="nil"/>
              <w:right w:val="nil"/>
            </w:tcBorders>
          </w:tcPr>
          <w:p w14:paraId="202B9C6A"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15</w:t>
            </w:r>
          </w:p>
        </w:tc>
        <w:tc>
          <w:tcPr>
            <w:tcW w:w="1320" w:type="dxa"/>
            <w:tcBorders>
              <w:top w:val="nil"/>
              <w:left w:val="nil"/>
              <w:bottom w:val="nil"/>
              <w:right w:val="single" w:sz="4" w:space="0" w:color="5B9BD5" w:themeColor="accent5"/>
            </w:tcBorders>
          </w:tcPr>
          <w:p w14:paraId="441C4F05"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13%</w:t>
            </w:r>
          </w:p>
        </w:tc>
      </w:tr>
      <w:tr w:rsidR="004A2690" w:rsidRPr="003059DB" w14:paraId="36C39506" w14:textId="77777777" w:rsidTr="005D1E9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5B9BD5" w:themeColor="accent5"/>
            </w:tcBorders>
          </w:tcPr>
          <w:p w14:paraId="479B60B5" w14:textId="77777777" w:rsidR="004A2690" w:rsidRPr="003059DB" w:rsidRDefault="004A2690" w:rsidP="005D1E94">
            <w:pPr>
              <w:spacing w:before="0" w:after="0"/>
              <w:jc w:val="left"/>
              <w:rPr>
                <w:rFonts w:eastAsia="Times New Roman" w:cs="Times New Roman"/>
                <w:color w:val="000000"/>
                <w:sz w:val="20"/>
                <w:szCs w:val="20"/>
                <w:lang w:eastAsia="tr-TR"/>
              </w:rPr>
            </w:pPr>
            <w:r w:rsidRPr="003059DB">
              <w:rPr>
                <w:rFonts w:eastAsia="Times New Roman" w:cs="Times New Roman"/>
                <w:color w:val="000000"/>
                <w:sz w:val="20"/>
                <w:szCs w:val="20"/>
                <w:lang w:eastAsia="tr-TR"/>
              </w:rPr>
              <w:t>Damage to land and fruit trees</w:t>
            </w:r>
          </w:p>
        </w:tc>
        <w:tc>
          <w:tcPr>
            <w:tcW w:w="1680" w:type="dxa"/>
            <w:tcBorders>
              <w:left w:val="nil"/>
              <w:right w:val="nil"/>
            </w:tcBorders>
          </w:tcPr>
          <w:p w14:paraId="2ED9E8CE"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4</w:t>
            </w:r>
          </w:p>
        </w:tc>
        <w:tc>
          <w:tcPr>
            <w:tcW w:w="1320" w:type="dxa"/>
            <w:tcBorders>
              <w:left w:val="nil"/>
              <w:right w:val="single" w:sz="4" w:space="0" w:color="5B9BD5" w:themeColor="accent5"/>
            </w:tcBorders>
          </w:tcPr>
          <w:p w14:paraId="78C4F3A2"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4%</w:t>
            </w:r>
          </w:p>
        </w:tc>
      </w:tr>
      <w:tr w:rsidR="004A2690" w:rsidRPr="003059DB" w14:paraId="05512773" w14:textId="77777777" w:rsidTr="005D1E94">
        <w:trPr>
          <w:trHeight w:val="255"/>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5B9BD5" w:themeColor="accent5"/>
              <w:bottom w:val="single" w:sz="4" w:space="0" w:color="5B9BD5" w:themeColor="accent5"/>
            </w:tcBorders>
            <w:hideMark/>
          </w:tcPr>
          <w:p w14:paraId="0838D4BC" w14:textId="77777777" w:rsidR="004A2690" w:rsidRPr="003059DB" w:rsidRDefault="004A2690" w:rsidP="005D1E94">
            <w:pPr>
              <w:spacing w:before="0" w:after="0"/>
              <w:jc w:val="left"/>
              <w:rPr>
                <w:rFonts w:eastAsia="Times New Roman" w:cs="Times New Roman"/>
                <w:color w:val="000000"/>
                <w:sz w:val="20"/>
                <w:szCs w:val="20"/>
                <w:lang w:eastAsia="tr-TR"/>
              </w:rPr>
            </w:pPr>
            <w:r w:rsidRPr="003059DB">
              <w:rPr>
                <w:rFonts w:eastAsia="Times New Roman" w:cs="Times New Roman"/>
                <w:b w:val="0"/>
                <w:bCs w:val="0"/>
                <w:color w:val="000000"/>
                <w:sz w:val="20"/>
                <w:szCs w:val="20"/>
                <w:lang w:eastAsia="tr-TR"/>
              </w:rPr>
              <w:t>TOTAL</w:t>
            </w:r>
          </w:p>
        </w:tc>
        <w:tc>
          <w:tcPr>
            <w:tcW w:w="1680" w:type="dxa"/>
            <w:tcBorders>
              <w:top w:val="nil"/>
              <w:left w:val="nil"/>
              <w:bottom w:val="single" w:sz="4" w:space="0" w:color="5B9BD5" w:themeColor="accent5"/>
              <w:right w:val="nil"/>
            </w:tcBorders>
            <w:hideMark/>
          </w:tcPr>
          <w:p w14:paraId="0745E3B4"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sidRPr="003059DB">
              <w:rPr>
                <w:rFonts w:eastAsia="Times New Roman" w:cs="Times New Roman"/>
                <w:b/>
                <w:bCs/>
                <w:color w:val="000000"/>
                <w:sz w:val="20"/>
                <w:szCs w:val="20"/>
                <w:lang w:eastAsia="tr-TR"/>
              </w:rPr>
              <w:t>112</w:t>
            </w:r>
          </w:p>
        </w:tc>
        <w:tc>
          <w:tcPr>
            <w:tcW w:w="1320" w:type="dxa"/>
            <w:tcBorders>
              <w:top w:val="nil"/>
              <w:left w:val="nil"/>
              <w:bottom w:val="single" w:sz="4" w:space="0" w:color="5B9BD5" w:themeColor="accent5"/>
              <w:right w:val="single" w:sz="4" w:space="0" w:color="5B9BD5" w:themeColor="accent5"/>
            </w:tcBorders>
            <w:hideMark/>
          </w:tcPr>
          <w:p w14:paraId="1F3D14BC"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100%</w:t>
            </w:r>
          </w:p>
        </w:tc>
      </w:tr>
    </w:tbl>
    <w:p w14:paraId="15630E44" w14:textId="77777777" w:rsidR="004A2690" w:rsidRPr="003059DB" w:rsidRDefault="004A2690" w:rsidP="004A2690">
      <w:pPr>
        <w:rPr>
          <w:rFonts w:cs="Calibri"/>
          <w:sz w:val="20"/>
          <w:szCs w:val="20"/>
          <w:lang w:val="en-US"/>
        </w:rPr>
      </w:pPr>
      <w:r w:rsidRPr="003059DB">
        <w:rPr>
          <w:rFonts w:cs="Calibri"/>
          <w:sz w:val="20"/>
          <w:szCs w:val="20"/>
          <w:lang w:val="en-US"/>
        </w:rPr>
        <w:t>Source: Socio-Economic Household Survey, 2020</w:t>
      </w:r>
    </w:p>
    <w:p w14:paraId="142715FB" w14:textId="77777777" w:rsidR="004A2690" w:rsidRPr="003059DB" w:rsidRDefault="004A2690" w:rsidP="004A2690">
      <w:pPr>
        <w:pStyle w:val="Balk3"/>
        <w:rPr>
          <w:noProof/>
          <w:lang w:val="en-US"/>
        </w:rPr>
      </w:pPr>
      <w:bookmarkStart w:id="262" w:name="_Toc52566039"/>
      <w:bookmarkStart w:id="263" w:name="_Toc54556364"/>
      <w:r w:rsidRPr="003059DB">
        <w:rPr>
          <w:noProof/>
          <w:lang w:val="en-US"/>
        </w:rPr>
        <w:t>3.5.3.</w:t>
      </w:r>
      <w:r w:rsidRPr="003059DB">
        <w:rPr>
          <w:noProof/>
          <w:lang w:val="en-US"/>
        </w:rPr>
        <w:tab/>
        <w:t>Corporate Stakeholders</w:t>
      </w:r>
      <w:bookmarkEnd w:id="262"/>
      <w:bookmarkEnd w:id="263"/>
      <w:r w:rsidRPr="003059DB">
        <w:rPr>
          <w:noProof/>
          <w:lang w:val="en-US"/>
        </w:rPr>
        <w:t xml:space="preserve"> </w:t>
      </w:r>
    </w:p>
    <w:p w14:paraId="3A82F867" w14:textId="77777777" w:rsidR="004A2690" w:rsidRPr="003059DB" w:rsidRDefault="004A2690" w:rsidP="004A2690">
      <w:pPr>
        <w:rPr>
          <w:lang w:val="en-US"/>
        </w:rPr>
      </w:pPr>
      <w:r w:rsidRPr="003059DB">
        <w:rPr>
          <w:lang w:val="en-US"/>
        </w:rPr>
        <w:t xml:space="preserve">All of the corporate stakeholders interviewed (4 municipalities, 3 agriculture and forestry district directorates, and 4 agriculture chambers) agreed that the project will have positive effects. </w:t>
      </w:r>
    </w:p>
    <w:p w14:paraId="4D80666D" w14:textId="77777777" w:rsidR="004A2690" w:rsidRPr="003059DB" w:rsidRDefault="004A2690" w:rsidP="004A2690">
      <w:pPr>
        <w:rPr>
          <w:lang w:val="en-US"/>
        </w:rPr>
      </w:pPr>
      <w:r w:rsidRPr="003059DB">
        <w:rPr>
          <w:lang w:val="en-US"/>
        </w:rPr>
        <w:t xml:space="preserve">However, they stated that as the points to be taken into consideration during the construction period, water supply should be continued by the WUA in this period, and water users should be informed about irrigated farming techniques, irrigation technologies (drip, etc.) and the crop pattern suitable for irrigated agriculture. </w:t>
      </w:r>
    </w:p>
    <w:p w14:paraId="51E649B9" w14:textId="77777777" w:rsidR="004A2690" w:rsidRPr="003059DB" w:rsidRDefault="004A2690" w:rsidP="004A2690">
      <w:pPr>
        <w:rPr>
          <w:lang w:val="en-US"/>
        </w:rPr>
      </w:pPr>
      <w:r w:rsidRPr="003059DB">
        <w:rPr>
          <w:lang w:val="en-US"/>
        </w:rPr>
        <w:t xml:space="preserve">All of the stakeholders interviewed stated that they can provide all kinds of institutional support regarding the project and that they are open to cooperation, and the realization of this project is very important for the farmers. </w:t>
      </w:r>
    </w:p>
    <w:p w14:paraId="0AA72E27" w14:textId="77777777" w:rsidR="004A2690" w:rsidRPr="003059DB" w:rsidRDefault="004A2690" w:rsidP="004A2690">
      <w:pPr>
        <w:pStyle w:val="Balk2"/>
        <w:numPr>
          <w:ilvl w:val="1"/>
          <w:numId w:val="49"/>
        </w:numPr>
        <w:rPr>
          <w:noProof/>
          <w:lang w:val="en-US"/>
        </w:rPr>
      </w:pPr>
      <w:bookmarkStart w:id="264" w:name="_Toc52566040"/>
      <w:bookmarkStart w:id="265" w:name="_Toc54556365"/>
      <w:bookmarkEnd w:id="214"/>
      <w:r w:rsidRPr="003059DB">
        <w:rPr>
          <w:noProof/>
          <w:lang w:val="en-US"/>
        </w:rPr>
        <w:t>Impacts of the Project and Proposed Measures</w:t>
      </w:r>
      <w:bookmarkEnd w:id="264"/>
      <w:bookmarkEnd w:id="265"/>
    </w:p>
    <w:p w14:paraId="4AA24FE1" w14:textId="6F2AD033" w:rsidR="004A2690" w:rsidRPr="003059DB" w:rsidRDefault="004A2690" w:rsidP="004A2690">
      <w:pPr>
        <w:rPr>
          <w:lang w:val="en-US"/>
        </w:rPr>
      </w:pPr>
      <w:r w:rsidRPr="003059DB">
        <w:rPr>
          <w:lang w:val="en-US"/>
        </w:rPr>
        <w:t xml:space="preserve">Potential impacts of the project on the livelihoods of </w:t>
      </w:r>
      <w:r w:rsidR="009D6A41">
        <w:rPr>
          <w:lang w:val="en-US"/>
        </w:rPr>
        <w:t>PAPs</w:t>
      </w:r>
      <w:r w:rsidRPr="003059DB">
        <w:rPr>
          <w:lang w:val="en-US"/>
        </w:rPr>
        <w:t xml:space="preserve"> are shown below;</w:t>
      </w:r>
    </w:p>
    <w:p w14:paraId="4FDF500A" w14:textId="77777777" w:rsidR="004A2690" w:rsidRPr="003059DB" w:rsidRDefault="004A2690" w:rsidP="004A2690">
      <w:pPr>
        <w:pStyle w:val="ListeParagraf"/>
        <w:numPr>
          <w:ilvl w:val="0"/>
          <w:numId w:val="40"/>
        </w:numPr>
        <w:spacing w:line="276" w:lineRule="auto"/>
        <w:rPr>
          <w:b/>
          <w:bCs/>
          <w:lang w:val="en-US"/>
        </w:rPr>
      </w:pPr>
      <w:r w:rsidRPr="003059DB">
        <w:rPr>
          <w:b/>
          <w:bCs/>
          <w:lang w:val="en-US"/>
        </w:rPr>
        <w:t xml:space="preserve">Impacts on Agricultural Production </w:t>
      </w:r>
    </w:p>
    <w:p w14:paraId="450E7FA7" w14:textId="59EA1A70" w:rsidR="004A2690" w:rsidRPr="003059DB" w:rsidRDefault="004A2690" w:rsidP="004A2690">
      <w:pPr>
        <w:rPr>
          <w:lang w:val="en-US"/>
        </w:rPr>
      </w:pPr>
      <w:r w:rsidRPr="003059DB">
        <w:rPr>
          <w:lang w:val="en-US"/>
        </w:rPr>
        <w:t xml:space="preserve">Land acquisition associated with the project is not expected to have any significant negative impact on agricultural activities. Because, in order to reduce the acquisition of privately-owned </w:t>
      </w:r>
      <w:r w:rsidR="00607328">
        <w:rPr>
          <w:lang w:val="en-US"/>
        </w:rPr>
        <w:t>parcel</w:t>
      </w:r>
      <w:r w:rsidRPr="003059DB">
        <w:rPr>
          <w:lang w:val="en-US"/>
        </w:rPr>
        <w:t xml:space="preserve">s, the project route was drawn following the existing line as much as possible, the lands that are not privately-owned </w:t>
      </w:r>
      <w:r w:rsidR="00607328">
        <w:rPr>
          <w:lang w:val="en-US"/>
        </w:rPr>
        <w:t>parcel</w:t>
      </w:r>
      <w:r w:rsidRPr="003059DB">
        <w:rPr>
          <w:lang w:val="en-US"/>
        </w:rPr>
        <w:t xml:space="preserve">s were usually preferred, and the number of privately-owned </w:t>
      </w:r>
      <w:r w:rsidR="00607328">
        <w:rPr>
          <w:lang w:val="en-US"/>
        </w:rPr>
        <w:t>parcel</w:t>
      </w:r>
      <w:r w:rsidRPr="003059DB">
        <w:rPr>
          <w:lang w:val="en-US"/>
        </w:rPr>
        <w:t xml:space="preserve">s and the area size to be affected by expropriation was minimized by consolidation as much as possible. </w:t>
      </w:r>
    </w:p>
    <w:p w14:paraId="5843F259" w14:textId="50A9BC4D" w:rsidR="004A2690" w:rsidRPr="003059DB" w:rsidRDefault="004A2690" w:rsidP="004A2690">
      <w:pPr>
        <w:rPr>
          <w:lang w:val="en-US"/>
        </w:rPr>
      </w:pPr>
      <w:r w:rsidRPr="003059DB">
        <w:rPr>
          <w:lang w:val="en-US"/>
        </w:rPr>
        <w:t xml:space="preserve">It is predicted that the impact of land acquisition on privately-owned </w:t>
      </w:r>
      <w:r w:rsidR="00607328">
        <w:rPr>
          <w:lang w:val="en-US"/>
        </w:rPr>
        <w:t>parcel</w:t>
      </w:r>
      <w:r w:rsidRPr="003059DB">
        <w:rPr>
          <w:lang w:val="en-US"/>
        </w:rPr>
        <w:t xml:space="preserve">s will be low because, per </w:t>
      </w:r>
      <w:r w:rsidR="00607328">
        <w:rPr>
          <w:lang w:val="en-US"/>
        </w:rPr>
        <w:t>parcel</w:t>
      </w:r>
      <w:r w:rsidRPr="003059DB">
        <w:rPr>
          <w:lang w:val="en-US"/>
        </w:rPr>
        <w:t>;</w:t>
      </w:r>
    </w:p>
    <w:p w14:paraId="41B52184" w14:textId="77777777" w:rsidR="004A2690" w:rsidRPr="003059DB" w:rsidRDefault="004A2690" w:rsidP="004A2690">
      <w:pPr>
        <w:pStyle w:val="ListeParagraf"/>
        <w:numPr>
          <w:ilvl w:val="0"/>
          <w:numId w:val="48"/>
        </w:numPr>
        <w:rPr>
          <w:lang w:val="en-US"/>
        </w:rPr>
      </w:pPr>
      <w:r w:rsidRPr="003059DB">
        <w:rPr>
          <w:lang w:val="en-US"/>
        </w:rPr>
        <w:t xml:space="preserve">The average area affected by expropriation is 117 m². The average area affected by the permanent easement is 75 m². The area affected by expropriation + permanent easement is 125 m². The average area affected by expropriation + permanent easement + temporary easement is 174 m². </w:t>
      </w:r>
    </w:p>
    <w:p w14:paraId="5CD38EFB" w14:textId="7C010244" w:rsidR="004A2690" w:rsidRPr="003059DB" w:rsidRDefault="004A2690" w:rsidP="004A2690">
      <w:pPr>
        <w:pStyle w:val="ListeParagraf"/>
        <w:numPr>
          <w:ilvl w:val="0"/>
          <w:numId w:val="48"/>
        </w:numPr>
        <w:rPr>
          <w:lang w:val="en-US"/>
        </w:rPr>
      </w:pPr>
      <w:r w:rsidRPr="003059DB">
        <w:rPr>
          <w:lang w:val="en-US"/>
        </w:rPr>
        <w:t xml:space="preserve">The average title deed size of the affected privately-owned </w:t>
      </w:r>
      <w:r w:rsidR="00607328">
        <w:rPr>
          <w:lang w:val="en-US"/>
        </w:rPr>
        <w:t>parcel</w:t>
      </w:r>
      <w:r w:rsidRPr="003059DB">
        <w:rPr>
          <w:lang w:val="en-US"/>
        </w:rPr>
        <w:t>s is 3,524 m², and the ratio of the affected areas to the total title deed size varies between 2% and 5%.</w:t>
      </w:r>
    </w:p>
    <w:p w14:paraId="3B211EB5" w14:textId="797A00A2" w:rsidR="004A2690" w:rsidRPr="003059DB" w:rsidRDefault="004A2690" w:rsidP="004A2690">
      <w:pPr>
        <w:pStyle w:val="ListeParagraf"/>
        <w:numPr>
          <w:ilvl w:val="0"/>
          <w:numId w:val="48"/>
        </w:numPr>
        <w:rPr>
          <w:lang w:val="en-US"/>
        </w:rPr>
      </w:pPr>
      <w:r w:rsidRPr="003059DB">
        <w:rPr>
          <w:lang w:val="en-US"/>
        </w:rPr>
        <w:t xml:space="preserve">Households also have other lands they cultivate, apart from the affected </w:t>
      </w:r>
      <w:r w:rsidR="00607328">
        <w:rPr>
          <w:lang w:val="en-US"/>
        </w:rPr>
        <w:t>parcel</w:t>
      </w:r>
      <w:r w:rsidRPr="003059DB">
        <w:rPr>
          <w:lang w:val="en-US"/>
        </w:rPr>
        <w:t>s. The average size of the lands where the most common activity of fruit growing is performed is approximately 18 decares, and the average size of the agricultural fields is approximately 43 decares.</w:t>
      </w:r>
    </w:p>
    <w:p w14:paraId="00A3D256" w14:textId="25A88485" w:rsidR="004A2690" w:rsidRPr="003059DB" w:rsidRDefault="004A2690" w:rsidP="004A2690">
      <w:pPr>
        <w:rPr>
          <w:lang w:val="en-US"/>
        </w:rPr>
      </w:pPr>
      <w:r w:rsidRPr="003059DB">
        <w:rPr>
          <w:lang w:val="en-US"/>
        </w:rPr>
        <w:t xml:space="preserve">Within the scope of this study, a total of 14 </w:t>
      </w:r>
      <w:r w:rsidR="00607328">
        <w:rPr>
          <w:lang w:val="en-US"/>
        </w:rPr>
        <w:t>parcel</w:t>
      </w:r>
      <w:r w:rsidRPr="003059DB">
        <w:rPr>
          <w:lang w:val="en-US"/>
        </w:rPr>
        <w:t xml:space="preserve">s with the ratio of the affected </w:t>
      </w:r>
      <w:r w:rsidR="00607328">
        <w:rPr>
          <w:lang w:val="en-US"/>
        </w:rPr>
        <w:t>parcel</w:t>
      </w:r>
      <w:r w:rsidRPr="003059DB">
        <w:rPr>
          <w:lang w:val="en-US"/>
        </w:rPr>
        <w:t xml:space="preserve"> size to the land title area being between 20% and 89% were identified in 5 settlements. However, the remaining land </w:t>
      </w:r>
      <w:r w:rsidRPr="003059DB">
        <w:rPr>
          <w:lang w:val="en-US"/>
        </w:rPr>
        <w:lastRenderedPageBreak/>
        <w:t xml:space="preserve">amount of the owners of these </w:t>
      </w:r>
      <w:r w:rsidR="00607328">
        <w:rPr>
          <w:lang w:val="en-US"/>
        </w:rPr>
        <w:t>parcel</w:t>
      </w:r>
      <w:r w:rsidRPr="003059DB">
        <w:rPr>
          <w:lang w:val="en-US"/>
        </w:rPr>
        <w:t>s was learned, and it is determined that the permanent effect is less than 20% of the total land amount.</w:t>
      </w:r>
    </w:p>
    <w:p w14:paraId="27C8D2C8" w14:textId="65B7E6A6" w:rsidR="004A2690" w:rsidRPr="003059DB" w:rsidRDefault="004A2690" w:rsidP="004A2690">
      <w:pPr>
        <w:rPr>
          <w:lang w:val="en-US"/>
        </w:rPr>
      </w:pPr>
      <w:r w:rsidRPr="003059DB">
        <w:rPr>
          <w:lang w:val="en-US"/>
        </w:rPr>
        <w:t xml:space="preserve">The entire </w:t>
      </w:r>
      <w:r w:rsidR="00607328">
        <w:rPr>
          <w:lang w:val="en-US"/>
        </w:rPr>
        <w:t>parcel</w:t>
      </w:r>
      <w:r w:rsidRPr="003059DB">
        <w:rPr>
          <w:lang w:val="en-US"/>
        </w:rPr>
        <w:t xml:space="preserve"> of 15 people in 16 </w:t>
      </w:r>
      <w:r w:rsidR="00607328">
        <w:rPr>
          <w:lang w:val="en-US"/>
        </w:rPr>
        <w:t>parcel</w:t>
      </w:r>
      <w:r w:rsidRPr="003059DB">
        <w:rPr>
          <w:lang w:val="en-US"/>
        </w:rPr>
        <w:t xml:space="preserve">s in Harmanören is affected by ownership expropriation. There are no fruit trees in one of these </w:t>
      </w:r>
      <w:r w:rsidR="00607328">
        <w:rPr>
          <w:lang w:val="en-US"/>
        </w:rPr>
        <w:t>parcel</w:t>
      </w:r>
      <w:r w:rsidRPr="003059DB">
        <w:rPr>
          <w:lang w:val="en-US"/>
        </w:rPr>
        <w:t xml:space="preserve">s. Two </w:t>
      </w:r>
      <w:r w:rsidR="00607328">
        <w:rPr>
          <w:lang w:val="en-US"/>
        </w:rPr>
        <w:t>parcel</w:t>
      </w:r>
      <w:r w:rsidRPr="003059DB">
        <w:rPr>
          <w:lang w:val="en-US"/>
        </w:rPr>
        <w:t>s of one person are affected. The number of fruit trees identified by H</w:t>
      </w:r>
      <w:r w:rsidR="008E1C55">
        <w:rPr>
          <w:lang w:val="en-US"/>
        </w:rPr>
        <w:t>APA</w:t>
      </w:r>
      <w:r w:rsidRPr="003059DB">
        <w:rPr>
          <w:lang w:val="en-US"/>
        </w:rPr>
        <w:t xml:space="preserve"> is 649, among which plum, almond, vine, quince, pear, apricot and walnut are among the income-generating tree species. Considering the amount of land left in these households, it was determined that the affected land assets constitute 3% of the total land assets. In the survey conducted with 4 households, it was determined that the affected lands do not constitute the main income source of the households.  </w:t>
      </w:r>
    </w:p>
    <w:p w14:paraId="5E4B1C92" w14:textId="77777777" w:rsidR="004A2690" w:rsidRPr="003059DB" w:rsidRDefault="004A2690" w:rsidP="004A2690">
      <w:pPr>
        <w:rPr>
          <w:lang w:val="en-US"/>
        </w:rPr>
      </w:pPr>
      <w:r w:rsidRPr="003059DB">
        <w:rPr>
          <w:lang w:val="en-US"/>
        </w:rPr>
        <w:t xml:space="preserve">Agriculture and fruit growing are among the primary livelihoods of the interviewed households. During the interviews made with the households, it was observed that they wanted to get information about the positive and possible negative impacts of the project during the construction and operation period. </w:t>
      </w:r>
    </w:p>
    <w:p w14:paraId="0293F12F" w14:textId="77777777" w:rsidR="004A2690" w:rsidRPr="003059DB" w:rsidRDefault="004A2690" w:rsidP="004A2690">
      <w:pPr>
        <w:rPr>
          <w:lang w:val="en-US"/>
        </w:rPr>
      </w:pPr>
      <w:r w:rsidRPr="003059DB">
        <w:rPr>
          <w:b/>
          <w:bCs/>
          <w:lang w:val="en-US"/>
        </w:rPr>
        <w:t>Main measures</w:t>
      </w:r>
      <w:r w:rsidRPr="003059DB">
        <w:rPr>
          <w:lang w:val="en-US"/>
        </w:rPr>
        <w:t xml:space="preserve"> proposed to minimize the negative impact of the project on agricultural production during the construction period are: </w:t>
      </w:r>
    </w:p>
    <w:p w14:paraId="009855AB" w14:textId="77777777" w:rsidR="004A2690" w:rsidRPr="003059DB" w:rsidRDefault="004A2690" w:rsidP="004A2690">
      <w:pPr>
        <w:pStyle w:val="ListeParagraf"/>
        <w:numPr>
          <w:ilvl w:val="0"/>
          <w:numId w:val="41"/>
        </w:numPr>
        <w:rPr>
          <w:lang w:val="en-US"/>
        </w:rPr>
      </w:pPr>
      <w:r w:rsidRPr="003059DB">
        <w:rPr>
          <w:b/>
          <w:bCs/>
          <w:lang w:val="en-US"/>
        </w:rPr>
        <w:t>According to the project's External Stakeholder Engagement Plan</w:t>
      </w:r>
      <w:r w:rsidRPr="003059DB">
        <w:rPr>
          <w:lang w:val="en-US"/>
        </w:rPr>
        <w:t xml:space="preserve">, continuous consultations to be made before and during construction will contribute to mitigating the impacts on the items listed below. Before any of these issues is conveyed to the grievance mechanism, opinions and suggestions of the public regarding these issues will be received at necessary intervals and times, and necessary information will be provided. </w:t>
      </w:r>
    </w:p>
    <w:p w14:paraId="6F1B406F" w14:textId="700AB4D9" w:rsidR="004A2690" w:rsidRPr="003059DB" w:rsidRDefault="004A2690" w:rsidP="004A2690">
      <w:pPr>
        <w:pStyle w:val="ListeParagraf"/>
        <w:numPr>
          <w:ilvl w:val="0"/>
          <w:numId w:val="41"/>
        </w:numPr>
        <w:rPr>
          <w:lang w:val="en-US"/>
        </w:rPr>
      </w:pPr>
      <w:r w:rsidRPr="003059DB">
        <w:rPr>
          <w:b/>
          <w:bCs/>
          <w:lang w:val="en-US"/>
        </w:rPr>
        <w:t xml:space="preserve">Determination of the socio-economic status of the </w:t>
      </w:r>
      <w:r w:rsidR="009D6A41">
        <w:rPr>
          <w:b/>
          <w:bCs/>
          <w:lang w:val="en-US"/>
        </w:rPr>
        <w:t>PAPs</w:t>
      </w:r>
      <w:r w:rsidRPr="003059DB">
        <w:rPr>
          <w:b/>
          <w:bCs/>
          <w:lang w:val="en-US"/>
        </w:rPr>
        <w:t xml:space="preserve"> whose </w:t>
      </w:r>
      <w:r w:rsidR="00607328">
        <w:rPr>
          <w:b/>
          <w:bCs/>
          <w:lang w:val="en-US"/>
        </w:rPr>
        <w:t>parcel</w:t>
      </w:r>
      <w:r w:rsidRPr="003059DB">
        <w:rPr>
          <w:b/>
          <w:bCs/>
          <w:lang w:val="en-US"/>
        </w:rPr>
        <w:t xml:space="preserve"> is affected by expropriation and permanent easement by 20% and more:  </w:t>
      </w:r>
      <w:r w:rsidRPr="003059DB">
        <w:rPr>
          <w:lang w:val="en-US"/>
        </w:rPr>
        <w:t xml:space="preserve">The remaining land assets and livelihoods will be determined by interviewing the </w:t>
      </w:r>
      <w:r w:rsidR="009D6A41">
        <w:rPr>
          <w:lang w:val="en-US"/>
        </w:rPr>
        <w:t>PAPs</w:t>
      </w:r>
      <w:r w:rsidRPr="003059DB">
        <w:rPr>
          <w:lang w:val="en-US"/>
        </w:rPr>
        <w:t xml:space="preserve"> whose </w:t>
      </w:r>
      <w:r w:rsidR="00607328">
        <w:rPr>
          <w:lang w:val="en-US"/>
        </w:rPr>
        <w:t>parcel</w:t>
      </w:r>
      <w:r w:rsidRPr="003059DB">
        <w:rPr>
          <w:lang w:val="en-US"/>
        </w:rPr>
        <w:t xml:space="preserve"> is affected by expropriation and permanent easement by 20% and more. In the remaining 10 settlements where land acquisition will be made, the socio-economic status of the </w:t>
      </w:r>
      <w:r w:rsidR="009D6A41">
        <w:rPr>
          <w:lang w:val="en-US"/>
        </w:rPr>
        <w:t>PAPs</w:t>
      </w:r>
      <w:r w:rsidRPr="003059DB">
        <w:rPr>
          <w:lang w:val="en-US"/>
        </w:rPr>
        <w:t xml:space="preserve"> will be determined by the DSI officials, based on the affected </w:t>
      </w:r>
      <w:r w:rsidR="00607328">
        <w:rPr>
          <w:lang w:val="en-US"/>
        </w:rPr>
        <w:t>parcel</w:t>
      </w:r>
      <w:r w:rsidRPr="003059DB">
        <w:rPr>
          <w:lang w:val="en-US"/>
        </w:rPr>
        <w:t xml:space="preserve"> sizes. </w:t>
      </w:r>
      <w:r w:rsidR="009D6A41">
        <w:rPr>
          <w:lang w:val="en-US"/>
        </w:rPr>
        <w:t>PAPs</w:t>
      </w:r>
      <w:r w:rsidRPr="003059DB">
        <w:rPr>
          <w:lang w:val="en-US"/>
        </w:rPr>
        <w:t xml:space="preserve"> who are likely to have a negative impact on their livelihoods will be informed about income-generating agriculture and animal husbandry programs provided by public institutions, and support will be given to apply for these programs. </w:t>
      </w:r>
    </w:p>
    <w:p w14:paraId="0383E5D2" w14:textId="77777777" w:rsidR="004A2690" w:rsidRPr="003059DB" w:rsidRDefault="004A2690" w:rsidP="004A2690">
      <w:pPr>
        <w:pStyle w:val="ListeParagraf"/>
        <w:numPr>
          <w:ilvl w:val="0"/>
          <w:numId w:val="41"/>
        </w:numPr>
        <w:rPr>
          <w:lang w:val="en-US"/>
        </w:rPr>
      </w:pPr>
      <w:r w:rsidRPr="003059DB">
        <w:rPr>
          <w:b/>
          <w:bCs/>
          <w:lang w:val="en-US"/>
        </w:rPr>
        <w:t>Regular water supply:</w:t>
      </w:r>
      <w:r w:rsidRPr="003059DB">
        <w:rPr>
          <w:lang w:val="en-US"/>
        </w:rPr>
        <w:t xml:space="preserve"> </w:t>
      </w:r>
      <w:r w:rsidRPr="003059DB">
        <w:rPr>
          <w:b/>
          <w:bCs/>
          <w:lang w:val="en-US"/>
        </w:rPr>
        <w:t>Water supply</w:t>
      </w:r>
      <w:r w:rsidRPr="003059DB">
        <w:rPr>
          <w:lang w:val="en-US"/>
        </w:rPr>
        <w:t xml:space="preserve"> during the construction period is among the most important issues for growers to sustain their agricultural activities, particularly fruit growing. They stated that their crops were currently damaged because they could not supply water from the WUA in a timely manner and at the desired quantity. It is held that some households have switched from fruit and vegetable growing to animal husbandry due to insufficient irrigation and high costs. Therefore</w:t>
      </w:r>
      <w:r w:rsidRPr="003059DB">
        <w:rPr>
          <w:b/>
          <w:bCs/>
          <w:lang w:val="en-US"/>
        </w:rPr>
        <w:t>, irrigation services must be offered by the WUA</w:t>
      </w:r>
      <w:r w:rsidRPr="003059DB">
        <w:rPr>
          <w:lang w:val="en-US"/>
        </w:rPr>
        <w:t>, growers must be able to continue their irrigated agricultural activities and water must be supplied in a way that the crops will not be damaged during the construction period. Irrigation-related complaints will be followed and resolved during the construction period. A construction timeline will be created with the contractor in a way not to disrupt the irrigation service.</w:t>
      </w:r>
    </w:p>
    <w:p w14:paraId="7614678D" w14:textId="76B08D01" w:rsidR="004A2690" w:rsidRPr="003059DB" w:rsidRDefault="004A2690" w:rsidP="004A2690">
      <w:pPr>
        <w:pStyle w:val="ListeParagraf"/>
        <w:numPr>
          <w:ilvl w:val="0"/>
          <w:numId w:val="41"/>
        </w:numPr>
        <w:rPr>
          <w:lang w:val="en-US"/>
        </w:rPr>
      </w:pPr>
      <w:r w:rsidRPr="003059DB">
        <w:rPr>
          <w:b/>
          <w:bCs/>
          <w:lang w:val="en-US"/>
        </w:rPr>
        <w:t>Considering field integrity and field usage in determining the pipeline location and valve locations:</w:t>
      </w:r>
      <w:r w:rsidRPr="003059DB">
        <w:rPr>
          <w:lang w:val="en-US"/>
        </w:rPr>
        <w:t xml:space="preserve"> Where the pipeline will pass through the field and the locations of valves are also important considerations. If a land is divided because the pipeline and valves will be located in the middle of the field, it is likely that not only the land within the construction work corridor, but also the entire </w:t>
      </w:r>
      <w:r w:rsidR="00607328">
        <w:rPr>
          <w:lang w:val="en-US"/>
        </w:rPr>
        <w:t>parcel</w:t>
      </w:r>
      <w:r w:rsidRPr="003059DB">
        <w:rPr>
          <w:lang w:val="en-US"/>
        </w:rPr>
        <w:t xml:space="preserve"> will become unusable. In this case, it may be necessary to compensate the lost crop fee not only for the affected area, but also for the entire </w:t>
      </w:r>
      <w:r w:rsidR="00607328">
        <w:rPr>
          <w:lang w:val="en-US"/>
        </w:rPr>
        <w:t>parcel</w:t>
      </w:r>
      <w:r w:rsidRPr="003059DB">
        <w:rPr>
          <w:lang w:val="en-US"/>
        </w:rPr>
        <w:t xml:space="preserve"> through the grievance mechanism. It is important to provide access to valve locations during the construction and operation period. If valve stations are located in a privately-owned </w:t>
      </w:r>
      <w:r w:rsidR="00607328">
        <w:rPr>
          <w:lang w:val="en-US"/>
        </w:rPr>
        <w:t>parcel</w:t>
      </w:r>
      <w:r w:rsidRPr="003059DB">
        <w:rPr>
          <w:lang w:val="en-US"/>
        </w:rPr>
        <w:t xml:space="preserve">, it is possible that water users will damage the privately-owned </w:t>
      </w:r>
      <w:r w:rsidR="00607328">
        <w:rPr>
          <w:lang w:val="en-US"/>
        </w:rPr>
        <w:t>parcel</w:t>
      </w:r>
      <w:r w:rsidRPr="003059DB">
        <w:rPr>
          <w:lang w:val="en-US"/>
        </w:rPr>
        <w:t xml:space="preserve"> and cultivated crops while supplying water from here. In such cases, it is necessary to compensate for potential losses through the project's grievance mechanism. In determining valve locations during the construction phase, revisions will be made to adapt to the existing roads by taking these </w:t>
      </w:r>
      <w:r w:rsidRPr="003059DB">
        <w:rPr>
          <w:lang w:val="en-US"/>
        </w:rPr>
        <w:lastRenderedPageBreak/>
        <w:t xml:space="preserve">situations into consideration. If the valves end up in the middle of a </w:t>
      </w:r>
      <w:r w:rsidR="00607328">
        <w:rPr>
          <w:lang w:val="en-US"/>
        </w:rPr>
        <w:t>parcel</w:t>
      </w:r>
      <w:r w:rsidRPr="003059DB">
        <w:rPr>
          <w:lang w:val="en-US"/>
        </w:rPr>
        <w:t xml:space="preserve">, they will be moved towards the borders of the </w:t>
      </w:r>
      <w:r w:rsidR="00607328">
        <w:rPr>
          <w:lang w:val="en-US"/>
        </w:rPr>
        <w:t>parcel</w:t>
      </w:r>
      <w:r w:rsidRPr="003059DB">
        <w:rPr>
          <w:lang w:val="en-US"/>
        </w:rPr>
        <w:t xml:space="preserve"> insofar as circumstances allow.</w:t>
      </w:r>
    </w:p>
    <w:p w14:paraId="07D58A41" w14:textId="1A2EBE80" w:rsidR="004A2690" w:rsidRPr="003059DB" w:rsidRDefault="004A2690" w:rsidP="004A2690">
      <w:pPr>
        <w:pStyle w:val="ListeParagraf"/>
        <w:numPr>
          <w:ilvl w:val="0"/>
          <w:numId w:val="41"/>
        </w:numPr>
        <w:rPr>
          <w:lang w:val="en-US"/>
        </w:rPr>
      </w:pPr>
      <w:r w:rsidRPr="003059DB">
        <w:rPr>
          <w:b/>
          <w:bCs/>
          <w:lang w:val="en-US"/>
        </w:rPr>
        <w:t>Use of the existing canalette areas for agriculture:</w:t>
      </w:r>
      <w:r w:rsidRPr="003059DB">
        <w:rPr>
          <w:lang w:val="en-US"/>
        </w:rPr>
        <w:t xml:space="preserve"> Currently, open canals pass through some privately-owned </w:t>
      </w:r>
      <w:r w:rsidR="00607328">
        <w:rPr>
          <w:lang w:val="en-US"/>
        </w:rPr>
        <w:t>parcel</w:t>
      </w:r>
      <w:r w:rsidRPr="003059DB">
        <w:rPr>
          <w:lang w:val="en-US"/>
        </w:rPr>
        <w:t xml:space="preserve">s. Agricultural producers will be positively affected if these canals are removed and these areas are used for agricultural activities. Obligations within the contract signed with the contractor include the removal of the existing canalettes. </w:t>
      </w:r>
    </w:p>
    <w:p w14:paraId="2625A72C" w14:textId="38A15E0E" w:rsidR="004A2690" w:rsidRPr="003059DB" w:rsidRDefault="004A2690" w:rsidP="004A2690">
      <w:pPr>
        <w:pStyle w:val="ListeParagraf"/>
        <w:numPr>
          <w:ilvl w:val="0"/>
          <w:numId w:val="41"/>
        </w:numPr>
        <w:rPr>
          <w:lang w:val="en-US"/>
        </w:rPr>
      </w:pPr>
      <w:r w:rsidRPr="003059DB">
        <w:rPr>
          <w:b/>
          <w:bCs/>
          <w:lang w:val="en-US"/>
        </w:rPr>
        <w:t>Improving communication with the WUA:</w:t>
      </w:r>
      <w:r w:rsidRPr="003059DB">
        <w:rPr>
          <w:lang w:val="en-US"/>
        </w:rPr>
        <w:t xml:space="preserve"> There are mukhtars, water users and WUA members who are not satisfied with the services of the WUA as the existing WUA network is old and insufficient, and the irrigation efficiency is low. Only 4 of the 16 people interviewed stated that they were generally satisfied with WUA services (3 out of 5). The vast majority of the interviewed WUA member </w:t>
      </w:r>
      <w:r w:rsidR="009D6A41">
        <w:rPr>
          <w:lang w:val="en-US"/>
        </w:rPr>
        <w:t>PAPs</w:t>
      </w:r>
      <w:r w:rsidRPr="003059DB">
        <w:rPr>
          <w:lang w:val="en-US"/>
        </w:rPr>
        <w:t xml:space="preserve"> consider the WUA's services insufficient and view the subscription fee as high. It is expected that the complaints of WUA members and water users regarding the irrigation service will be largely eliminated and their communication with the WUA will get more positive during the operation period. The project will work on IFSIF and the WUA will hold training events for the effective use of the new irrigation system. </w:t>
      </w:r>
    </w:p>
    <w:p w14:paraId="0D8B085F" w14:textId="77777777" w:rsidR="004A2690" w:rsidRPr="003059DB" w:rsidRDefault="004A2690" w:rsidP="004A2690">
      <w:pPr>
        <w:pStyle w:val="ListeParagraf"/>
        <w:numPr>
          <w:ilvl w:val="0"/>
          <w:numId w:val="41"/>
        </w:numPr>
        <w:rPr>
          <w:lang w:val="en-US"/>
        </w:rPr>
      </w:pPr>
      <w:r w:rsidRPr="003059DB">
        <w:rPr>
          <w:b/>
          <w:bCs/>
          <w:lang w:val="en-US"/>
        </w:rPr>
        <w:t xml:space="preserve">Reducing the pressure on underground wells and water resources: </w:t>
      </w:r>
      <w:r w:rsidRPr="003059DB">
        <w:rPr>
          <w:lang w:val="en-US"/>
        </w:rPr>
        <w:t xml:space="preserve">In the region, there are households that make use of underground irrigation by their own means because they do not get enough water from the WUA. There is no official data on the number of groundwater users and the number of wells, but 8 settlement mukhtars stated that there are households doing well water irrigation except for the irrigation canal. The pressure on groundwater resources will be reduced by supplying water at the desired quantity and time. </w:t>
      </w:r>
    </w:p>
    <w:p w14:paraId="29CCDFA2" w14:textId="77777777" w:rsidR="004A2690" w:rsidRPr="003059DB" w:rsidRDefault="004A2690" w:rsidP="004A2690">
      <w:pPr>
        <w:pStyle w:val="ListeParagraf"/>
        <w:numPr>
          <w:ilvl w:val="0"/>
          <w:numId w:val="41"/>
        </w:numPr>
        <w:rPr>
          <w:lang w:val="en-US"/>
        </w:rPr>
      </w:pPr>
      <w:r w:rsidRPr="003059DB">
        <w:rPr>
          <w:b/>
          <w:bCs/>
          <w:lang w:val="en-US"/>
        </w:rPr>
        <w:t>Failure to cultivate the remaining agricultural land because of construction</w:t>
      </w:r>
      <w:r w:rsidRPr="003059DB">
        <w:rPr>
          <w:bCs/>
          <w:lang w:val="en-US"/>
        </w:rPr>
        <w:t>: As a result of the division of the agricultural land due to construction, small lands may arise that remain on one side and cannot be cultivated for economic reasons or due to construction. In the event of income losses to be incurred for this reason, the losses will be compensated upon the application of the respective rights holders.</w:t>
      </w:r>
    </w:p>
    <w:p w14:paraId="33AC0964" w14:textId="77777777" w:rsidR="004A2690" w:rsidRPr="003059DB" w:rsidRDefault="004A2690" w:rsidP="004A2690">
      <w:pPr>
        <w:rPr>
          <w:lang w:val="en-US"/>
        </w:rPr>
      </w:pPr>
    </w:p>
    <w:p w14:paraId="69F11C5D" w14:textId="77777777" w:rsidR="004A2690" w:rsidRPr="003059DB" w:rsidRDefault="004A2690" w:rsidP="004A2690">
      <w:pPr>
        <w:pStyle w:val="ListeParagraf"/>
        <w:numPr>
          <w:ilvl w:val="0"/>
          <w:numId w:val="40"/>
        </w:numPr>
        <w:spacing w:line="276" w:lineRule="auto"/>
        <w:rPr>
          <w:b/>
          <w:bCs/>
          <w:lang w:val="en-US"/>
        </w:rPr>
      </w:pPr>
      <w:r w:rsidRPr="003059DB">
        <w:rPr>
          <w:b/>
          <w:bCs/>
          <w:lang w:val="en-US"/>
        </w:rPr>
        <w:t>Impacts on Lands Qualifying as Affected Lands</w:t>
      </w:r>
    </w:p>
    <w:p w14:paraId="61DA1039" w14:textId="4474B3AC" w:rsidR="004A2690" w:rsidRPr="003059DB" w:rsidRDefault="004A2690" w:rsidP="004A2690">
      <w:pPr>
        <w:rPr>
          <w:lang w:val="en-US"/>
        </w:rPr>
      </w:pPr>
      <w:r w:rsidRPr="003059DB">
        <w:rPr>
          <w:lang w:val="en-US"/>
        </w:rPr>
        <w:t xml:space="preserve">There are 108 privately-owned </w:t>
      </w:r>
      <w:r w:rsidR="00607328">
        <w:rPr>
          <w:lang w:val="en-US"/>
        </w:rPr>
        <w:t>parcel</w:t>
      </w:r>
      <w:r w:rsidRPr="003059DB">
        <w:rPr>
          <w:lang w:val="en-US"/>
        </w:rPr>
        <w:t xml:space="preserve">s within the development area of Kuleönü town municipality. In the zoning plan, 41 of these </w:t>
      </w:r>
      <w:r w:rsidR="00607328">
        <w:rPr>
          <w:lang w:val="en-US"/>
        </w:rPr>
        <w:t>parcel</w:t>
      </w:r>
      <w:r w:rsidRPr="003059DB">
        <w:rPr>
          <w:lang w:val="en-US"/>
        </w:rPr>
        <w:t xml:space="preserve">s were processed as residential areas and 27 as agricultural production facility areas. The impacts related to these </w:t>
      </w:r>
      <w:r w:rsidR="00607328">
        <w:rPr>
          <w:lang w:val="en-US"/>
        </w:rPr>
        <w:t>parcel</w:t>
      </w:r>
      <w:r w:rsidRPr="003059DB">
        <w:rPr>
          <w:lang w:val="en-US"/>
        </w:rPr>
        <w:t xml:space="preserve">s and the measures to be taken will be evaluated by the DSI Regional Directorate within the scope of the second stage expropriation plan studies. As a result of the evaluation, the actions to be taken by the DSI Regional Directorate regarding this issue: i) Application to Kuleönü Municipality for an amendment to the zoning plan, or ii) the expropriation of the lands subject to the project as a whole. The matter will be clarified in the future. The project will have a severe negative impact if the planned and targeted structures cannot be established in these </w:t>
      </w:r>
      <w:r w:rsidR="00607328">
        <w:rPr>
          <w:lang w:val="en-US"/>
        </w:rPr>
        <w:t>parcel</w:t>
      </w:r>
      <w:r w:rsidRPr="003059DB">
        <w:rPr>
          <w:lang w:val="en-US"/>
        </w:rPr>
        <w:t xml:space="preserve">s due to the restrictions caused by expropriation and permanent easement rights. Therefore, in order to eliminate the building restrictions that will be brought by the project, zoning modifications will be made, and the planned zoning in areas not affected by the project will be delivered, or the route will be changed. If these cannot be done, the entire </w:t>
      </w:r>
      <w:r w:rsidR="00607328">
        <w:rPr>
          <w:lang w:val="en-US"/>
        </w:rPr>
        <w:t>parcel</w:t>
      </w:r>
      <w:r w:rsidRPr="003059DB">
        <w:rPr>
          <w:lang w:val="en-US"/>
        </w:rPr>
        <w:t xml:space="preserve"> will be expropriated as a last resort.</w:t>
      </w:r>
    </w:p>
    <w:p w14:paraId="05AD3EE4" w14:textId="77777777" w:rsidR="004A2690" w:rsidRPr="003059DB" w:rsidRDefault="004A2690" w:rsidP="004A2690">
      <w:pPr>
        <w:pStyle w:val="ListeParagraf"/>
        <w:numPr>
          <w:ilvl w:val="0"/>
          <w:numId w:val="40"/>
        </w:numPr>
        <w:spacing w:line="276" w:lineRule="auto"/>
        <w:rPr>
          <w:b/>
          <w:bCs/>
          <w:lang w:val="en-US"/>
        </w:rPr>
      </w:pPr>
      <w:r w:rsidRPr="003059DB">
        <w:rPr>
          <w:b/>
          <w:bCs/>
          <w:lang w:val="en-US"/>
        </w:rPr>
        <w:t>Impacts on Livestock Production</w:t>
      </w:r>
    </w:p>
    <w:p w14:paraId="62525EAF" w14:textId="636F2496" w:rsidR="004A2690" w:rsidRPr="003059DB" w:rsidRDefault="004A2690" w:rsidP="004A2690">
      <w:pPr>
        <w:rPr>
          <w:lang w:val="en-US"/>
        </w:rPr>
      </w:pPr>
      <w:r w:rsidRPr="003059DB">
        <w:rPr>
          <w:lang w:val="en-US"/>
        </w:rPr>
        <w:t xml:space="preserve">The project is not expected to have any adverse impact on the livestock activities. Because the ratio of grazing lands affected by the project, which are common public property, is around 2%. Furthermore, there was no concern raised by the interviewed </w:t>
      </w:r>
      <w:r w:rsidR="009D6A41">
        <w:rPr>
          <w:lang w:val="en-US"/>
        </w:rPr>
        <w:t>PAPs</w:t>
      </w:r>
      <w:r w:rsidRPr="003059DB">
        <w:rPr>
          <w:lang w:val="en-US"/>
        </w:rPr>
        <w:t xml:space="preserve"> about negative effects on animal husbandry activities. As a matter of fact, there is no report on whether animal husbandry/animals will be harmed or not, among the matters on which information is most sought after.  </w:t>
      </w:r>
    </w:p>
    <w:p w14:paraId="0D073FB6" w14:textId="77777777" w:rsidR="004A2690" w:rsidRPr="003059DB" w:rsidRDefault="004A2690" w:rsidP="004A2690">
      <w:pPr>
        <w:rPr>
          <w:lang w:val="en-US"/>
        </w:rPr>
      </w:pPr>
      <w:r w:rsidRPr="003059DB">
        <w:rPr>
          <w:lang w:val="en-US"/>
        </w:rPr>
        <w:t>Although it is not expected that animal husbandry activities will be affected negatively, measures will be taken against possible adverse effects. Measures intended for the construction period:</w:t>
      </w:r>
    </w:p>
    <w:p w14:paraId="6A23DE50" w14:textId="77777777" w:rsidR="004A2690" w:rsidRPr="003059DB" w:rsidRDefault="004A2690" w:rsidP="004A2690">
      <w:pPr>
        <w:pStyle w:val="ListeParagraf"/>
        <w:numPr>
          <w:ilvl w:val="0"/>
          <w:numId w:val="42"/>
        </w:numPr>
        <w:rPr>
          <w:lang w:val="en-US"/>
        </w:rPr>
      </w:pPr>
      <w:r w:rsidRPr="003059DB">
        <w:rPr>
          <w:b/>
          <w:bCs/>
          <w:lang w:val="en-US"/>
        </w:rPr>
        <w:lastRenderedPageBreak/>
        <w:t>Access to grazing areas:</w:t>
      </w:r>
      <w:r w:rsidRPr="003059DB">
        <w:rPr>
          <w:lang w:val="en-US"/>
        </w:rPr>
        <w:t xml:space="preserve"> It is possible that animals' access to grazing areas will be restricted due to construction works.  Therefore, passageways must be left for animals related to this issue. </w:t>
      </w:r>
    </w:p>
    <w:p w14:paraId="7D14A1EA" w14:textId="77777777" w:rsidR="004A2690" w:rsidRPr="003059DB" w:rsidRDefault="004A2690" w:rsidP="004A2690">
      <w:pPr>
        <w:pStyle w:val="ListeParagraf"/>
        <w:numPr>
          <w:ilvl w:val="0"/>
          <w:numId w:val="42"/>
        </w:numPr>
        <w:rPr>
          <w:lang w:val="en-US"/>
        </w:rPr>
      </w:pPr>
      <w:r w:rsidRPr="003059DB">
        <w:rPr>
          <w:b/>
          <w:bCs/>
          <w:lang w:val="en-US"/>
        </w:rPr>
        <w:t>Animal health:</w:t>
      </w:r>
      <w:r w:rsidRPr="003059DB">
        <w:rPr>
          <w:lang w:val="en-US"/>
        </w:rPr>
        <w:t xml:space="preserve"> It must be ensured that the Main Contractor will take necessary measures in order to prevent any harm to animal health from potential negative impacts associated with construction such as dust, pits and vehicle traffic. </w:t>
      </w:r>
    </w:p>
    <w:p w14:paraId="1B947BB5" w14:textId="77777777" w:rsidR="004A2690" w:rsidRPr="003059DB" w:rsidRDefault="004A2690" w:rsidP="004A2690">
      <w:pPr>
        <w:pStyle w:val="ListeParagraf"/>
        <w:rPr>
          <w:lang w:val="en-US"/>
        </w:rPr>
      </w:pPr>
    </w:p>
    <w:p w14:paraId="2A5A7F3C" w14:textId="77777777" w:rsidR="004A2690" w:rsidRPr="003059DB" w:rsidRDefault="004A2690" w:rsidP="004A2690">
      <w:pPr>
        <w:pStyle w:val="ListeParagraf"/>
        <w:numPr>
          <w:ilvl w:val="0"/>
          <w:numId w:val="40"/>
        </w:numPr>
        <w:spacing w:line="276" w:lineRule="auto"/>
        <w:rPr>
          <w:b/>
          <w:bCs/>
          <w:lang w:val="en-US"/>
        </w:rPr>
      </w:pPr>
      <w:r w:rsidRPr="003059DB">
        <w:rPr>
          <w:b/>
          <w:bCs/>
          <w:lang w:val="en-US"/>
        </w:rPr>
        <w:t xml:space="preserve">Environmental Impacts </w:t>
      </w:r>
    </w:p>
    <w:p w14:paraId="6CCFE847" w14:textId="33521EA0" w:rsidR="004A2690" w:rsidRPr="003059DB" w:rsidRDefault="004A2690" w:rsidP="004A2690">
      <w:pPr>
        <w:rPr>
          <w:lang w:val="en-US"/>
        </w:rPr>
      </w:pPr>
      <w:r w:rsidRPr="003059DB">
        <w:rPr>
          <w:lang w:val="en-US"/>
        </w:rPr>
        <w:t xml:space="preserve">During the construction period, all </w:t>
      </w:r>
      <w:r w:rsidR="009D6A41">
        <w:rPr>
          <w:lang w:val="en-US"/>
        </w:rPr>
        <w:t>PAPs</w:t>
      </w:r>
      <w:r w:rsidRPr="003059DB">
        <w:rPr>
          <w:lang w:val="en-US"/>
        </w:rPr>
        <w:t xml:space="preserve"> may be adversely affected by the potential environmental negative impacts of the project. Examples of these impacts are traffic, dust, noise, etc. An ESMP has been created with regard to these impacts. Potential impacts, the measures to be taken and monitoring studies are defined in this ESMP. Environmental impacts of the project will be evaluated within the scope of the ESMP. </w:t>
      </w:r>
    </w:p>
    <w:p w14:paraId="7F0ED091" w14:textId="77777777" w:rsidR="004A2690" w:rsidRPr="003059DB" w:rsidRDefault="004A2690" w:rsidP="004A2690">
      <w:pPr>
        <w:rPr>
          <w:b/>
          <w:bCs/>
          <w:lang w:val="en-US"/>
        </w:rPr>
      </w:pPr>
      <w:r w:rsidRPr="003059DB">
        <w:rPr>
          <w:b/>
          <w:bCs/>
          <w:lang w:val="en-US"/>
        </w:rPr>
        <w:t>Impacts on Vulnerable Groups</w:t>
      </w:r>
    </w:p>
    <w:p w14:paraId="766456B7" w14:textId="77777777" w:rsidR="004A2690" w:rsidRPr="003059DB" w:rsidRDefault="004A2690" w:rsidP="004A2690">
      <w:pPr>
        <w:pStyle w:val="ListeParagraf"/>
        <w:numPr>
          <w:ilvl w:val="0"/>
          <w:numId w:val="43"/>
        </w:numPr>
        <w:spacing w:line="276" w:lineRule="auto"/>
        <w:rPr>
          <w:b/>
          <w:bCs/>
          <w:lang w:val="en-US"/>
        </w:rPr>
      </w:pPr>
      <w:r w:rsidRPr="003059DB">
        <w:rPr>
          <w:b/>
          <w:bCs/>
          <w:lang w:val="en-US"/>
        </w:rPr>
        <w:t>Female Water Users</w:t>
      </w:r>
    </w:p>
    <w:p w14:paraId="025F970E" w14:textId="29AE810F" w:rsidR="004A2690" w:rsidRPr="003059DB" w:rsidRDefault="004A2690" w:rsidP="004A2690">
      <w:pPr>
        <w:rPr>
          <w:lang w:val="en-US"/>
        </w:rPr>
      </w:pPr>
      <w:r w:rsidRPr="003059DB">
        <w:rPr>
          <w:lang w:val="en-US"/>
        </w:rPr>
        <w:t xml:space="preserve">According to the WUA data, the number of female water users is 963. The average size of the </w:t>
      </w:r>
      <w:r w:rsidR="00607328">
        <w:rPr>
          <w:lang w:val="en-US"/>
        </w:rPr>
        <w:t>parcel</w:t>
      </w:r>
      <w:r w:rsidRPr="003059DB">
        <w:rPr>
          <w:lang w:val="en-US"/>
        </w:rPr>
        <w:t xml:space="preserve">s where WUA users do irrigation is 3.2 decares, and the crops most commonly grown by water users in the community are fruits (41%), forage crops (13%) and sugar beets (11%). </w:t>
      </w:r>
    </w:p>
    <w:p w14:paraId="2832AF35" w14:textId="77777777" w:rsidR="004A2690" w:rsidRPr="003059DB" w:rsidRDefault="004A2690" w:rsidP="004A2690">
      <w:pPr>
        <w:rPr>
          <w:lang w:val="en-US"/>
        </w:rPr>
      </w:pPr>
      <w:r w:rsidRPr="003059DB">
        <w:rPr>
          <w:lang w:val="en-US"/>
        </w:rPr>
        <w:t xml:space="preserve">Through transition to the closed irrigation system, the crop patterns of female water users may change. In this regard, it is important to </w:t>
      </w:r>
      <w:r w:rsidRPr="003059DB">
        <w:rPr>
          <w:b/>
          <w:bCs/>
          <w:lang w:val="en-US"/>
        </w:rPr>
        <w:t>organize training on irrigated agriculture for female water users</w:t>
      </w:r>
      <w:r w:rsidRPr="003059DB">
        <w:rPr>
          <w:lang w:val="en-US"/>
        </w:rPr>
        <w:t xml:space="preserve">. </w:t>
      </w:r>
    </w:p>
    <w:p w14:paraId="3B7843CC" w14:textId="77777777" w:rsidR="004A2690" w:rsidRPr="003059DB" w:rsidRDefault="004A2690" w:rsidP="004A2690">
      <w:pPr>
        <w:pStyle w:val="ListeParagraf"/>
        <w:numPr>
          <w:ilvl w:val="0"/>
          <w:numId w:val="43"/>
        </w:numPr>
        <w:spacing w:line="276" w:lineRule="auto"/>
        <w:rPr>
          <w:b/>
          <w:bCs/>
          <w:lang w:val="en-US"/>
        </w:rPr>
      </w:pPr>
      <w:r w:rsidRPr="003059DB">
        <w:rPr>
          <w:b/>
          <w:bCs/>
          <w:lang w:val="en-US"/>
        </w:rPr>
        <w:t>Land Users and Tenants of Common Areas</w:t>
      </w:r>
    </w:p>
    <w:p w14:paraId="0FCDB4CA" w14:textId="7703DAAC" w:rsidR="004A2690" w:rsidRPr="003059DB" w:rsidRDefault="004A2690" w:rsidP="004A2690">
      <w:pPr>
        <w:rPr>
          <w:rFonts w:cs="Calibri"/>
          <w:kern w:val="2"/>
          <w:lang w:val="en-US" w:eastAsia="tr-TR"/>
        </w:rPr>
      </w:pPr>
      <w:r w:rsidRPr="003059DB">
        <w:rPr>
          <w:rFonts w:cs="Calibri"/>
          <w:kern w:val="2"/>
          <w:lang w:val="en-US" w:eastAsia="tr-TR"/>
        </w:rPr>
        <w:t xml:space="preserve">As a result of interviews with mukhtars and households, no unauthorized users using the public land were detected in the affected settlements in Phase I, and no landless </w:t>
      </w:r>
      <w:r w:rsidR="009D6A41">
        <w:rPr>
          <w:rFonts w:cs="Calibri"/>
          <w:kern w:val="2"/>
          <w:lang w:val="en-US" w:eastAsia="tr-TR"/>
        </w:rPr>
        <w:t>PAPs</w:t>
      </w:r>
      <w:r w:rsidRPr="003059DB">
        <w:rPr>
          <w:rFonts w:cs="Calibri"/>
          <w:kern w:val="2"/>
          <w:lang w:val="en-US" w:eastAsia="tr-TR"/>
        </w:rPr>
        <w:t xml:space="preserve"> were encountered during the interviews. The number of the surveyed </w:t>
      </w:r>
      <w:r w:rsidR="009D6A41">
        <w:rPr>
          <w:rFonts w:cs="Calibri"/>
          <w:kern w:val="2"/>
          <w:lang w:val="en-US" w:eastAsia="tr-TR"/>
        </w:rPr>
        <w:t>PAPs</w:t>
      </w:r>
      <w:r w:rsidRPr="003059DB">
        <w:rPr>
          <w:rFonts w:cs="Calibri"/>
          <w:kern w:val="2"/>
          <w:lang w:val="en-US" w:eastAsia="tr-TR"/>
        </w:rPr>
        <w:t xml:space="preserve"> using lands (privately-owned lands, treasury lands) in addition to their own lands is 19 with a rate of approximately 17%. Among the </w:t>
      </w:r>
      <w:r w:rsidR="009D6A41">
        <w:rPr>
          <w:rFonts w:cs="Calibri"/>
          <w:kern w:val="2"/>
          <w:lang w:val="en-US" w:eastAsia="tr-TR"/>
        </w:rPr>
        <w:t>PAPs</w:t>
      </w:r>
      <w:r w:rsidRPr="003059DB">
        <w:rPr>
          <w:rFonts w:cs="Calibri"/>
          <w:kern w:val="2"/>
          <w:lang w:val="en-US" w:eastAsia="tr-TR"/>
        </w:rPr>
        <w:t xml:space="preserve"> surveyed, the number of households using the non-affected treasury land for agricultural purposes is 2, and the total treasury land they use is 27 decares. However, in the interviews with the </w:t>
      </w:r>
      <w:r w:rsidR="009D6A41">
        <w:rPr>
          <w:rFonts w:cs="Calibri"/>
          <w:kern w:val="2"/>
          <w:lang w:val="en-US" w:eastAsia="tr-TR"/>
        </w:rPr>
        <w:t>PAPs</w:t>
      </w:r>
      <w:r w:rsidRPr="003059DB">
        <w:rPr>
          <w:rFonts w:cs="Calibri"/>
          <w:kern w:val="2"/>
          <w:lang w:val="en-US" w:eastAsia="tr-TR"/>
        </w:rPr>
        <w:t xml:space="preserve">, the users of the </w:t>
      </w:r>
      <w:r w:rsidR="00607328">
        <w:rPr>
          <w:rFonts w:cs="Calibri"/>
          <w:kern w:val="2"/>
          <w:lang w:val="en-US" w:eastAsia="tr-TR"/>
        </w:rPr>
        <w:t>parcel</w:t>
      </w:r>
      <w:r w:rsidRPr="003059DB">
        <w:rPr>
          <w:rFonts w:cs="Calibri"/>
          <w:kern w:val="2"/>
          <w:lang w:val="en-US" w:eastAsia="tr-TR"/>
        </w:rPr>
        <w:t xml:space="preserve">s that are not owned by affected persons were not identified. </w:t>
      </w:r>
    </w:p>
    <w:p w14:paraId="619D6E64" w14:textId="77777777" w:rsidR="004A2690" w:rsidRPr="003059DB" w:rsidRDefault="004A2690" w:rsidP="004A2690">
      <w:pPr>
        <w:rPr>
          <w:rFonts w:cs="Calibri"/>
          <w:kern w:val="2"/>
          <w:lang w:val="en-US" w:eastAsia="tr-TR"/>
        </w:rPr>
      </w:pPr>
      <w:r w:rsidRPr="003059DB">
        <w:rPr>
          <w:rFonts w:cs="Calibri"/>
          <w:kern w:val="2"/>
          <w:lang w:val="en-US" w:eastAsia="tr-TR"/>
        </w:rPr>
        <w:t xml:space="preserve">However, during the construction period, crops, immovable properties and tree assets over the lands used and/or rented by these persons may be damaged. Damages related to products, trees and immovables will be compensated for within the scope of the project following the determination of possession and ownership by DSI. In order to be compensated for the areas affected within the treasury lands or the lands owned by third-party institutions, a title deed must be issued for the relevant lands. </w:t>
      </w:r>
    </w:p>
    <w:p w14:paraId="6FA0D754" w14:textId="77777777" w:rsidR="004A2690" w:rsidRPr="003059DB" w:rsidRDefault="004A2690" w:rsidP="004A2690">
      <w:pPr>
        <w:rPr>
          <w:lang w:val="en-US"/>
        </w:rPr>
      </w:pPr>
      <w:r w:rsidRPr="003059DB">
        <w:rPr>
          <w:lang w:val="en-US"/>
        </w:rPr>
        <w:t>Information meetings will be held by DSI in the settlements for the determination of ownership. The process will proceed based on the consultations with citizens. Ownership will be determined with the support of DSI, and relevant compensation will be paid.</w:t>
      </w:r>
    </w:p>
    <w:p w14:paraId="0871AC07" w14:textId="2574997B" w:rsidR="004A2690" w:rsidRPr="003059DB" w:rsidRDefault="004A2690" w:rsidP="004A2690">
      <w:pPr>
        <w:pStyle w:val="ListeParagraf"/>
        <w:numPr>
          <w:ilvl w:val="0"/>
          <w:numId w:val="43"/>
        </w:numPr>
        <w:spacing w:line="276" w:lineRule="auto"/>
        <w:rPr>
          <w:b/>
          <w:bCs/>
          <w:lang w:val="en-US"/>
        </w:rPr>
      </w:pPr>
      <w:r w:rsidRPr="003059DB">
        <w:rPr>
          <w:b/>
          <w:bCs/>
          <w:lang w:val="en-US"/>
        </w:rPr>
        <w:t xml:space="preserve">Owners and Users of Disputed </w:t>
      </w:r>
      <w:r w:rsidR="00607328">
        <w:rPr>
          <w:b/>
          <w:bCs/>
          <w:lang w:val="en-US"/>
        </w:rPr>
        <w:t>Parcel</w:t>
      </w:r>
      <w:r w:rsidRPr="003059DB">
        <w:rPr>
          <w:b/>
          <w:bCs/>
          <w:lang w:val="en-US"/>
        </w:rPr>
        <w:t>s</w:t>
      </w:r>
    </w:p>
    <w:p w14:paraId="0BE13B6C" w14:textId="3B5C2387" w:rsidR="004A2690" w:rsidRPr="003059DB" w:rsidRDefault="004A2690" w:rsidP="004A2690">
      <w:pPr>
        <w:spacing w:line="276" w:lineRule="auto"/>
        <w:rPr>
          <w:lang w:val="en-US"/>
        </w:rPr>
      </w:pPr>
      <w:r w:rsidRPr="003059DB">
        <w:rPr>
          <w:lang w:val="en-US"/>
        </w:rPr>
        <w:t xml:space="preserve">There are 3 disputed </w:t>
      </w:r>
      <w:r w:rsidR="00607328">
        <w:rPr>
          <w:lang w:val="en-US"/>
        </w:rPr>
        <w:t>parcel</w:t>
      </w:r>
      <w:r w:rsidRPr="003059DB">
        <w:rPr>
          <w:lang w:val="en-US"/>
        </w:rPr>
        <w:t xml:space="preserve">s in Sevinçbey. The total size in the title deeds of these </w:t>
      </w:r>
      <w:r w:rsidR="00607328">
        <w:rPr>
          <w:lang w:val="en-US"/>
        </w:rPr>
        <w:t>parcel</w:t>
      </w:r>
      <w:r w:rsidRPr="003059DB">
        <w:rPr>
          <w:lang w:val="en-US"/>
        </w:rPr>
        <w:t xml:space="preserve">s is 43,110 m². The size of the permanently affected area is 941 m², and the ratio of the total affected area is 2%. The expropriation and permanent easement fee for the </w:t>
      </w:r>
      <w:r w:rsidR="00607328">
        <w:rPr>
          <w:lang w:val="en-US"/>
        </w:rPr>
        <w:t>parcel</w:t>
      </w:r>
      <w:r w:rsidRPr="003059DB">
        <w:rPr>
          <w:lang w:val="en-US"/>
        </w:rPr>
        <w:t xml:space="preserve"> will be given to the legal owner to be determined as a result of the lawsuit. If there are crops and trees on the land, their cost will be given to the land user. </w:t>
      </w:r>
    </w:p>
    <w:p w14:paraId="5AB15E86" w14:textId="77777777" w:rsidR="004A2690" w:rsidRPr="003059DB" w:rsidRDefault="004A2690" w:rsidP="004A2690">
      <w:pPr>
        <w:pStyle w:val="ListeParagraf"/>
        <w:numPr>
          <w:ilvl w:val="0"/>
          <w:numId w:val="43"/>
        </w:numPr>
        <w:spacing w:line="276" w:lineRule="auto"/>
        <w:rPr>
          <w:b/>
          <w:bCs/>
          <w:lang w:val="en-US"/>
        </w:rPr>
      </w:pPr>
      <w:r w:rsidRPr="003059DB">
        <w:rPr>
          <w:b/>
          <w:bCs/>
          <w:lang w:val="en-US"/>
        </w:rPr>
        <w:t>Seasonal Workers</w:t>
      </w:r>
    </w:p>
    <w:p w14:paraId="61840EAC" w14:textId="77777777" w:rsidR="004A2690" w:rsidRPr="003059DB" w:rsidRDefault="004A2690" w:rsidP="004A2690">
      <w:pPr>
        <w:rPr>
          <w:lang w:val="en-US"/>
        </w:rPr>
      </w:pPr>
      <w:r w:rsidRPr="003059DB">
        <w:rPr>
          <w:lang w:val="en-US"/>
        </w:rPr>
        <w:lastRenderedPageBreak/>
        <w:t xml:space="preserve">Mukhtars report that seasonal workers are hired in all settlements. Their number varies between 10 (Küçükgökçeli) and 1500 (Harmanören). Seasonal workers come mostly during the harvest season (between June and September). The vast majority of settlements supply seasonal workers from neighboring villages, neighborhoods, districts and regions. However, 2 settlements (Büyükgökçeli and İslamköy) reported that they also supplied seasonal workers from the Southeastern region. </w:t>
      </w:r>
    </w:p>
    <w:p w14:paraId="2233CE14" w14:textId="77777777" w:rsidR="004A2690" w:rsidRPr="003059DB" w:rsidRDefault="004A2690" w:rsidP="004A2690">
      <w:pPr>
        <w:rPr>
          <w:lang w:val="en-US"/>
        </w:rPr>
      </w:pPr>
      <w:r w:rsidRPr="003059DB">
        <w:rPr>
          <w:lang w:val="en-US"/>
        </w:rPr>
        <w:t xml:space="preserve">If water is supplied to water users during the construction period, no major changes are expected in the existing crop pattern. If the crop pattern does not change, no change is expected in the number of seasonal workers. </w:t>
      </w:r>
    </w:p>
    <w:p w14:paraId="387596D4" w14:textId="77777777" w:rsidR="004A2690" w:rsidRPr="003059DB" w:rsidRDefault="004A2690" w:rsidP="004A2690">
      <w:pPr>
        <w:rPr>
          <w:lang w:val="en-US"/>
        </w:rPr>
      </w:pPr>
      <w:r w:rsidRPr="003059DB">
        <w:rPr>
          <w:lang w:val="en-US"/>
        </w:rPr>
        <w:t xml:space="preserve">Through transition to the closed and piped drip-irrigation system during the operation period, changes may occur regarding the crop pattern and, accordingly, the number of seasonal workers. </w:t>
      </w:r>
    </w:p>
    <w:p w14:paraId="12281A63" w14:textId="77777777" w:rsidR="004A2690" w:rsidRPr="003059DB" w:rsidRDefault="004A2690" w:rsidP="004A2690">
      <w:pPr>
        <w:rPr>
          <w:lang w:val="en-US"/>
        </w:rPr>
      </w:pPr>
      <w:r w:rsidRPr="003059DB">
        <w:rPr>
          <w:lang w:val="en-US"/>
        </w:rPr>
        <w:t xml:space="preserve">As water will be supplied during the construction period, no impact is expected regarding the crop pattern and irrigated area. Therefore, no change is expected in the number of seasonal workers. In this regard, information meetings will be held for the farmers hiring seasonal workers as well as the seasonal workers working in the region during the construction phase. </w:t>
      </w:r>
    </w:p>
    <w:p w14:paraId="2788F380" w14:textId="77777777" w:rsidR="004A2690" w:rsidRPr="003059DB" w:rsidRDefault="004A2690" w:rsidP="004A2690">
      <w:pPr>
        <w:pStyle w:val="ListeParagraf"/>
        <w:numPr>
          <w:ilvl w:val="0"/>
          <w:numId w:val="43"/>
        </w:numPr>
        <w:spacing w:line="276" w:lineRule="auto"/>
        <w:rPr>
          <w:b/>
          <w:bCs/>
          <w:lang w:val="en-US"/>
        </w:rPr>
      </w:pPr>
      <w:r w:rsidRPr="003059DB">
        <w:rPr>
          <w:b/>
          <w:bCs/>
          <w:lang w:val="en-US"/>
        </w:rPr>
        <w:t xml:space="preserve">Vulnerable Groups in Need </w:t>
      </w:r>
    </w:p>
    <w:p w14:paraId="4BF23D6E" w14:textId="77777777" w:rsidR="004A2690" w:rsidRPr="003059DB" w:rsidRDefault="004A2690" w:rsidP="004A2690">
      <w:pPr>
        <w:rPr>
          <w:lang w:val="en-US"/>
        </w:rPr>
      </w:pPr>
      <w:r w:rsidRPr="003059DB">
        <w:rPr>
          <w:lang w:val="en-US"/>
        </w:rPr>
        <w:t xml:space="preserve">There are vulnerable groups in need in the project's area of influence. If the livelihoods of this group are adversely affected due to the project, the impact will be significantly high. There are various support mechanisms for the vulnerable groups in this group under SYDV and İş-Kur supports. It is important to inform these groups so that they can benefit from these supports. Consultations to be made with vulnerable groups are detailed in Section 7.4. </w:t>
      </w:r>
    </w:p>
    <w:p w14:paraId="272B8D30" w14:textId="40C4EF5A" w:rsidR="004A2690" w:rsidRPr="003059DB" w:rsidRDefault="004A2690" w:rsidP="004A2690">
      <w:pPr>
        <w:rPr>
          <w:lang w:val="en-US"/>
        </w:rPr>
      </w:pPr>
      <w:r w:rsidRPr="003059DB">
        <w:rPr>
          <w:lang w:val="en-US"/>
        </w:rPr>
        <w:t xml:space="preserve">However, the number of </w:t>
      </w:r>
      <w:r w:rsidR="009D6A41">
        <w:rPr>
          <w:lang w:val="en-US"/>
        </w:rPr>
        <w:t>PAPs</w:t>
      </w:r>
      <w:r w:rsidRPr="003059DB">
        <w:rPr>
          <w:lang w:val="en-US"/>
        </w:rPr>
        <w:t xml:space="preserve"> willing to benefit from local employment is very low. During the interviews made with </w:t>
      </w:r>
      <w:r w:rsidR="009D6A41">
        <w:rPr>
          <w:lang w:val="en-US"/>
        </w:rPr>
        <w:t>PAPs</w:t>
      </w:r>
      <w:r w:rsidRPr="003059DB">
        <w:rPr>
          <w:lang w:val="en-US"/>
        </w:rPr>
        <w:t xml:space="preserve">, 14% of them stated that there were household members who were available for employment during the construction phase of the project. It is important to make announcements in the region with regard to the employment activities to be carried out by the contractor and to supply the workforce, especially the unskilled workforce, from local communities and the region and especially the </w:t>
      </w:r>
      <w:r w:rsidR="009D6A41">
        <w:rPr>
          <w:lang w:val="en-US"/>
        </w:rPr>
        <w:t>PAPs</w:t>
      </w:r>
      <w:r w:rsidRPr="003059DB">
        <w:rPr>
          <w:lang w:val="en-US"/>
        </w:rPr>
        <w:t xml:space="preserve"> in the vulnerable group. Necessary activities will be carried out with the contractor regarding this issue.</w:t>
      </w:r>
    </w:p>
    <w:p w14:paraId="318D139A" w14:textId="69982053" w:rsidR="007E0054" w:rsidRDefault="007E0054" w:rsidP="007E0054">
      <w:pPr>
        <w:pStyle w:val="ResimYazs"/>
        <w:keepNext/>
      </w:pPr>
      <w:bookmarkStart w:id="266" w:name="_Toc54556476"/>
      <w:r>
        <w:t xml:space="preserve">Table </w:t>
      </w:r>
      <w:r w:rsidR="00C43DDF">
        <w:fldChar w:fldCharType="begin"/>
      </w:r>
      <w:r w:rsidR="00C43DDF">
        <w:instrText xml:space="preserve"> STYLEREF 1 \s </w:instrText>
      </w:r>
      <w:r w:rsidR="00C43DDF">
        <w:fldChar w:fldCharType="separate"/>
      </w:r>
      <w:r w:rsidR="00C43DDF">
        <w:rPr>
          <w:noProof/>
        </w:rPr>
        <w:t>3</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16</w:t>
      </w:r>
      <w:r w:rsidR="00C43DDF">
        <w:fldChar w:fldCharType="end"/>
      </w:r>
      <w:r>
        <w:t xml:space="preserve">. </w:t>
      </w:r>
      <w:r w:rsidR="009D6A41">
        <w:t>PAPs</w:t>
      </w:r>
      <w:r w:rsidRPr="008C7B45">
        <w:t>' Local Employment Demand</w:t>
      </w:r>
      <w:bookmarkEnd w:id="266"/>
    </w:p>
    <w:tbl>
      <w:tblPr>
        <w:tblStyle w:val="ListeTablo3-Vurgu51"/>
        <w:tblW w:w="8159" w:type="dxa"/>
        <w:tblLook w:val="04A0" w:firstRow="1" w:lastRow="0" w:firstColumn="1" w:lastColumn="0" w:noHBand="0" w:noVBand="1"/>
      </w:tblPr>
      <w:tblGrid>
        <w:gridCol w:w="3447"/>
        <w:gridCol w:w="3198"/>
        <w:gridCol w:w="1514"/>
      </w:tblGrid>
      <w:tr w:rsidR="004A2690" w:rsidRPr="003059DB" w14:paraId="1AC712D4" w14:textId="77777777" w:rsidTr="007E005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447" w:type="dxa"/>
            <w:tcBorders>
              <w:top w:val="single" w:sz="4" w:space="0" w:color="5B9BD5" w:themeColor="accent5"/>
              <w:left w:val="single" w:sz="4" w:space="0" w:color="5B9BD5" w:themeColor="accent5"/>
            </w:tcBorders>
            <w:hideMark/>
          </w:tcPr>
          <w:p w14:paraId="045ADFD8" w14:textId="77777777" w:rsidR="004A2690" w:rsidRPr="003059DB" w:rsidRDefault="004A2690" w:rsidP="005D1E94">
            <w:pPr>
              <w:spacing w:before="0" w:after="0"/>
              <w:jc w:val="center"/>
              <w:rPr>
                <w:rFonts w:eastAsia="Times New Roman" w:cs="Times New Roman"/>
                <w:sz w:val="20"/>
                <w:szCs w:val="20"/>
                <w:lang w:eastAsia="tr-TR"/>
              </w:rPr>
            </w:pPr>
            <w:r w:rsidRPr="003059DB">
              <w:rPr>
                <w:rFonts w:eastAsia="Times New Roman" w:cs="Times New Roman"/>
                <w:sz w:val="20"/>
                <w:szCs w:val="20"/>
                <w:lang w:eastAsia="tr-TR"/>
              </w:rPr>
              <w:t>Households Eligible for Employment During Construction</w:t>
            </w:r>
          </w:p>
        </w:tc>
        <w:tc>
          <w:tcPr>
            <w:tcW w:w="3198" w:type="dxa"/>
            <w:tcBorders>
              <w:top w:val="single" w:sz="4" w:space="0" w:color="5B9BD5" w:themeColor="accent5"/>
              <w:left w:val="nil"/>
              <w:bottom w:val="nil"/>
              <w:right w:val="nil"/>
            </w:tcBorders>
            <w:hideMark/>
          </w:tcPr>
          <w:p w14:paraId="2D4A0489" w14:textId="4D0CFE2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3059DB">
              <w:rPr>
                <w:rFonts w:eastAsia="Times New Roman" w:cs="Times New Roman"/>
                <w:sz w:val="20"/>
                <w:szCs w:val="20"/>
                <w:lang w:eastAsia="tr-TR"/>
              </w:rPr>
              <w:t xml:space="preserve">Number of Responding </w:t>
            </w:r>
            <w:r w:rsidR="009D6A41">
              <w:rPr>
                <w:rFonts w:eastAsia="Times New Roman" w:cs="Times New Roman"/>
                <w:sz w:val="20"/>
                <w:szCs w:val="20"/>
                <w:lang w:eastAsia="tr-TR"/>
              </w:rPr>
              <w:t>PAPs</w:t>
            </w:r>
          </w:p>
        </w:tc>
        <w:tc>
          <w:tcPr>
            <w:tcW w:w="1514" w:type="dxa"/>
            <w:tcBorders>
              <w:top w:val="single" w:sz="4" w:space="0" w:color="5B9BD5" w:themeColor="accent5"/>
              <w:left w:val="nil"/>
              <w:bottom w:val="nil"/>
              <w:right w:val="single" w:sz="4" w:space="0" w:color="5B9BD5" w:themeColor="accent5"/>
            </w:tcBorders>
            <w:hideMark/>
          </w:tcPr>
          <w:p w14:paraId="0B9CD5E9" w14:textId="77777777" w:rsidR="004A2690" w:rsidRPr="003059DB" w:rsidRDefault="004A2690" w:rsidP="005D1E94">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3059DB">
              <w:rPr>
                <w:rFonts w:eastAsia="Times New Roman" w:cs="Times New Roman"/>
                <w:sz w:val="20"/>
                <w:szCs w:val="20"/>
                <w:lang w:eastAsia="tr-TR"/>
              </w:rPr>
              <w:t>%</w:t>
            </w:r>
          </w:p>
        </w:tc>
      </w:tr>
      <w:tr w:rsidR="004A2690" w:rsidRPr="003059DB" w14:paraId="380D520E" w14:textId="77777777" w:rsidTr="007E00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7" w:type="dxa"/>
            <w:tcBorders>
              <w:left w:val="single" w:sz="4" w:space="0" w:color="5B9BD5" w:themeColor="accent5"/>
            </w:tcBorders>
            <w:hideMark/>
          </w:tcPr>
          <w:p w14:paraId="622A17EB" w14:textId="77777777" w:rsidR="004A2690" w:rsidRPr="003059DB" w:rsidRDefault="004A2690" w:rsidP="005D1E94">
            <w:pPr>
              <w:spacing w:before="0" w:after="0"/>
              <w:jc w:val="center"/>
              <w:rPr>
                <w:rFonts w:eastAsia="Times New Roman" w:cs="Times New Roman"/>
                <w:color w:val="000000"/>
                <w:sz w:val="20"/>
                <w:szCs w:val="20"/>
                <w:lang w:eastAsia="tr-TR"/>
              </w:rPr>
            </w:pPr>
            <w:r w:rsidRPr="003059DB">
              <w:rPr>
                <w:rFonts w:eastAsia="Times New Roman" w:cs="Times New Roman"/>
                <w:color w:val="000000"/>
                <w:sz w:val="20"/>
                <w:szCs w:val="20"/>
                <w:lang w:eastAsia="tr-TR"/>
              </w:rPr>
              <w:t>Yes</w:t>
            </w:r>
          </w:p>
        </w:tc>
        <w:tc>
          <w:tcPr>
            <w:tcW w:w="3198" w:type="dxa"/>
            <w:tcBorders>
              <w:left w:val="nil"/>
              <w:right w:val="nil"/>
            </w:tcBorders>
            <w:hideMark/>
          </w:tcPr>
          <w:p w14:paraId="03E48876"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16</w:t>
            </w:r>
          </w:p>
        </w:tc>
        <w:tc>
          <w:tcPr>
            <w:tcW w:w="1514" w:type="dxa"/>
            <w:tcBorders>
              <w:left w:val="nil"/>
              <w:right w:val="single" w:sz="4" w:space="0" w:color="5B9BD5" w:themeColor="accent5"/>
            </w:tcBorders>
            <w:hideMark/>
          </w:tcPr>
          <w:p w14:paraId="7153D488"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14%</w:t>
            </w:r>
          </w:p>
        </w:tc>
      </w:tr>
      <w:tr w:rsidR="004A2690" w:rsidRPr="003059DB" w14:paraId="2D48D3E6" w14:textId="77777777" w:rsidTr="007E0054">
        <w:trPr>
          <w:trHeight w:val="20"/>
        </w:trPr>
        <w:tc>
          <w:tcPr>
            <w:cnfStyle w:val="001000000000" w:firstRow="0" w:lastRow="0" w:firstColumn="1" w:lastColumn="0" w:oddVBand="0" w:evenVBand="0" w:oddHBand="0" w:evenHBand="0" w:firstRowFirstColumn="0" w:firstRowLastColumn="0" w:lastRowFirstColumn="0" w:lastRowLastColumn="0"/>
            <w:tcW w:w="3447" w:type="dxa"/>
            <w:tcBorders>
              <w:top w:val="nil"/>
              <w:left w:val="single" w:sz="4" w:space="0" w:color="5B9BD5" w:themeColor="accent5"/>
              <w:bottom w:val="nil"/>
            </w:tcBorders>
            <w:hideMark/>
          </w:tcPr>
          <w:p w14:paraId="7211A53F" w14:textId="77777777" w:rsidR="004A2690" w:rsidRPr="003059DB" w:rsidRDefault="004A2690" w:rsidP="005D1E94">
            <w:pPr>
              <w:spacing w:before="0" w:after="0"/>
              <w:jc w:val="center"/>
              <w:rPr>
                <w:rFonts w:eastAsia="Times New Roman" w:cs="Times New Roman"/>
                <w:color w:val="000000"/>
                <w:sz w:val="20"/>
                <w:szCs w:val="20"/>
                <w:lang w:eastAsia="tr-TR"/>
              </w:rPr>
            </w:pPr>
            <w:r w:rsidRPr="003059DB">
              <w:rPr>
                <w:rFonts w:eastAsia="Times New Roman" w:cs="Times New Roman"/>
                <w:color w:val="000000"/>
                <w:sz w:val="20"/>
                <w:szCs w:val="20"/>
                <w:lang w:eastAsia="tr-TR"/>
              </w:rPr>
              <w:t>No</w:t>
            </w:r>
          </w:p>
        </w:tc>
        <w:tc>
          <w:tcPr>
            <w:tcW w:w="3198" w:type="dxa"/>
            <w:tcBorders>
              <w:top w:val="nil"/>
              <w:left w:val="nil"/>
              <w:bottom w:val="nil"/>
              <w:right w:val="nil"/>
            </w:tcBorders>
            <w:hideMark/>
          </w:tcPr>
          <w:p w14:paraId="29FD4AA3"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96</w:t>
            </w:r>
          </w:p>
        </w:tc>
        <w:tc>
          <w:tcPr>
            <w:tcW w:w="1514" w:type="dxa"/>
            <w:tcBorders>
              <w:top w:val="nil"/>
              <w:left w:val="nil"/>
              <w:bottom w:val="nil"/>
              <w:right w:val="single" w:sz="4" w:space="0" w:color="5B9BD5" w:themeColor="accent5"/>
            </w:tcBorders>
            <w:hideMark/>
          </w:tcPr>
          <w:p w14:paraId="752526A7" w14:textId="77777777" w:rsidR="004A2690" w:rsidRPr="003059DB" w:rsidRDefault="004A2690" w:rsidP="005D1E9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3059DB">
              <w:rPr>
                <w:rFonts w:eastAsia="Times New Roman" w:cs="Times New Roman"/>
                <w:color w:val="000000"/>
                <w:sz w:val="20"/>
                <w:szCs w:val="20"/>
                <w:lang w:eastAsia="tr-TR"/>
              </w:rPr>
              <w:t>86%</w:t>
            </w:r>
          </w:p>
        </w:tc>
      </w:tr>
      <w:tr w:rsidR="004A2690" w:rsidRPr="003059DB" w14:paraId="0A3D825E" w14:textId="77777777" w:rsidTr="007E00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47" w:type="dxa"/>
            <w:tcBorders>
              <w:left w:val="single" w:sz="4" w:space="0" w:color="5B9BD5" w:themeColor="accent5"/>
            </w:tcBorders>
            <w:hideMark/>
          </w:tcPr>
          <w:p w14:paraId="5DF5E283" w14:textId="77777777" w:rsidR="004A2690" w:rsidRPr="003059DB" w:rsidRDefault="004A2690" w:rsidP="005D1E94">
            <w:pPr>
              <w:spacing w:before="0" w:after="0"/>
              <w:jc w:val="center"/>
              <w:rPr>
                <w:rFonts w:eastAsia="Times New Roman" w:cs="Times New Roman"/>
                <w:color w:val="000000"/>
                <w:sz w:val="20"/>
                <w:szCs w:val="20"/>
                <w:lang w:eastAsia="tr-TR"/>
              </w:rPr>
            </w:pPr>
            <w:r w:rsidRPr="003059DB">
              <w:rPr>
                <w:rFonts w:eastAsia="Times New Roman" w:cs="Times New Roman"/>
                <w:b w:val="0"/>
                <w:bCs w:val="0"/>
                <w:color w:val="000000"/>
                <w:sz w:val="20"/>
                <w:szCs w:val="20"/>
                <w:lang w:eastAsia="tr-TR"/>
              </w:rPr>
              <w:t>TOTAL</w:t>
            </w:r>
          </w:p>
        </w:tc>
        <w:tc>
          <w:tcPr>
            <w:tcW w:w="3198" w:type="dxa"/>
            <w:tcBorders>
              <w:left w:val="nil"/>
              <w:right w:val="nil"/>
            </w:tcBorders>
            <w:hideMark/>
          </w:tcPr>
          <w:p w14:paraId="3CFFB220"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sidRPr="003059DB">
              <w:rPr>
                <w:rFonts w:eastAsia="Times New Roman" w:cs="Times New Roman"/>
                <w:b/>
                <w:bCs/>
                <w:color w:val="000000"/>
                <w:sz w:val="20"/>
                <w:szCs w:val="20"/>
                <w:lang w:eastAsia="tr-TR"/>
              </w:rPr>
              <w:t>112</w:t>
            </w:r>
          </w:p>
        </w:tc>
        <w:tc>
          <w:tcPr>
            <w:tcW w:w="1514" w:type="dxa"/>
            <w:tcBorders>
              <w:left w:val="nil"/>
              <w:right w:val="single" w:sz="4" w:space="0" w:color="5B9BD5" w:themeColor="accent5"/>
            </w:tcBorders>
            <w:hideMark/>
          </w:tcPr>
          <w:p w14:paraId="38615D1A" w14:textId="77777777" w:rsidR="004A2690" w:rsidRPr="003059DB" w:rsidRDefault="004A2690" w:rsidP="005D1E9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sidRPr="003059DB">
              <w:rPr>
                <w:rFonts w:eastAsia="Times New Roman" w:cs="Times New Roman"/>
                <w:b/>
                <w:bCs/>
                <w:color w:val="000000"/>
                <w:sz w:val="20"/>
                <w:szCs w:val="20"/>
                <w:lang w:eastAsia="tr-TR"/>
              </w:rPr>
              <w:t>100</w:t>
            </w:r>
          </w:p>
        </w:tc>
      </w:tr>
    </w:tbl>
    <w:p w14:paraId="74BF1468" w14:textId="77777777" w:rsidR="004A2690" w:rsidRPr="007A6ED1" w:rsidRDefault="004A2690" w:rsidP="004A2690">
      <w:pPr>
        <w:rPr>
          <w:lang w:val="en-US"/>
        </w:rPr>
      </w:pPr>
      <w:r w:rsidRPr="003059DB">
        <w:rPr>
          <w:rFonts w:cs="Calibri"/>
          <w:sz w:val="20"/>
          <w:szCs w:val="20"/>
          <w:lang w:val="en-US"/>
        </w:rPr>
        <w:t>Source: Socio-Economic Household Survey, 2020</w:t>
      </w:r>
    </w:p>
    <w:p w14:paraId="11FB9034" w14:textId="4BCC2ACD" w:rsidR="00CA795C" w:rsidRPr="00C03F9D" w:rsidRDefault="00CA795C" w:rsidP="008F7AD0">
      <w:pPr>
        <w:spacing w:before="0" w:after="0"/>
        <w:rPr>
          <w:highlight w:val="yellow"/>
          <w:lang w:val="en-US"/>
        </w:rPr>
      </w:pPr>
      <w:r w:rsidRPr="00C03F9D">
        <w:rPr>
          <w:highlight w:val="yellow"/>
          <w:lang w:val="en-US"/>
        </w:rPr>
        <w:br w:type="page"/>
      </w:r>
    </w:p>
    <w:p w14:paraId="44485528" w14:textId="3F6A9C9D" w:rsidR="00CF14EF" w:rsidRPr="00C03F9D" w:rsidRDefault="009A67C2" w:rsidP="00546EC2">
      <w:pPr>
        <w:pStyle w:val="Balk1"/>
        <w:numPr>
          <w:ilvl w:val="0"/>
          <w:numId w:val="49"/>
        </w:numPr>
        <w:rPr>
          <w:rFonts w:eastAsiaTheme="minorEastAsia"/>
          <w:noProof/>
          <w:lang w:val="en-US" w:eastAsia="tr-TR"/>
        </w:rPr>
      </w:pPr>
      <w:bookmarkStart w:id="267" w:name="_Toc28607453"/>
      <w:bookmarkStart w:id="268" w:name="_Toc34900633"/>
      <w:bookmarkStart w:id="269" w:name="_Toc37685598"/>
      <w:bookmarkStart w:id="270" w:name="_Toc46919978"/>
      <w:bookmarkStart w:id="271" w:name="_Toc54556366"/>
      <w:r w:rsidRPr="00C03F9D">
        <w:rPr>
          <w:lang w:val="en-US"/>
        </w:rPr>
        <w:lastRenderedPageBreak/>
        <w:t>Legal Framework</w:t>
      </w:r>
      <w:bookmarkEnd w:id="267"/>
      <w:bookmarkEnd w:id="268"/>
      <w:bookmarkEnd w:id="269"/>
      <w:bookmarkEnd w:id="270"/>
      <w:bookmarkEnd w:id="271"/>
    </w:p>
    <w:p w14:paraId="25F7A734" w14:textId="24FD7B9C" w:rsidR="00393392" w:rsidRPr="00C03F9D" w:rsidRDefault="009A67C2" w:rsidP="00393392">
      <w:pPr>
        <w:rPr>
          <w:lang w:val="en-US"/>
        </w:rPr>
      </w:pPr>
      <w:r w:rsidRPr="00C03F9D">
        <w:rPr>
          <w:rStyle w:val="tlid-translation"/>
          <w:rFonts w:cs="Calibri"/>
          <w:lang w:val="en-US"/>
        </w:rPr>
        <w:t>This section deals with national legislation and regulations as well as international standards and requirements for the Project's land acquisition and land consolidation practices.</w:t>
      </w:r>
    </w:p>
    <w:p w14:paraId="28D63296" w14:textId="67CABD2B" w:rsidR="00393392" w:rsidRPr="00C03F9D" w:rsidRDefault="009A67C2" w:rsidP="00546EC2">
      <w:pPr>
        <w:pStyle w:val="Balk2"/>
        <w:numPr>
          <w:ilvl w:val="1"/>
          <w:numId w:val="3"/>
        </w:numPr>
        <w:spacing w:line="40" w:lineRule="atLeast"/>
        <w:rPr>
          <w:lang w:val="en-US"/>
        </w:rPr>
      </w:pPr>
      <w:bookmarkStart w:id="272" w:name="_Toc28607454"/>
      <w:bookmarkStart w:id="273" w:name="_Toc34900634"/>
      <w:bookmarkStart w:id="274" w:name="_Toc37685599"/>
      <w:bookmarkStart w:id="275" w:name="_Toc46919979"/>
      <w:bookmarkStart w:id="276" w:name="_Toc54556367"/>
      <w:r w:rsidRPr="00C03F9D">
        <w:rPr>
          <w:lang w:val="en-US"/>
        </w:rPr>
        <w:t>National Legislation</w:t>
      </w:r>
      <w:bookmarkEnd w:id="272"/>
      <w:bookmarkEnd w:id="273"/>
      <w:bookmarkEnd w:id="274"/>
      <w:bookmarkEnd w:id="275"/>
      <w:bookmarkEnd w:id="276"/>
    </w:p>
    <w:p w14:paraId="3C5F5CEA" w14:textId="0396A25C" w:rsidR="00393392" w:rsidRPr="00C03F9D" w:rsidRDefault="009A67C2" w:rsidP="00546EC2">
      <w:pPr>
        <w:pStyle w:val="Balk3"/>
        <w:numPr>
          <w:ilvl w:val="2"/>
          <w:numId w:val="3"/>
        </w:numPr>
        <w:spacing w:line="40" w:lineRule="atLeast"/>
        <w:rPr>
          <w:lang w:val="en-US"/>
        </w:rPr>
      </w:pPr>
      <w:bookmarkStart w:id="277" w:name="_Toc256000007"/>
      <w:bookmarkStart w:id="278" w:name="_Toc518302111"/>
      <w:bookmarkStart w:id="279" w:name="_Toc28607455"/>
      <w:bookmarkStart w:id="280" w:name="_Toc34900635"/>
      <w:bookmarkStart w:id="281" w:name="_Toc37685600"/>
      <w:bookmarkStart w:id="282" w:name="_Toc46919980"/>
      <w:bookmarkStart w:id="283" w:name="_Toc54556368"/>
      <w:r w:rsidRPr="00C03F9D">
        <w:rPr>
          <w:lang w:val="en-US"/>
        </w:rPr>
        <w:t>Applicable National Legislation on Land Acquisition</w:t>
      </w:r>
      <w:bookmarkEnd w:id="277"/>
      <w:bookmarkEnd w:id="278"/>
      <w:bookmarkEnd w:id="279"/>
      <w:bookmarkEnd w:id="280"/>
      <w:bookmarkEnd w:id="281"/>
      <w:bookmarkEnd w:id="282"/>
      <w:bookmarkEnd w:id="283"/>
    </w:p>
    <w:p w14:paraId="58EDFC69" w14:textId="77777777" w:rsidR="00DB6D8F" w:rsidRPr="00C03F9D" w:rsidRDefault="00DB6D8F" w:rsidP="00DB6D8F">
      <w:pPr>
        <w:rPr>
          <w:lang w:val="en-US"/>
        </w:rPr>
      </w:pPr>
      <w:r w:rsidRPr="00C03F9D">
        <w:rPr>
          <w:lang w:val="en-US"/>
        </w:rPr>
        <w:t xml:space="preserve">National legislation for land acquisition in Turkey is governed through several regulations among which are, but not limited to, the Turkish Constitution, Land Registry Law, Cadastral Law, Expropriation Law and the Settlement Law. </w:t>
      </w:r>
    </w:p>
    <w:p w14:paraId="3CF926C8" w14:textId="77777777" w:rsidR="00DB6D8F" w:rsidRPr="00C03F9D" w:rsidRDefault="00DB6D8F" w:rsidP="00DB6D8F">
      <w:pPr>
        <w:rPr>
          <w:lang w:val="en-US" w:eastAsia="tr-TR"/>
        </w:rPr>
      </w:pPr>
      <w:r w:rsidRPr="00C03F9D">
        <w:rPr>
          <w:lang w:val="en-US"/>
        </w:rPr>
        <w:t xml:space="preserve">Article 46 of the Constitution of the Republic of Turkey provides that, when the public interest requires so, the State and public entities are entitled to completely or partly expropriate real estate under private ownership and establish administrative easement on them on the condition that their real value is paid in advance and in accordance with the principles and procedures set forth by law. While expropriation is compulsory, expropriation fee must be paid prior to land entry by law. Moreover, the owner and occupant of the immovable property subject to expropriation and other concerned parties may file actions against the expropriation procedure or appraised values and errors of fact before judicial courts. </w:t>
      </w:r>
    </w:p>
    <w:p w14:paraId="3D5189F1" w14:textId="77777777" w:rsidR="00DB6D8F" w:rsidRPr="00C03F9D" w:rsidRDefault="00DB6D8F" w:rsidP="00DB6D8F">
      <w:pPr>
        <w:rPr>
          <w:lang w:val="en-US"/>
        </w:rPr>
      </w:pPr>
      <w:r w:rsidRPr="00C03F9D">
        <w:rPr>
          <w:lang w:val="en-US"/>
        </w:rPr>
        <w:t>Having entered into force on May 18, 2012 and amended by the Law No. 6302, the Land Registry Law No. 2644 is the main land title regulation. Land registration in Turkey is based on the Cadastre Law No. 3402. The Cadastre Law also defines the process for the identification of landowners with no registered title deed or in cases where there is confusion over land ownership.</w:t>
      </w:r>
    </w:p>
    <w:p w14:paraId="7C25C0BB" w14:textId="77777777" w:rsidR="00DB6D8F" w:rsidRPr="00C03F9D" w:rsidRDefault="00DB6D8F" w:rsidP="00DB6D8F">
      <w:pPr>
        <w:rPr>
          <w:lang w:val="en-US"/>
        </w:rPr>
      </w:pPr>
      <w:r w:rsidRPr="00C03F9D">
        <w:rPr>
          <w:lang w:val="en-US"/>
        </w:rPr>
        <w:t xml:space="preserve">DSI primarily makes use of the land consolidation method for the acquisition of the lands required for the proposed irrigation projects. Land consolidation is the preferred method as it offers many benefits to landowners. Land consolidation is an approach that generally minimizes field loss, decreases labor costs and increases land value depending on the field inputs and crop pattern while boosting crop productivity and income. The lands to be acquired through consolidation are beyond the scope of the RAP. </w:t>
      </w:r>
    </w:p>
    <w:p w14:paraId="4F5FD280" w14:textId="77777777" w:rsidR="00DB6D8F" w:rsidRPr="00C03F9D" w:rsidRDefault="00DB6D8F" w:rsidP="00DB6D8F">
      <w:pPr>
        <w:rPr>
          <w:lang w:val="en-US"/>
        </w:rPr>
      </w:pPr>
      <w:r w:rsidRPr="00C03F9D">
        <w:rPr>
          <w:lang w:val="en-US"/>
        </w:rPr>
        <w:t xml:space="preserve">However, in cases where it is impossible to acquire lands through land consolidation or lands are not technically suitable for land consolidation, the relevant lands are acquired through expropriation.  </w:t>
      </w:r>
    </w:p>
    <w:p w14:paraId="2A1B490D" w14:textId="77777777" w:rsidR="00DB6D8F" w:rsidRPr="00C03F9D" w:rsidRDefault="00DB6D8F" w:rsidP="00DB6D8F">
      <w:pPr>
        <w:rPr>
          <w:lang w:val="en-US"/>
        </w:rPr>
      </w:pPr>
      <w:r w:rsidRPr="00C03F9D">
        <w:rPr>
          <w:lang w:val="en-US"/>
        </w:rPr>
        <w:t xml:space="preserve">All expropriation activities carried out by DSI are performed based on the Expropriation Law No. 2942. </w:t>
      </w:r>
    </w:p>
    <w:p w14:paraId="73CE3550" w14:textId="77777777" w:rsidR="00DB6D8F" w:rsidRPr="00C03F9D" w:rsidRDefault="00DB6D8F" w:rsidP="00DB6D8F">
      <w:pPr>
        <w:rPr>
          <w:lang w:val="en-US"/>
        </w:rPr>
      </w:pPr>
      <w:r w:rsidRPr="00C03F9D">
        <w:rPr>
          <w:lang w:val="en-US"/>
        </w:rPr>
        <w:t>Expropriation legislation in Turkey does not require the compensation of the tenants, croppers and illegal users of immovable properties who do not make any improvement concerning the respective lands (buildings and/or trees). However, payments can be made to those who prove their ownership through legal documents or courts. On the other hand, in the expropriation of lands that are registered in the name of another person, are abandoned and/or are not acquired by their respective possessors, the minimum supply cost of the buildings is paid to their possessors while the price of trees appraised within the framework of Article 11 of the Law is paid to their possessors.</w:t>
      </w:r>
    </w:p>
    <w:p w14:paraId="48E023BD" w14:textId="48A4D021" w:rsidR="00DB6D8F" w:rsidRPr="00C03F9D" w:rsidRDefault="00DB6D8F" w:rsidP="00DB6D8F">
      <w:pPr>
        <w:rPr>
          <w:lang w:val="en-US"/>
        </w:rPr>
      </w:pPr>
      <w:r w:rsidRPr="00C03F9D">
        <w:rPr>
          <w:lang w:val="en-US"/>
        </w:rPr>
        <w:t>If it is determined that an immovable property not registered in the title deed registry</w:t>
      </w:r>
      <w:r w:rsidR="00BA1325">
        <w:rPr>
          <w:lang w:val="en-US"/>
        </w:rPr>
        <w:t>,</w:t>
      </w:r>
      <w:r w:rsidRPr="00C03F9D">
        <w:rPr>
          <w:lang w:val="en-US"/>
        </w:rPr>
        <w:t xml:space="preserve"> and decided to be expropriated as per Article 19 of the Expropriation Law is not one of the public properties listed in Article of the Cadastre Law No. 3402, a possessor is present for the immovable property and a claim of possession is filed, then an on-site examination is conducted through the experts chosen as per Article 9 for the collection of evidence and a minute is drafted. All documents which are prepared and collected by the administration as per Article 10 shall be submitted to the civil court of first instance and the court shall be asked to determine the expropriation price of the immovable property and to decide on the registry thereof in the name of the administration in return for the payment of this price. The court sets the expropriation value of the immovable property in line with the procedure and time period stipulated in Article 10.</w:t>
      </w:r>
    </w:p>
    <w:p w14:paraId="59C7F63B" w14:textId="77777777" w:rsidR="00DB6D8F" w:rsidRPr="00C03F9D" w:rsidRDefault="00DB6D8F" w:rsidP="00DB6D8F">
      <w:pPr>
        <w:rPr>
          <w:lang w:val="en-US"/>
        </w:rPr>
      </w:pPr>
      <w:r w:rsidRPr="00C03F9D">
        <w:rPr>
          <w:lang w:val="en-US"/>
        </w:rPr>
        <w:lastRenderedPageBreak/>
        <w:t>If the immovable properties required for the project belong to public institutions, the following methods are utilized for the acquisition of these immovable properties:</w:t>
      </w:r>
    </w:p>
    <w:p w14:paraId="673E16D7" w14:textId="77777777" w:rsidR="00DB6D8F" w:rsidRPr="00C03F9D" w:rsidRDefault="00DB6D8F" w:rsidP="00546EC2">
      <w:pPr>
        <w:pStyle w:val="ListeParagraf"/>
        <w:numPr>
          <w:ilvl w:val="0"/>
          <w:numId w:val="51"/>
        </w:numPr>
        <w:spacing w:before="0" w:after="160" w:line="256" w:lineRule="auto"/>
        <w:rPr>
          <w:lang w:val="en-US"/>
        </w:rPr>
      </w:pPr>
      <w:r w:rsidRPr="00C03F9D">
        <w:rPr>
          <w:lang w:val="en-US"/>
        </w:rPr>
        <w:t>Transfer as per Article 30 of the Expropriation Law,</w:t>
      </w:r>
    </w:p>
    <w:p w14:paraId="53FF150A" w14:textId="77777777" w:rsidR="00DB6D8F" w:rsidRPr="00C03F9D" w:rsidRDefault="00DB6D8F" w:rsidP="00546EC2">
      <w:pPr>
        <w:pStyle w:val="ListeParagraf"/>
        <w:numPr>
          <w:ilvl w:val="0"/>
          <w:numId w:val="51"/>
        </w:numPr>
        <w:spacing w:before="0" w:after="160" w:line="256" w:lineRule="auto"/>
        <w:rPr>
          <w:lang w:val="en-US"/>
        </w:rPr>
      </w:pPr>
      <w:r w:rsidRPr="00C03F9D">
        <w:rPr>
          <w:lang w:val="en-US"/>
        </w:rPr>
        <w:t>Exchange as per Article 26 of the Expropriation Law,</w:t>
      </w:r>
    </w:p>
    <w:p w14:paraId="7BD6FFCA" w14:textId="77777777" w:rsidR="00DB6D8F" w:rsidRPr="00C03F9D" w:rsidRDefault="00DB6D8F" w:rsidP="00546EC2">
      <w:pPr>
        <w:pStyle w:val="ListeParagraf"/>
        <w:numPr>
          <w:ilvl w:val="0"/>
          <w:numId w:val="51"/>
        </w:numPr>
        <w:spacing w:before="0" w:after="160" w:line="256" w:lineRule="auto"/>
        <w:rPr>
          <w:lang w:val="en-US"/>
        </w:rPr>
      </w:pPr>
      <w:r w:rsidRPr="00C03F9D">
        <w:rPr>
          <w:lang w:val="en-US"/>
        </w:rPr>
        <w:t>Free transfer as per Article 45 of Law No. 5018,</w:t>
      </w:r>
    </w:p>
    <w:p w14:paraId="021FDC73" w14:textId="77777777" w:rsidR="00DB6D8F" w:rsidRPr="00C03F9D" w:rsidRDefault="00DB6D8F" w:rsidP="00546EC2">
      <w:pPr>
        <w:pStyle w:val="ListeParagraf"/>
        <w:numPr>
          <w:ilvl w:val="0"/>
          <w:numId w:val="51"/>
        </w:numPr>
        <w:spacing w:before="0" w:after="160" w:line="256" w:lineRule="auto"/>
        <w:rPr>
          <w:lang w:val="en-US"/>
        </w:rPr>
      </w:pPr>
      <w:r w:rsidRPr="00C03F9D">
        <w:rPr>
          <w:lang w:val="en-US"/>
        </w:rPr>
        <w:t>Allocation as per Article 47 of Law No. 5018.</w:t>
      </w:r>
    </w:p>
    <w:p w14:paraId="2D4A34CC" w14:textId="1B58E931" w:rsidR="00393392" w:rsidRPr="00C03F9D" w:rsidRDefault="00DB6D8F" w:rsidP="00DB6D8F">
      <w:pPr>
        <w:rPr>
          <w:lang w:val="en-US"/>
        </w:rPr>
      </w:pPr>
      <w:r w:rsidRPr="00C03F9D">
        <w:rPr>
          <w:lang w:val="en-US"/>
        </w:rPr>
        <w:t>The method to be administered out of the aforementioned methods is identified as per the negotiations and agreements concluded with the owner institution.</w:t>
      </w:r>
    </w:p>
    <w:p w14:paraId="12D853D9" w14:textId="63A40949" w:rsidR="00393392" w:rsidRPr="00C03F9D" w:rsidRDefault="00DB6D8F" w:rsidP="00546EC2">
      <w:pPr>
        <w:pStyle w:val="Balk3"/>
        <w:numPr>
          <w:ilvl w:val="2"/>
          <w:numId w:val="3"/>
        </w:numPr>
        <w:spacing w:line="40" w:lineRule="atLeast"/>
        <w:rPr>
          <w:lang w:val="en-US"/>
        </w:rPr>
      </w:pPr>
      <w:bookmarkStart w:id="284" w:name="_Toc28607456"/>
      <w:bookmarkStart w:id="285" w:name="_Toc34900636"/>
      <w:bookmarkStart w:id="286" w:name="_Toc37685601"/>
      <w:bookmarkStart w:id="287" w:name="_Toc46919981"/>
      <w:bookmarkStart w:id="288" w:name="_Toc54556369"/>
      <w:r w:rsidRPr="00C03F9D">
        <w:rPr>
          <w:lang w:val="en-US"/>
        </w:rPr>
        <w:t>National Legislation Concerning Easement</w:t>
      </w:r>
      <w:bookmarkEnd w:id="284"/>
      <w:bookmarkEnd w:id="285"/>
      <w:bookmarkEnd w:id="286"/>
      <w:bookmarkEnd w:id="287"/>
      <w:bookmarkEnd w:id="288"/>
      <w:r w:rsidR="00393392" w:rsidRPr="00C03F9D">
        <w:rPr>
          <w:lang w:val="en-US"/>
        </w:rPr>
        <w:t xml:space="preserve"> </w:t>
      </w:r>
    </w:p>
    <w:p w14:paraId="5BB66CA2" w14:textId="77777777" w:rsidR="00DB6D8F" w:rsidRPr="00C03F9D" w:rsidRDefault="00DB6D8F" w:rsidP="00DB6D8F">
      <w:pPr>
        <w:rPr>
          <w:lang w:val="en-US"/>
        </w:rPr>
      </w:pPr>
      <w:r w:rsidRPr="00C03F9D">
        <w:rPr>
          <w:lang w:val="en-US"/>
        </w:rPr>
        <w:t xml:space="preserve">Easement is defined as follows in Article 779 of the Turkish Civil Code: </w:t>
      </w:r>
    </w:p>
    <w:p w14:paraId="00727113" w14:textId="77777777" w:rsidR="00DB6D8F" w:rsidRPr="00C03F9D" w:rsidRDefault="00DB6D8F" w:rsidP="00DB6D8F">
      <w:pPr>
        <w:rPr>
          <w:lang w:val="en-US"/>
        </w:rPr>
      </w:pPr>
      <w:r w:rsidRPr="00C03F9D">
        <w:rPr>
          <w:lang w:val="en-US"/>
        </w:rPr>
        <w:t xml:space="preserve">"Easement in favor of an immovable property is a burden on one immovable property in favor of another immovable property whereby the owner of the burdened immovable property is forced to refrain from the exercise of some authorities granted by the ownership right or to tolerate the benefiting owner's use of the burdened immovable property in a certain way..." </w:t>
      </w:r>
    </w:p>
    <w:p w14:paraId="4168A0CC" w14:textId="77777777" w:rsidR="00DB6D8F" w:rsidRPr="00C03F9D" w:rsidRDefault="00DB6D8F" w:rsidP="00DB6D8F">
      <w:pPr>
        <w:rPr>
          <w:lang w:val="en-US"/>
        </w:rPr>
      </w:pPr>
      <w:r w:rsidRPr="00C03F9D">
        <w:rPr>
          <w:lang w:val="en-US"/>
        </w:rPr>
        <w:t>The Expropriation Law No. 2942 provides that easement will be established within the framework of land acquisition. According to Article 4, "Instead of the ownership expropriation of an immovable property, easement may be established through expropriation over a certain section, height, depth or resource of an immovable property if it is sufficient for the intended purpose.</w:t>
      </w:r>
    </w:p>
    <w:p w14:paraId="65ED831B" w14:textId="77777777" w:rsidR="00DB6D8F" w:rsidRPr="00C03F9D" w:rsidRDefault="00DB6D8F" w:rsidP="00DB6D8F">
      <w:pPr>
        <w:rPr>
          <w:lang w:val="en-US"/>
        </w:rPr>
      </w:pPr>
      <w:r w:rsidRPr="00C03F9D">
        <w:rPr>
          <w:lang w:val="en-US"/>
        </w:rPr>
        <w:t>As for the expropriation procedures completed by way of establishing an easement, owner of the immovable property will be able to benefit from the immovable property and use the right to property insofar as the type and nature of the easement permits. The easement to be established on the immovable property can be established over a specific section, height, depth or resource of the immovable property.</w:t>
      </w:r>
    </w:p>
    <w:p w14:paraId="63CB95AC" w14:textId="77777777" w:rsidR="00DB6D8F" w:rsidRPr="00C03F9D" w:rsidRDefault="00DB6D8F" w:rsidP="00DB6D8F">
      <w:pPr>
        <w:rPr>
          <w:lang w:val="en-US"/>
        </w:rPr>
      </w:pPr>
      <w:r w:rsidRPr="00C03F9D">
        <w:rPr>
          <w:lang w:val="en-US"/>
        </w:rPr>
        <w:t>It is necessary to appraise the expropriation price and easement fee based on the methods used for the expropriation of immovable goods or resources as specified in Article 11 of the Law No. 2942 amended by the Law No. 4650. As a matter of fact, the value of an immovable property will be appraised as if no easement has been established (according to the income method for lands and the market value for parcels) and then, the easement fee will be calculated as per Article 11 of the Law No. 2942.</w:t>
      </w:r>
    </w:p>
    <w:p w14:paraId="1439D2C9" w14:textId="77777777" w:rsidR="00DB6D8F" w:rsidRPr="00C03F9D" w:rsidRDefault="00DB6D8F" w:rsidP="00DB6D8F">
      <w:pPr>
        <w:rPr>
          <w:lang w:val="en-US"/>
        </w:rPr>
      </w:pPr>
      <w:r w:rsidRPr="00C03F9D">
        <w:rPr>
          <w:lang w:val="en-US"/>
        </w:rPr>
        <w:t xml:space="preserve">Establishment of easement is divided into two depending on the use and need of an administration. These are vulnerable groups to be identified based on; </w:t>
      </w:r>
    </w:p>
    <w:p w14:paraId="095820B2" w14:textId="77777777" w:rsidR="00DB6D8F" w:rsidRPr="00C03F9D" w:rsidRDefault="00DB6D8F" w:rsidP="00DB6D8F">
      <w:pPr>
        <w:rPr>
          <w:lang w:val="en-US"/>
        </w:rPr>
      </w:pPr>
      <w:r w:rsidRPr="00C03F9D">
        <w:rPr>
          <w:lang w:val="en-US"/>
        </w:rPr>
        <w:t xml:space="preserve">a) Establishment of temporary easement: Its duration is 1-10 years. </w:t>
      </w:r>
    </w:p>
    <w:p w14:paraId="14EAFE92" w14:textId="77777777" w:rsidR="00DB6D8F" w:rsidRPr="00C03F9D" w:rsidRDefault="00DB6D8F" w:rsidP="00DB6D8F">
      <w:pPr>
        <w:rPr>
          <w:lang w:val="en-US"/>
        </w:rPr>
      </w:pPr>
      <w:r w:rsidRPr="00C03F9D">
        <w:rPr>
          <w:lang w:val="en-US"/>
        </w:rPr>
        <w:t xml:space="preserve">b) Establishment of permanent easement: Its duration is 11-99 years. It is generally established for 49-99 years. </w:t>
      </w:r>
    </w:p>
    <w:p w14:paraId="1634D978" w14:textId="77777777" w:rsidR="00DB6D8F" w:rsidRPr="00C03F9D" w:rsidRDefault="00DB6D8F" w:rsidP="00DB6D8F">
      <w:pPr>
        <w:rPr>
          <w:lang w:val="en-US"/>
        </w:rPr>
      </w:pPr>
      <w:r w:rsidRPr="00C03F9D">
        <w:rPr>
          <w:lang w:val="en-US"/>
        </w:rPr>
        <w:t>If temporary easement is established, the loss of value is not calculated as if there is permanent easement over the entire immovable property. The incurred loss is calculated by considering the income or rental fee deprived during the easement.</w:t>
      </w:r>
    </w:p>
    <w:p w14:paraId="0EF5D2FA" w14:textId="1D0052C9" w:rsidR="00393392" w:rsidRPr="00C03F9D" w:rsidRDefault="00DB6D8F" w:rsidP="00DB6D8F">
      <w:pPr>
        <w:rPr>
          <w:lang w:val="en-US"/>
        </w:rPr>
      </w:pPr>
      <w:r w:rsidRPr="00C03F9D">
        <w:rPr>
          <w:lang w:val="en-US"/>
        </w:rPr>
        <w:t xml:space="preserve">Expropriation fee calculated for the establishment of easement cannot exceed 1/3 of the price determined for ownership expropriation for lands and ½ for </w:t>
      </w:r>
      <w:r w:rsidR="00607328">
        <w:rPr>
          <w:lang w:val="en-US"/>
        </w:rPr>
        <w:t>parcel</w:t>
      </w:r>
      <w:r w:rsidRPr="00C03F9D">
        <w:rPr>
          <w:lang w:val="en-US"/>
        </w:rPr>
        <w:t>s. Case-law of the Court of Cassation provides that the loss of value incurred in lands due to easement may not exceed 35% of the ownership value of the area affected by the easement in the absence of any special case significantly affecting the use of immovable property according to its intended purpose.</w:t>
      </w:r>
    </w:p>
    <w:p w14:paraId="07AB7EB7" w14:textId="475801FD" w:rsidR="00393392" w:rsidRPr="00C03F9D" w:rsidRDefault="00DB6D8F" w:rsidP="00546EC2">
      <w:pPr>
        <w:pStyle w:val="Balk3"/>
        <w:numPr>
          <w:ilvl w:val="2"/>
          <w:numId w:val="3"/>
        </w:numPr>
        <w:spacing w:line="40" w:lineRule="atLeast"/>
        <w:rPr>
          <w:lang w:val="en-US"/>
        </w:rPr>
      </w:pPr>
      <w:bookmarkStart w:id="289" w:name="_Toc256000008"/>
      <w:bookmarkStart w:id="290" w:name="_Toc518302112"/>
      <w:bookmarkStart w:id="291" w:name="_Toc28607457"/>
      <w:bookmarkStart w:id="292" w:name="_Toc34900637"/>
      <w:bookmarkStart w:id="293" w:name="_Toc37685602"/>
      <w:bookmarkStart w:id="294" w:name="_Toc46919982"/>
      <w:bookmarkStart w:id="295" w:name="_Toc54556370"/>
      <w:r w:rsidRPr="00C03F9D">
        <w:rPr>
          <w:lang w:val="en-US"/>
        </w:rPr>
        <w:lastRenderedPageBreak/>
        <w:t>Applicable National Legislation Concerning Land Consolidation</w:t>
      </w:r>
      <w:bookmarkEnd w:id="289"/>
      <w:bookmarkEnd w:id="290"/>
      <w:bookmarkEnd w:id="291"/>
      <w:bookmarkEnd w:id="292"/>
      <w:bookmarkEnd w:id="293"/>
      <w:bookmarkEnd w:id="294"/>
      <w:bookmarkEnd w:id="295"/>
    </w:p>
    <w:p w14:paraId="263AD082" w14:textId="77777777" w:rsidR="00DB6D8F" w:rsidRPr="00C03F9D" w:rsidRDefault="00DB6D8F" w:rsidP="00DB6D8F">
      <w:pPr>
        <w:rPr>
          <w:lang w:val="en-US"/>
        </w:rPr>
      </w:pPr>
      <w:r w:rsidRPr="00C03F9D">
        <w:rPr>
          <w:lang w:val="en-US"/>
        </w:rPr>
        <w:t xml:space="preserve">DSI is the main institution assigned for land consolidation in Turkey. </w:t>
      </w:r>
      <w:r w:rsidRPr="00C03F9D">
        <w:rPr>
          <w:b/>
          <w:bCs/>
          <w:lang w:val="en-US"/>
        </w:rPr>
        <w:t>The Implementing Regulation No. 30679 on Land Consolidation and On-Farm Development Services</w:t>
      </w:r>
      <w:r w:rsidRPr="00C03F9D">
        <w:rPr>
          <w:lang w:val="en-US"/>
        </w:rPr>
        <w:t xml:space="preserve"> drawn up based on Additional Article-9 of the Law No. 6200 on the Services Offered by the General Directorate of State Hydraulic Works, Article 6 of the Agricultural Reform Law on Land Arrangements for Irrigation Areas No. 3083 and Article 24 of the Law No. 5403 on Soil Conservation and Land Use constitutes the legal infrastructure of land consolidation. This regulation was published and entered into force on February 7, 2019. Prior to the entry into force of this regulation, consolidation procedures were executed by the Ministry of Food, Agriculture and Livestock. As per Article 2 of the Implementing Regulation No. 30679 on Land Consolidation and On-Farm Development Services, DSI is authorized to offer land consolidation and on-farm development services as the implementing institution.</w:t>
      </w:r>
    </w:p>
    <w:p w14:paraId="395DCE67" w14:textId="77777777" w:rsidR="00DB6D8F" w:rsidRPr="00C03F9D" w:rsidRDefault="00DB6D8F" w:rsidP="00DB6D8F">
      <w:pPr>
        <w:rPr>
          <w:lang w:val="en-US"/>
        </w:rPr>
      </w:pPr>
      <w:r w:rsidRPr="00C03F9D">
        <w:rPr>
          <w:lang w:val="en-US"/>
        </w:rPr>
        <w:t>Other laws directly or indirectly related to land consolidation are:</w:t>
      </w:r>
    </w:p>
    <w:p w14:paraId="5EC405F8" w14:textId="77777777" w:rsidR="00DB6D8F" w:rsidRPr="00C03F9D" w:rsidRDefault="00DB6D8F" w:rsidP="00546EC2">
      <w:pPr>
        <w:pStyle w:val="ListeParagraf"/>
        <w:numPr>
          <w:ilvl w:val="0"/>
          <w:numId w:val="2"/>
        </w:numPr>
        <w:spacing w:before="0" w:after="160" w:line="256" w:lineRule="auto"/>
        <w:rPr>
          <w:rFonts w:eastAsia="Calibri"/>
          <w:lang w:val="en-US"/>
        </w:rPr>
      </w:pPr>
      <w:r w:rsidRPr="00C03F9D">
        <w:rPr>
          <w:rFonts w:eastAsia="Calibri"/>
          <w:lang w:val="en-US"/>
        </w:rPr>
        <w:t>The Law No. 6200 on the Organization and Duties of the General Directorate of State Hydraulic Works,</w:t>
      </w:r>
    </w:p>
    <w:p w14:paraId="2125D443" w14:textId="77777777" w:rsidR="00DB6D8F" w:rsidRPr="00C03F9D" w:rsidRDefault="00DB6D8F" w:rsidP="00546EC2">
      <w:pPr>
        <w:pStyle w:val="ListeParagraf"/>
        <w:numPr>
          <w:ilvl w:val="0"/>
          <w:numId w:val="2"/>
        </w:numPr>
        <w:spacing w:before="0" w:after="160" w:line="256" w:lineRule="auto"/>
        <w:rPr>
          <w:rFonts w:eastAsia="Calibri"/>
          <w:lang w:val="en-US"/>
        </w:rPr>
      </w:pPr>
      <w:r w:rsidRPr="00C03F9D">
        <w:rPr>
          <w:rFonts w:eastAsia="Calibri"/>
          <w:lang w:val="en-US"/>
        </w:rPr>
        <w:t>The Agricultural Reform Law on Land Arrangements for Irrigation Areas No. 3083,</w:t>
      </w:r>
    </w:p>
    <w:p w14:paraId="434CC7A9" w14:textId="77777777" w:rsidR="00DB6D8F" w:rsidRPr="00C03F9D" w:rsidRDefault="00DB6D8F" w:rsidP="00546EC2">
      <w:pPr>
        <w:pStyle w:val="ListeParagraf"/>
        <w:numPr>
          <w:ilvl w:val="0"/>
          <w:numId w:val="2"/>
        </w:numPr>
        <w:spacing w:before="0" w:after="160" w:line="256" w:lineRule="auto"/>
        <w:rPr>
          <w:rFonts w:eastAsia="Calibri"/>
          <w:lang w:val="en-US"/>
        </w:rPr>
      </w:pPr>
      <w:r w:rsidRPr="00C03F9D">
        <w:rPr>
          <w:lang w:val="en-US"/>
        </w:rPr>
        <w:t>The Law No. 5403 on Soil Conservation and Land Use,</w:t>
      </w:r>
    </w:p>
    <w:p w14:paraId="73947682" w14:textId="77777777" w:rsidR="00DB6D8F" w:rsidRPr="00C03F9D" w:rsidRDefault="00DB6D8F" w:rsidP="00546EC2">
      <w:pPr>
        <w:pStyle w:val="ListeParagraf"/>
        <w:numPr>
          <w:ilvl w:val="0"/>
          <w:numId w:val="2"/>
        </w:numPr>
        <w:spacing w:before="0" w:after="160" w:line="256" w:lineRule="auto"/>
        <w:rPr>
          <w:lang w:val="en-US"/>
        </w:rPr>
      </w:pPr>
      <w:r w:rsidRPr="00C03F9D">
        <w:rPr>
          <w:lang w:val="en-US"/>
        </w:rPr>
        <w:t>The Law No. 6172 on Water Users Associations,</w:t>
      </w:r>
    </w:p>
    <w:p w14:paraId="21934A72" w14:textId="77777777" w:rsidR="00DB6D8F" w:rsidRPr="00C03F9D" w:rsidRDefault="00DB6D8F" w:rsidP="00546EC2">
      <w:pPr>
        <w:pStyle w:val="ListeParagraf"/>
        <w:numPr>
          <w:ilvl w:val="0"/>
          <w:numId w:val="2"/>
        </w:numPr>
        <w:spacing w:before="0" w:after="160" w:line="256" w:lineRule="auto"/>
        <w:rPr>
          <w:lang w:val="en-US"/>
        </w:rPr>
      </w:pPr>
      <w:r w:rsidRPr="00C03F9D">
        <w:rPr>
          <w:lang w:val="en-US"/>
        </w:rPr>
        <w:t>The Agriculture Law No. 5488,</w:t>
      </w:r>
    </w:p>
    <w:p w14:paraId="2A9BBC93" w14:textId="77777777" w:rsidR="00DB6D8F" w:rsidRPr="00C03F9D" w:rsidRDefault="00DB6D8F" w:rsidP="00546EC2">
      <w:pPr>
        <w:pStyle w:val="ListeParagraf"/>
        <w:numPr>
          <w:ilvl w:val="0"/>
          <w:numId w:val="2"/>
        </w:numPr>
        <w:spacing w:before="0" w:after="160" w:line="256" w:lineRule="auto"/>
        <w:rPr>
          <w:lang w:val="en-US"/>
        </w:rPr>
      </w:pPr>
      <w:r w:rsidRPr="00C03F9D">
        <w:rPr>
          <w:lang w:val="en-US"/>
        </w:rPr>
        <w:t>The Cadastre Law No. 3402,</w:t>
      </w:r>
    </w:p>
    <w:p w14:paraId="339E1FFB" w14:textId="77777777" w:rsidR="00DB6D8F" w:rsidRPr="00C03F9D" w:rsidRDefault="00DB6D8F" w:rsidP="00546EC2">
      <w:pPr>
        <w:pStyle w:val="ListeParagraf"/>
        <w:numPr>
          <w:ilvl w:val="0"/>
          <w:numId w:val="2"/>
        </w:numPr>
        <w:spacing w:before="0" w:after="160" w:line="256" w:lineRule="auto"/>
        <w:rPr>
          <w:lang w:val="en-US"/>
        </w:rPr>
      </w:pPr>
      <w:r w:rsidRPr="00C03F9D">
        <w:rPr>
          <w:lang w:val="en-US"/>
        </w:rPr>
        <w:t>The Municipality Law No. 5393,</w:t>
      </w:r>
      <w:r w:rsidRPr="00C03F9D">
        <w:rPr>
          <w:lang w:val="en-US"/>
        </w:rPr>
        <w:tab/>
      </w:r>
    </w:p>
    <w:p w14:paraId="6B61359A" w14:textId="543DAC16" w:rsidR="00393392" w:rsidRPr="00C03F9D" w:rsidRDefault="00DB6D8F" w:rsidP="00546EC2">
      <w:pPr>
        <w:pStyle w:val="ListeParagraf"/>
        <w:numPr>
          <w:ilvl w:val="0"/>
          <w:numId w:val="2"/>
        </w:numPr>
        <w:spacing w:before="0" w:after="160" w:line="259" w:lineRule="auto"/>
        <w:rPr>
          <w:lang w:val="en-US"/>
        </w:rPr>
      </w:pPr>
      <w:r w:rsidRPr="00C03F9D">
        <w:rPr>
          <w:lang w:val="en-US"/>
        </w:rPr>
        <w:t>The Special Provincial Administration Law No. 5302.</w:t>
      </w:r>
    </w:p>
    <w:p w14:paraId="0B524138" w14:textId="46BDF6A8" w:rsidR="00393392" w:rsidRPr="00C03F9D" w:rsidRDefault="00DB6D8F" w:rsidP="00546EC2">
      <w:pPr>
        <w:pStyle w:val="Balk2"/>
        <w:numPr>
          <w:ilvl w:val="1"/>
          <w:numId w:val="3"/>
        </w:numPr>
        <w:spacing w:line="40" w:lineRule="atLeast"/>
        <w:rPr>
          <w:lang w:val="en-US"/>
        </w:rPr>
      </w:pPr>
      <w:bookmarkStart w:id="296" w:name="_Toc28607458"/>
      <w:bookmarkStart w:id="297" w:name="_Toc34900638"/>
      <w:bookmarkStart w:id="298" w:name="_Toc37685603"/>
      <w:bookmarkStart w:id="299" w:name="_Toc46919983"/>
      <w:bookmarkStart w:id="300" w:name="_Toc54556371"/>
      <w:r w:rsidRPr="00C03F9D">
        <w:rPr>
          <w:lang w:val="en-US"/>
        </w:rPr>
        <w:t>World Bank OP: 4.12</w:t>
      </w:r>
      <w:bookmarkEnd w:id="296"/>
      <w:bookmarkEnd w:id="297"/>
      <w:bookmarkEnd w:id="298"/>
      <w:bookmarkEnd w:id="299"/>
      <w:bookmarkEnd w:id="300"/>
      <w:r w:rsidR="00393392" w:rsidRPr="00C03F9D">
        <w:rPr>
          <w:lang w:val="en-US"/>
        </w:rPr>
        <w:t xml:space="preserve"> </w:t>
      </w:r>
    </w:p>
    <w:p w14:paraId="6D9CC6F3" w14:textId="6C804F0C" w:rsidR="00393392" w:rsidRPr="00C03F9D" w:rsidRDefault="00DB6D8F" w:rsidP="00546EC2">
      <w:pPr>
        <w:pStyle w:val="Balk3"/>
        <w:numPr>
          <w:ilvl w:val="2"/>
          <w:numId w:val="3"/>
        </w:numPr>
        <w:spacing w:line="40" w:lineRule="atLeast"/>
        <w:rPr>
          <w:lang w:val="en-US"/>
        </w:rPr>
      </w:pPr>
      <w:bookmarkStart w:id="301" w:name="_Toc256000009"/>
      <w:bookmarkStart w:id="302" w:name="_Toc518302113"/>
      <w:bookmarkStart w:id="303" w:name="_Toc28607459"/>
      <w:bookmarkStart w:id="304" w:name="_Toc34900639"/>
      <w:bookmarkStart w:id="305" w:name="_Toc37685604"/>
      <w:bookmarkStart w:id="306" w:name="_Toc46919984"/>
      <w:bookmarkStart w:id="307" w:name="_Toc54556372"/>
      <w:r w:rsidRPr="00C03F9D">
        <w:rPr>
          <w:lang w:val="en-US"/>
        </w:rPr>
        <w:t>Operational Policy No. 4.12 of the World Bank on Involuntary Resettlement</w:t>
      </w:r>
      <w:bookmarkEnd w:id="301"/>
      <w:bookmarkEnd w:id="302"/>
      <w:bookmarkEnd w:id="303"/>
      <w:bookmarkEnd w:id="304"/>
      <w:bookmarkEnd w:id="305"/>
      <w:bookmarkEnd w:id="306"/>
      <w:bookmarkEnd w:id="307"/>
    </w:p>
    <w:p w14:paraId="0617795F" w14:textId="77777777" w:rsidR="00C340AF" w:rsidRPr="00C03F9D" w:rsidRDefault="00C340AF" w:rsidP="00C340AF">
      <w:pPr>
        <w:rPr>
          <w:lang w:val="en-US"/>
        </w:rPr>
      </w:pPr>
      <w:r w:rsidRPr="00C03F9D">
        <w:rPr>
          <w:lang w:val="en-US"/>
        </w:rPr>
        <w:t>Operational Policy No. 4.12 (OP 4.12) of the World Bank on Involuntary Resettlement deals with the risks that will arise out of involuntary or compulsory Resettlement under development projects, covers measures to mitigate such risks and is relevant to all involuntary or compulsory resettlement procedures.</w:t>
      </w:r>
      <w:r w:rsidRPr="00C03F9D">
        <w:rPr>
          <w:rStyle w:val="DipnotBavurusu"/>
          <w:rFonts w:cstheme="minorHAnsi"/>
          <w:lang w:val="en-US"/>
        </w:rPr>
        <w:footnoteReference w:id="10"/>
      </w:r>
    </w:p>
    <w:p w14:paraId="4D97D45A" w14:textId="77777777" w:rsidR="00C340AF" w:rsidRPr="00C03F9D" w:rsidRDefault="00C340AF" w:rsidP="00C340AF">
      <w:pPr>
        <w:rPr>
          <w:lang w:val="en-US"/>
        </w:rPr>
      </w:pPr>
      <w:r w:rsidRPr="00C03F9D">
        <w:rPr>
          <w:lang w:val="en-US"/>
        </w:rPr>
        <w:t>The overall objectives of the World Bank's policy on involuntary resettlement are the following:</w:t>
      </w:r>
    </w:p>
    <w:p w14:paraId="54BA6C4B" w14:textId="77777777" w:rsidR="00C340AF" w:rsidRPr="00C03F9D" w:rsidRDefault="00C340AF" w:rsidP="00C340AF">
      <w:pPr>
        <w:rPr>
          <w:lang w:val="en-US"/>
        </w:rPr>
      </w:pPr>
      <w:r w:rsidRPr="00C03F9D">
        <w:rPr>
          <w:lang w:val="en-US"/>
        </w:rPr>
        <w:t>Involuntary resettlement should be avoided where feasible, or minimized, exploring all viable alternative project designs.</w:t>
      </w:r>
    </w:p>
    <w:p w14:paraId="0ED94CCB" w14:textId="77777777" w:rsidR="00C340AF" w:rsidRPr="00C03F9D" w:rsidRDefault="00C340AF" w:rsidP="00C340AF">
      <w:pPr>
        <w:rPr>
          <w:lang w:val="en-US"/>
        </w:rPr>
      </w:pPr>
      <w:r w:rsidRPr="00C03F9D">
        <w:rPr>
          <w:lang w:val="en-US"/>
        </w:rPr>
        <w:t xml:space="preserve">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 </w:t>
      </w:r>
    </w:p>
    <w:p w14:paraId="4163CF87" w14:textId="77777777" w:rsidR="00C340AF" w:rsidRPr="00C03F9D" w:rsidRDefault="00C340AF" w:rsidP="00C340AF">
      <w:pPr>
        <w:rPr>
          <w:lang w:val="en-US"/>
        </w:rPr>
      </w:pPr>
      <w:r w:rsidRPr="00C03F9D">
        <w:rPr>
          <w:lang w:val="en-US"/>
        </w:rPr>
        <w:t>Displaced persons should be assisted in their efforts to improve their livelihoods and standards of living or at least to restore them, in real terms, to pre-displacement levels or to levels prevailing prior to the  beginning of project implementation, whichever is higher.</w:t>
      </w:r>
    </w:p>
    <w:p w14:paraId="2D1D4855" w14:textId="77777777" w:rsidR="00C340AF" w:rsidRPr="00C03F9D" w:rsidRDefault="00C340AF" w:rsidP="00C340AF">
      <w:pPr>
        <w:rPr>
          <w:lang w:val="en-US"/>
        </w:rPr>
      </w:pPr>
      <w:r w:rsidRPr="00C03F9D">
        <w:rPr>
          <w:lang w:val="en-US"/>
        </w:rPr>
        <w:t>OP 4.12 contains certain provisions complementary to the national legislation. These provisions can be outlined as follows:</w:t>
      </w:r>
    </w:p>
    <w:p w14:paraId="576CB9FF" w14:textId="77777777" w:rsidR="00C340AF" w:rsidRPr="00C03F9D" w:rsidRDefault="00C340AF" w:rsidP="00546EC2">
      <w:pPr>
        <w:pStyle w:val="ListeParagraf"/>
        <w:numPr>
          <w:ilvl w:val="0"/>
          <w:numId w:val="52"/>
        </w:numPr>
        <w:spacing w:before="0" w:after="160" w:line="256" w:lineRule="auto"/>
        <w:rPr>
          <w:lang w:val="en-US"/>
        </w:rPr>
      </w:pPr>
      <w:r w:rsidRPr="00C03F9D">
        <w:rPr>
          <w:lang w:val="en-US"/>
        </w:rPr>
        <w:lastRenderedPageBreak/>
        <w:t>In accordance with the applicable legislation, the compensation to be paid to the owners for a property subject to land acquisition is calculated at amount that is sufficient for the purchase of an equivalent property in the same region,</w:t>
      </w:r>
    </w:p>
    <w:p w14:paraId="012852AB" w14:textId="77777777" w:rsidR="00C340AF" w:rsidRPr="00C03F9D" w:rsidRDefault="00C340AF" w:rsidP="00546EC2">
      <w:pPr>
        <w:pStyle w:val="ListeParagraf"/>
        <w:numPr>
          <w:ilvl w:val="0"/>
          <w:numId w:val="52"/>
        </w:numPr>
        <w:spacing w:before="0" w:after="160" w:line="256" w:lineRule="auto"/>
        <w:rPr>
          <w:lang w:val="en-US"/>
        </w:rPr>
      </w:pPr>
      <w:r w:rsidRPr="00C03F9D">
        <w:rPr>
          <w:lang w:val="en-US"/>
        </w:rPr>
        <w:t>Costs of the fixtures and renovations of legal or illegal users which are affected by expropriation and the entitlement and ownership of which can be identified are compensated,</w:t>
      </w:r>
    </w:p>
    <w:p w14:paraId="02F8143C" w14:textId="77777777" w:rsidR="00C340AF" w:rsidRPr="00C03F9D" w:rsidRDefault="00C340AF" w:rsidP="00546EC2">
      <w:pPr>
        <w:pStyle w:val="ListeParagraf"/>
        <w:numPr>
          <w:ilvl w:val="0"/>
          <w:numId w:val="52"/>
        </w:numPr>
        <w:spacing w:before="0" w:after="160" w:line="256" w:lineRule="auto"/>
        <w:rPr>
          <w:lang w:val="en-US"/>
        </w:rPr>
      </w:pPr>
      <w:r w:rsidRPr="00C03F9D">
        <w:rPr>
          <w:lang w:val="en-US"/>
        </w:rPr>
        <w:t>An effort is made to create alternative livelihoods or support facilities for the persons who lose their livelihoods or whose livelihoods are restricted as a result of land acquisition or an assistance is offered to substitute the livelihoods and living standards of these persons,</w:t>
      </w:r>
    </w:p>
    <w:p w14:paraId="022CF86D" w14:textId="77777777" w:rsidR="00C340AF" w:rsidRPr="00C03F9D" w:rsidRDefault="00C340AF" w:rsidP="00546EC2">
      <w:pPr>
        <w:pStyle w:val="ListeParagraf"/>
        <w:numPr>
          <w:ilvl w:val="0"/>
          <w:numId w:val="52"/>
        </w:numPr>
        <w:spacing w:before="0" w:after="160" w:line="256" w:lineRule="auto"/>
        <w:rPr>
          <w:lang w:val="en-US"/>
        </w:rPr>
      </w:pPr>
      <w:r w:rsidRPr="00C03F9D">
        <w:rPr>
          <w:lang w:val="en-US"/>
        </w:rPr>
        <w:t>The public is regularly informed about the project and its impacts and consultation and engagement processes are included in the entire project process,</w:t>
      </w:r>
    </w:p>
    <w:p w14:paraId="1243162C" w14:textId="77777777" w:rsidR="00C340AF" w:rsidRPr="00C03F9D" w:rsidRDefault="00C340AF" w:rsidP="00546EC2">
      <w:pPr>
        <w:pStyle w:val="ListeParagraf"/>
        <w:numPr>
          <w:ilvl w:val="0"/>
          <w:numId w:val="52"/>
        </w:numPr>
        <w:spacing w:before="0" w:after="160" w:line="256" w:lineRule="auto"/>
        <w:rPr>
          <w:lang w:val="en-US"/>
        </w:rPr>
      </w:pPr>
      <w:r w:rsidRPr="00C03F9D">
        <w:rPr>
          <w:lang w:val="en-US"/>
        </w:rPr>
        <w:t>Monitoring, grievance and demand mechanisms are created.</w:t>
      </w:r>
    </w:p>
    <w:p w14:paraId="32B65366" w14:textId="77777777" w:rsidR="00C340AF" w:rsidRPr="00C03F9D" w:rsidRDefault="00C340AF" w:rsidP="00C340AF">
      <w:pPr>
        <w:rPr>
          <w:lang w:val="en-US"/>
        </w:rPr>
      </w:pPr>
      <w:r w:rsidRPr="00C03F9D">
        <w:rPr>
          <w:lang w:val="en-US"/>
        </w:rPr>
        <w:t>OP 4.12 requires that land acquisition not be carried out without compensating the damages of affected persons.</w:t>
      </w:r>
    </w:p>
    <w:p w14:paraId="17AA4061" w14:textId="77777777" w:rsidR="00C340AF" w:rsidRPr="00C03F9D" w:rsidRDefault="00C340AF" w:rsidP="00C340AF">
      <w:pPr>
        <w:rPr>
          <w:lang w:val="en-US"/>
        </w:rPr>
      </w:pPr>
      <w:r w:rsidRPr="00C03F9D">
        <w:rPr>
          <w:lang w:val="en-US"/>
        </w:rPr>
        <w:t>'Replacement cost' is the methodology used for the valuation of assets covered by OP 4.12: For agricultural lands, this cost refers to an amount that is equivalent to the sum of the market price of a land that is close to the affected land, has an equivalent potential of yield or use prior to the project or displacement as well as the costs intended for restoring the conditions of the said land to those of the affected land and title deed and transfer charges and taxes."</w:t>
      </w:r>
    </w:p>
    <w:p w14:paraId="79749849" w14:textId="77777777" w:rsidR="00C340AF" w:rsidRPr="00C03F9D" w:rsidRDefault="00C340AF" w:rsidP="00C340AF">
      <w:pPr>
        <w:rPr>
          <w:lang w:val="en-US"/>
        </w:rPr>
      </w:pPr>
      <w:r w:rsidRPr="00C03F9D">
        <w:rPr>
          <w:lang w:val="en-US"/>
        </w:rPr>
        <w:t xml:space="preserve">OP 4.12 also requires efforts to be made for offering access to equivalent or acceptable levels of resources and income opportunities under the Project by considering the difficulty of monetary compensation for losses on certain matters such as access to public services, customers and suppliers. </w:t>
      </w:r>
    </w:p>
    <w:p w14:paraId="09031A90" w14:textId="77777777" w:rsidR="00C340AF" w:rsidRPr="00C03F9D" w:rsidRDefault="00C340AF" w:rsidP="00C340AF">
      <w:pPr>
        <w:spacing w:before="0" w:after="0"/>
        <w:jc w:val="left"/>
        <w:rPr>
          <w:rFonts w:ascii="Times New Roman" w:hAnsi="Times New Roman" w:cs="Times New Roman"/>
          <w:sz w:val="24"/>
          <w:szCs w:val="24"/>
          <w:lang w:val="en-US" w:eastAsia="tr-TR"/>
        </w:rPr>
      </w:pPr>
      <w:r w:rsidRPr="00C03F9D">
        <w:rPr>
          <w:lang w:val="en-US"/>
        </w:rPr>
        <w:t>Although OP 4.12 covers all affected persons, it also envisages special attention to vulnerable people under the Project.</w:t>
      </w:r>
      <w:r w:rsidRPr="00C03F9D">
        <w:rPr>
          <w:rFonts w:ascii="Times New Roman" w:hAnsi="Times New Roman" w:cs="Times New Roman"/>
          <w:sz w:val="24"/>
          <w:szCs w:val="24"/>
          <w:lang w:val="en-US" w:eastAsia="tr-TR"/>
        </w:rPr>
        <w:t xml:space="preserve"> </w:t>
      </w:r>
    </w:p>
    <w:p w14:paraId="0F6AB348" w14:textId="1205DDB7" w:rsidR="00393392" w:rsidRPr="00C03F9D" w:rsidRDefault="00393392" w:rsidP="00393392">
      <w:pPr>
        <w:rPr>
          <w:lang w:val="en-US"/>
        </w:rPr>
      </w:pPr>
    </w:p>
    <w:p w14:paraId="0B6C84C9" w14:textId="77777777" w:rsidR="00393392" w:rsidRPr="00C03F9D" w:rsidRDefault="00393392" w:rsidP="00393392">
      <w:pPr>
        <w:rPr>
          <w:noProof/>
          <w:lang w:val="en-US"/>
        </w:rPr>
        <w:sectPr w:rsidR="00393392" w:rsidRPr="00C03F9D">
          <w:footerReference w:type="default" r:id="rId52"/>
          <w:pgSz w:w="11906" w:h="16838"/>
          <w:pgMar w:top="1417" w:right="1417" w:bottom="1417" w:left="1417" w:header="708" w:footer="708" w:gutter="0"/>
          <w:cols w:space="708"/>
          <w:docGrid w:linePitch="360"/>
        </w:sectPr>
      </w:pPr>
    </w:p>
    <w:p w14:paraId="5D2ECC43" w14:textId="4944213B" w:rsidR="00CF14EF" w:rsidRPr="008C538D" w:rsidRDefault="001005AC" w:rsidP="00546EC2">
      <w:pPr>
        <w:pStyle w:val="Balk2"/>
        <w:numPr>
          <w:ilvl w:val="1"/>
          <w:numId w:val="3"/>
        </w:numPr>
        <w:rPr>
          <w:noProof/>
          <w:lang w:val="en-US"/>
        </w:rPr>
      </w:pPr>
      <w:bookmarkStart w:id="308" w:name="_Toc518302114"/>
      <w:bookmarkStart w:id="309" w:name="_Toc28607460"/>
      <w:bookmarkStart w:id="310" w:name="_Toc34900640"/>
      <w:bookmarkStart w:id="311" w:name="_Toc37685605"/>
      <w:bookmarkStart w:id="312" w:name="_Toc46919985"/>
      <w:bookmarkStart w:id="313" w:name="_Toc54556373"/>
      <w:r w:rsidRPr="008C538D">
        <w:rPr>
          <w:lang w:val="en-US"/>
        </w:rPr>
        <w:lastRenderedPageBreak/>
        <w:t>Gap Analysis and Measures for the Harmonization of the Turkish Legislation with the World Bank's OP 4.12 Operational Policy</w:t>
      </w:r>
      <w:bookmarkEnd w:id="308"/>
      <w:bookmarkEnd w:id="309"/>
      <w:bookmarkEnd w:id="310"/>
      <w:bookmarkEnd w:id="311"/>
      <w:bookmarkEnd w:id="312"/>
      <w:bookmarkEnd w:id="313"/>
    </w:p>
    <w:p w14:paraId="2D48C713" w14:textId="77777777" w:rsidR="001005AC" w:rsidRPr="00C03F9D" w:rsidRDefault="001005AC" w:rsidP="001005AC">
      <w:pPr>
        <w:rPr>
          <w:lang w:val="en-US"/>
        </w:rPr>
      </w:pPr>
      <w:r w:rsidRPr="00C03F9D">
        <w:rPr>
          <w:lang w:val="en-US"/>
        </w:rPr>
        <w:t>National legislation and processes related to land acquisition in Turkey go back a long way. National legislation and processes have been updated in time to eliminate the problems encountered during the years of implementation and to meet certain requirements of international best practice examples. However, there are still some conflicts/loopholes between the Turkish legislation and OP 4.12. Deficiencies related to the Irrigation Modernization Project in Turkey are discussed in detail below. A summary of these deficiencies and the measures proposed against them are also shown in the table below.</w:t>
      </w:r>
    </w:p>
    <w:p w14:paraId="5C09F353" w14:textId="77777777" w:rsidR="001005AC" w:rsidRPr="00C03F9D" w:rsidRDefault="001005AC" w:rsidP="001005AC">
      <w:pPr>
        <w:rPr>
          <w:lang w:val="en-US"/>
        </w:rPr>
      </w:pPr>
      <w:r w:rsidRPr="00C03F9D">
        <w:rPr>
          <w:lang w:val="en-US"/>
        </w:rPr>
        <w:t>Considering the land acquisition requirements under the Irrigation Modernization Project, there are some loopholes between the policies of the World Bank and the national legislation. These are as follows.</w:t>
      </w:r>
    </w:p>
    <w:p w14:paraId="04C8A5AD" w14:textId="77777777" w:rsidR="001005AC" w:rsidRPr="00C03F9D" w:rsidRDefault="001005AC" w:rsidP="001005AC">
      <w:pPr>
        <w:rPr>
          <w:lang w:val="en-US"/>
        </w:rPr>
      </w:pPr>
      <w:r w:rsidRPr="00C03F9D">
        <w:rPr>
          <w:b/>
          <w:i/>
          <w:lang w:val="en-US"/>
        </w:rPr>
        <w:t>Resettlement Action Planning:</w:t>
      </w:r>
      <w:r w:rsidRPr="00C03F9D">
        <w:rPr>
          <w:lang w:val="en-US"/>
        </w:rPr>
        <w:t xml:space="preserve"> There is no mandatory legal regulation for the preparation of a Resettlement Action Plan that covers all displaced persons and host communities. Therefore, a planning is required based on Land Acquisition Plans. DSI will prepare a Land Acquisition Plan for the projects requiring land acquisition. </w:t>
      </w:r>
    </w:p>
    <w:p w14:paraId="20888E41" w14:textId="77777777" w:rsidR="001005AC" w:rsidRPr="00C03F9D" w:rsidRDefault="001005AC" w:rsidP="001005AC">
      <w:pPr>
        <w:rPr>
          <w:lang w:val="en-US"/>
        </w:rPr>
      </w:pPr>
      <w:r w:rsidRPr="00C03F9D">
        <w:rPr>
          <w:rFonts w:eastAsia="Calibri"/>
          <w:b/>
          <w:i/>
          <w:lang w:val="en-US"/>
        </w:rPr>
        <w:t>Identification of Project Affected Persons Including Vulnerable Groups:</w:t>
      </w:r>
      <w:r w:rsidRPr="00C03F9D">
        <w:rPr>
          <w:rFonts w:eastAsia="Calibri"/>
          <w:lang w:val="en-US"/>
        </w:rPr>
        <w:t xml:space="preserve"> According to the Turkish legislation, only the legal owners of lands are considered as Project Affected Persons (PAPs). Therefore, the losses of PAPs such as those not holding any title deed, the users of treasury land, host community, seasonal workers/immigrants (making use of the project area) and the persons due to other or economic reasons are not taken into account and there is no effort to eliminate the negative impacts of projects on these persons. Most of these communities are not covered by the definition of PAP in the Turkish legislation. </w:t>
      </w:r>
    </w:p>
    <w:p w14:paraId="31C61421" w14:textId="77777777" w:rsidR="001005AC" w:rsidRPr="00C03F9D" w:rsidRDefault="001005AC" w:rsidP="001005AC">
      <w:pPr>
        <w:rPr>
          <w:rFonts w:eastAsia="Calibri"/>
          <w:lang w:val="en-US"/>
        </w:rPr>
      </w:pPr>
      <w:r w:rsidRPr="00C03F9D">
        <w:rPr>
          <w:rFonts w:eastAsia="Calibri"/>
          <w:b/>
          <w:i/>
          <w:lang w:val="en-US"/>
        </w:rPr>
        <w:t>Replacement Cost:</w:t>
      </w:r>
      <w:r w:rsidRPr="00C03F9D">
        <w:rPr>
          <w:rFonts w:eastAsia="Calibri"/>
          <w:lang w:val="en-US"/>
        </w:rPr>
        <w:t xml:space="preserve"> In case of the loss of lands and other immovable properties in accordance with the Bank's policies, all replacement fees must be paid before construction begins. Although the 'land-for-land' method is an option for disposed lands, there is no area of implementation for this method in Turkey as the institution conducting expropriation within the legislation applicable in Turkey is not liable to find an alternative land that is equivalent to the land in question. Considering that a monetary payment equivalent to the replacement fee is a method of compensation, the losses of the legal owners of lands will be compensated, and tenants, public users and unauthorized users will be entitled to receive a compensation in proportion to their investment in the land in question. Although the Turkish legislation provides that only the legal owner of a land is entitled to compensation and the depreciation cost for expropriation will be deducted from this amount and prescribes that the expropriation fee will be lower than the replacement cost specified in OP 4.12, it is envisaged that a replacement cost that is sufficient to cover the compensation replacement cost calculated through the current practices will be compensated. Compensation for income losses, access to common properties or social losses are not covered by the Turkish legislation. Full replacement cost is intended for lost lands and structures. A number of remedial measures are specified in the Entitlement Matrix for PAPs that fall under the definition of OP 4.12. </w:t>
      </w:r>
    </w:p>
    <w:p w14:paraId="16FEF887" w14:textId="77777777" w:rsidR="001005AC" w:rsidRPr="00C03F9D" w:rsidRDefault="001005AC" w:rsidP="001005AC">
      <w:pPr>
        <w:rPr>
          <w:rFonts w:eastAsia="Calibri"/>
          <w:lang w:val="en-US"/>
        </w:rPr>
      </w:pPr>
      <w:r w:rsidRPr="00C03F9D">
        <w:rPr>
          <w:b/>
          <w:i/>
          <w:lang w:val="en-US"/>
        </w:rPr>
        <w:t>Compensation for Legal/Unauthorized Land Users:</w:t>
      </w:r>
      <w:r w:rsidRPr="00C03F9D">
        <w:rPr>
          <w:rFonts w:eastAsia="Calibri"/>
          <w:lang w:val="en-US"/>
        </w:rPr>
        <w:t xml:space="preserve"> According to the Bank's policies, both legal and unauthorized users of a land are covered by the PAP definition. Turkish legislation does not require the compensation of the tenants and unauthorized users of lands/properties</w:t>
      </w:r>
      <w:r w:rsidRPr="00C03F9D">
        <w:rPr>
          <w:rStyle w:val="DipnotBavurusu"/>
          <w:rFonts w:eastAsia="Calibri"/>
          <w:lang w:val="en-US"/>
        </w:rPr>
        <w:footnoteReference w:id="11"/>
      </w:r>
      <w:r w:rsidRPr="00C03F9D">
        <w:rPr>
          <w:rFonts w:eastAsia="Calibri"/>
          <w:lang w:val="en-US"/>
        </w:rPr>
        <w:t xml:space="preserve">. However, all affected Persons are compensated for all types of structures, buildings, trees and field crops as per the Bank's operational </w:t>
      </w:r>
      <w:r w:rsidRPr="00C03F9D">
        <w:rPr>
          <w:rFonts w:eastAsia="Calibri"/>
          <w:lang w:val="en-US"/>
        </w:rPr>
        <w:lastRenderedPageBreak/>
        <w:t>policy. OP 4.12 also prescribes the substitution of the losses of income/livelihoods as a result of removing persons from the lands subject to acquisition where necessary. In this context, the compensation paid must restore the livelihoods of tenants and other unauthorized users of lands to the level prior to displacement. In addition to the legal compensation paid to the official owners of lands, assistance can be extended to unauthorized users not holding any legal right from the social assistance funds affiliated to municipalities and/or district governorship.</w:t>
      </w:r>
    </w:p>
    <w:p w14:paraId="4E9111E8" w14:textId="77777777" w:rsidR="001005AC" w:rsidRPr="00C03F9D" w:rsidRDefault="001005AC" w:rsidP="001005AC">
      <w:pPr>
        <w:rPr>
          <w:rFonts w:eastAsia="Calibri"/>
          <w:lang w:val="en-US"/>
        </w:rPr>
      </w:pPr>
      <w:r w:rsidRPr="00C03F9D">
        <w:rPr>
          <w:rFonts w:eastAsia="Calibri"/>
          <w:b/>
          <w:i/>
          <w:lang w:val="en-US"/>
        </w:rPr>
        <w:t>Restoration of Livelihoods</w:t>
      </w:r>
      <w:r w:rsidRPr="00C03F9D">
        <w:rPr>
          <w:lang w:val="en-US"/>
        </w:rPr>
        <w:t xml:space="preserve">: Improving livelihoods and support during the transition period are not regulated in the Turkish Expropriation Law.  Turkish law does not cover any special regulation for vulnerable communities or significantly affected PAPs (those losing over 20% of their lands or sources of production). Expertise and resources are needed for livelihood restoration support, transition support and alternative income support. DSI will cooperate with other institutions/organizations at provincial level to restore livelihoods as much as possible. </w:t>
      </w:r>
    </w:p>
    <w:p w14:paraId="2E68DA55" w14:textId="77777777" w:rsidR="001005AC" w:rsidRPr="00C03F9D" w:rsidRDefault="001005AC" w:rsidP="001005AC">
      <w:pPr>
        <w:rPr>
          <w:lang w:val="en-US"/>
        </w:rPr>
      </w:pPr>
      <w:r w:rsidRPr="00C03F9D">
        <w:rPr>
          <w:b/>
          <w:i/>
          <w:lang w:val="en-US"/>
        </w:rPr>
        <w:t>Public Information, Engagement and Consultation Process:</w:t>
      </w:r>
      <w:r w:rsidRPr="00C03F9D">
        <w:rPr>
          <w:lang w:val="en-US"/>
        </w:rPr>
        <w:t xml:space="preserve"> Provisions in the Turkish legislation are limited as regards public information, engagement and consultation processes. According to the law, the institution carrying out the expropriation process is liable to notify PAPs of the decision of expropriation. Negotiation and asset valuation consultation processes are also carried out by the institution carrying out the expropriation. The law does not include any other consultation process. However, OP 4.12 requires a fully-fledged public sharing process for RAPF and project-based RAP. RAP of the project will be announced to the public on the official website of DSI and information will be offered in public places accessible to all PAPs including vulnerable communities. During expropriation and land consolidation processes, DSI ensures the continuity of the consultation process through its own staff and Water Users Associations. DSI informs other stakeholders including those who have invested in the treasury land or used the land without any legal right to do so and tenants as well as tenants in addition to legal rights holders via official correspondence and consultation as in the case of the owners of lands and properties. The said letter provides information on the impacts associated with sub-projects and the need for lands.</w:t>
      </w:r>
    </w:p>
    <w:p w14:paraId="078CBBAF" w14:textId="77777777" w:rsidR="001005AC" w:rsidRPr="00C03F9D" w:rsidRDefault="001005AC" w:rsidP="001005AC">
      <w:pPr>
        <w:rPr>
          <w:lang w:val="en-US"/>
        </w:rPr>
      </w:pPr>
      <w:r w:rsidRPr="00C03F9D">
        <w:rPr>
          <w:b/>
          <w:i/>
          <w:lang w:val="en-US"/>
        </w:rPr>
        <w:t>Notification of Complaints:</w:t>
      </w:r>
      <w:r w:rsidRPr="00C03F9D">
        <w:rPr>
          <w:lang w:val="en-US"/>
        </w:rPr>
        <w:t xml:space="preserve"> Although provisions regarding the notification of complaints are covered by various pieces of legislation such as the Expropriation Law No. 2942, the Law No. 3017 on the Exercise of the Right to Petition and the Law No. 4982 on the Right to Information, these provisions prescribe relatively official and legal mechanisms.  Currently, a four-stage Grievance Notification Mechanism is implemented within DSI. This mechanism is designed to collect project-specific grievance notifications. These project-based grievance notification mechanisms are complementary to official and legal mechanisms suitable for use by PAPs.</w:t>
      </w:r>
    </w:p>
    <w:p w14:paraId="3D08E305" w14:textId="77777777" w:rsidR="001005AC" w:rsidRPr="00C03F9D" w:rsidRDefault="001005AC" w:rsidP="001005AC">
      <w:pPr>
        <w:spacing w:before="0" w:after="0"/>
        <w:jc w:val="left"/>
        <w:rPr>
          <w:rFonts w:ascii="Times New Roman" w:hAnsi="Times New Roman" w:cs="Times New Roman"/>
          <w:sz w:val="24"/>
          <w:szCs w:val="24"/>
          <w:lang w:val="en-US" w:eastAsia="tr-TR"/>
        </w:rPr>
      </w:pPr>
      <w:r w:rsidRPr="00C03F9D">
        <w:rPr>
          <w:b/>
          <w:i/>
          <w:lang w:val="en-US"/>
        </w:rPr>
        <w:t>Monitoring and Evaluation:</w:t>
      </w:r>
      <w:r w:rsidRPr="00C03F9D">
        <w:rPr>
          <w:lang w:val="en-US"/>
        </w:rPr>
        <w:t xml:space="preserve"> There is no specific practice for monitoring and evaluating land acquisitions performed through expropriation. DSI will carry out monitoring activities at regular intervals, which will be determined based on the size and impact of the project, by way of creating key performance indicators regarding monitoring.</w:t>
      </w:r>
      <w:r w:rsidRPr="00C03F9D">
        <w:rPr>
          <w:rFonts w:ascii="Times New Roman" w:hAnsi="Times New Roman" w:cs="Times New Roman"/>
          <w:sz w:val="24"/>
          <w:szCs w:val="24"/>
          <w:lang w:val="en-US" w:eastAsia="tr-TR"/>
        </w:rPr>
        <w:t xml:space="preserve"> </w:t>
      </w:r>
    </w:p>
    <w:p w14:paraId="5F8AD069" w14:textId="05F89A6C" w:rsidR="00393392" w:rsidRPr="00C03F9D" w:rsidRDefault="00393392" w:rsidP="00393392">
      <w:pPr>
        <w:rPr>
          <w:lang w:val="en-US"/>
        </w:rPr>
      </w:pPr>
    </w:p>
    <w:p w14:paraId="6B6A30C5" w14:textId="77777777" w:rsidR="00393392" w:rsidRPr="00C03F9D" w:rsidRDefault="00393392" w:rsidP="00393392">
      <w:pPr>
        <w:rPr>
          <w:i/>
          <w:lang w:val="en-US"/>
        </w:rPr>
      </w:pPr>
    </w:p>
    <w:p w14:paraId="63DDF398" w14:textId="77777777" w:rsidR="00393392" w:rsidRPr="00C03F9D" w:rsidRDefault="00393392" w:rsidP="00393392">
      <w:pPr>
        <w:rPr>
          <w:lang w:val="en-US"/>
        </w:rPr>
        <w:sectPr w:rsidR="00393392" w:rsidRPr="00C03F9D" w:rsidSect="00072AB1">
          <w:footerReference w:type="default" r:id="rId53"/>
          <w:footerReference w:type="first" r:id="rId54"/>
          <w:pgSz w:w="12240" w:h="15840"/>
          <w:pgMar w:top="1417" w:right="1417" w:bottom="1417" w:left="1417" w:header="708" w:footer="708" w:gutter="0"/>
          <w:cols w:space="708"/>
          <w:titlePg/>
          <w:docGrid w:linePitch="360"/>
        </w:sectPr>
      </w:pPr>
    </w:p>
    <w:p w14:paraId="775F8C68" w14:textId="68D047E2" w:rsidR="00D71B8F" w:rsidRDefault="00D71B8F" w:rsidP="00D71B8F">
      <w:pPr>
        <w:pStyle w:val="ResimYazs"/>
        <w:keepNext/>
      </w:pPr>
      <w:bookmarkStart w:id="314" w:name="_Toc54556477"/>
      <w:r>
        <w:lastRenderedPageBreak/>
        <w:t xml:space="preserve">Table </w:t>
      </w:r>
      <w:r w:rsidR="00C43DDF">
        <w:fldChar w:fldCharType="begin"/>
      </w:r>
      <w:r w:rsidR="00C43DDF">
        <w:instrText xml:space="preserve"> STYLEREF 1 \s </w:instrText>
      </w:r>
      <w:r w:rsidR="00C43DDF">
        <w:fldChar w:fldCharType="separate"/>
      </w:r>
      <w:r w:rsidR="00C43DDF">
        <w:rPr>
          <w:noProof/>
        </w:rPr>
        <w:t>4</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E65F96">
        <w:t>Gap Analysis and Measures to Eliminate Differences</w:t>
      </w:r>
      <w:bookmarkEnd w:id="314"/>
    </w:p>
    <w:tbl>
      <w:tblPr>
        <w:tblStyle w:val="ListeTablo3-Vurgu51"/>
        <w:tblW w:w="13462" w:type="dxa"/>
        <w:tblLayout w:type="fixed"/>
        <w:tblLook w:val="04A0" w:firstRow="1" w:lastRow="0" w:firstColumn="1" w:lastColumn="0" w:noHBand="0" w:noVBand="1"/>
      </w:tblPr>
      <w:tblGrid>
        <w:gridCol w:w="445"/>
        <w:gridCol w:w="1800"/>
        <w:gridCol w:w="3987"/>
        <w:gridCol w:w="3240"/>
        <w:gridCol w:w="3990"/>
      </w:tblGrid>
      <w:tr w:rsidR="001005AC" w:rsidRPr="00C03F9D" w14:paraId="6EE00B1A" w14:textId="77777777" w:rsidTr="005B611E">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100" w:firstRow="0" w:lastRow="0" w:firstColumn="1" w:lastColumn="0" w:oddVBand="0" w:evenVBand="0" w:oddHBand="0" w:evenHBand="0" w:firstRowFirstColumn="1" w:firstRowLastColumn="0" w:lastRowFirstColumn="0" w:lastRowLastColumn="0"/>
            <w:tcW w:w="445" w:type="dxa"/>
          </w:tcPr>
          <w:p w14:paraId="5693B676" w14:textId="77777777" w:rsidR="001005AC" w:rsidRPr="00C03F9D" w:rsidRDefault="001005AC" w:rsidP="001005AC">
            <w:pPr>
              <w:jc w:val="left"/>
              <w:rPr>
                <w:rFonts w:asciiTheme="minorHAnsi" w:hAnsiTheme="minorHAnsi" w:cstheme="minorHAnsi"/>
                <w:bCs w:val="0"/>
                <w:sz w:val="20"/>
                <w:szCs w:val="20"/>
              </w:rPr>
            </w:pPr>
            <w:r w:rsidRPr="00C03F9D">
              <w:rPr>
                <w:rFonts w:asciiTheme="minorHAnsi" w:hAnsiTheme="minorHAnsi" w:cstheme="minorHAnsi"/>
                <w:bCs w:val="0"/>
                <w:sz w:val="20"/>
                <w:szCs w:val="20"/>
              </w:rPr>
              <w:t>No</w:t>
            </w:r>
          </w:p>
        </w:tc>
        <w:tc>
          <w:tcPr>
            <w:tcW w:w="1800" w:type="dxa"/>
          </w:tcPr>
          <w:p w14:paraId="7BCBAE58" w14:textId="32D9FB97" w:rsidR="001005AC" w:rsidRPr="00C03F9D" w:rsidRDefault="001005AC" w:rsidP="001005AC">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03F9D">
              <w:rPr>
                <w:rFonts w:asciiTheme="minorHAnsi" w:hAnsiTheme="minorHAnsi" w:cstheme="minorHAnsi"/>
                <w:bCs w:val="0"/>
                <w:sz w:val="20"/>
                <w:szCs w:val="20"/>
              </w:rPr>
              <w:t>Gap/Deficiency</w:t>
            </w:r>
          </w:p>
        </w:tc>
        <w:tc>
          <w:tcPr>
            <w:tcW w:w="3987" w:type="dxa"/>
          </w:tcPr>
          <w:p w14:paraId="4FEC723C" w14:textId="5A59F1D2" w:rsidR="001005AC" w:rsidRPr="00C03F9D" w:rsidRDefault="001005AC" w:rsidP="001005AC">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03F9D">
              <w:rPr>
                <w:rFonts w:asciiTheme="minorHAnsi" w:hAnsiTheme="minorHAnsi" w:cstheme="minorHAnsi"/>
                <w:bCs w:val="0"/>
                <w:sz w:val="20"/>
                <w:szCs w:val="20"/>
              </w:rPr>
              <w:t>Legislation in Turkey</w:t>
            </w:r>
          </w:p>
        </w:tc>
        <w:tc>
          <w:tcPr>
            <w:tcW w:w="3240" w:type="dxa"/>
          </w:tcPr>
          <w:p w14:paraId="3CE742D6" w14:textId="3505451C" w:rsidR="001005AC" w:rsidRPr="00C03F9D" w:rsidRDefault="001005AC" w:rsidP="001005AC">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03F9D">
              <w:rPr>
                <w:rFonts w:asciiTheme="minorHAnsi" w:hAnsiTheme="minorHAnsi" w:cstheme="minorHAnsi"/>
                <w:bCs w:val="0"/>
                <w:sz w:val="20"/>
                <w:szCs w:val="20"/>
              </w:rPr>
              <w:t>World Bank Policy Requirements</w:t>
            </w:r>
          </w:p>
        </w:tc>
        <w:tc>
          <w:tcPr>
            <w:tcW w:w="3990" w:type="dxa"/>
          </w:tcPr>
          <w:p w14:paraId="0EFBD9D2" w14:textId="766021AD" w:rsidR="001005AC" w:rsidRPr="00C03F9D" w:rsidRDefault="001005AC" w:rsidP="001005AC">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C03F9D">
              <w:rPr>
                <w:rFonts w:asciiTheme="minorHAnsi" w:hAnsiTheme="minorHAnsi" w:cstheme="minorHAnsi"/>
                <w:bCs w:val="0"/>
                <w:sz w:val="20"/>
                <w:szCs w:val="20"/>
              </w:rPr>
              <w:t>Measures to Eliminate Deficiencies</w:t>
            </w:r>
          </w:p>
        </w:tc>
      </w:tr>
      <w:tr w:rsidR="001005AC" w:rsidRPr="00C03F9D" w14:paraId="6F55F0B3"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2416DF08" w14:textId="77777777" w:rsidR="001005AC" w:rsidRPr="00C03F9D" w:rsidRDefault="001005AC" w:rsidP="001005AC">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t>1</w:t>
            </w:r>
          </w:p>
        </w:tc>
        <w:tc>
          <w:tcPr>
            <w:tcW w:w="1800" w:type="dxa"/>
          </w:tcPr>
          <w:p w14:paraId="1C76EFAE" w14:textId="3B65E82F"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 xml:space="preserve">Resettlement action planning </w:t>
            </w:r>
          </w:p>
        </w:tc>
        <w:tc>
          <w:tcPr>
            <w:tcW w:w="3987" w:type="dxa"/>
          </w:tcPr>
          <w:p w14:paraId="19D59B6A" w14:textId="5C30E2D1"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xml:space="preserve">There is no legal regulation for the preparation of a Resettlement Action Plan that covers all displaced persons and host communities. </w:t>
            </w:r>
          </w:p>
        </w:tc>
        <w:tc>
          <w:tcPr>
            <w:tcW w:w="3240" w:type="dxa"/>
          </w:tcPr>
          <w:p w14:paraId="32B7E3A3" w14:textId="2245E5AF"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The World Bank's policy requires the preparation of a Resettlement Action Plan. </w:t>
            </w:r>
          </w:p>
        </w:tc>
        <w:tc>
          <w:tcPr>
            <w:tcW w:w="3990" w:type="dxa"/>
          </w:tcPr>
          <w:p w14:paraId="53A4AB8C" w14:textId="209A04A2"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Although the Project's activities do not require any physical resettlement, an economic displacement is expected in some irrigation projects due to partial expropriation (mostly due to easement). In this respect, a project-specific RAP was prepared by DSI.  </w:t>
            </w:r>
          </w:p>
        </w:tc>
      </w:tr>
      <w:tr w:rsidR="001005AC" w:rsidRPr="00C03F9D" w14:paraId="35BF617F" w14:textId="77777777" w:rsidTr="00072AB1">
        <w:trPr>
          <w:trHeight w:val="529"/>
        </w:trPr>
        <w:tc>
          <w:tcPr>
            <w:cnfStyle w:val="001000000000" w:firstRow="0" w:lastRow="0" w:firstColumn="1" w:lastColumn="0" w:oddVBand="0" w:evenVBand="0" w:oddHBand="0" w:evenHBand="0" w:firstRowFirstColumn="0" w:firstRowLastColumn="0" w:lastRowFirstColumn="0" w:lastRowLastColumn="0"/>
            <w:tcW w:w="445" w:type="dxa"/>
          </w:tcPr>
          <w:p w14:paraId="4EFFF0DF" w14:textId="77777777" w:rsidR="001005AC" w:rsidRPr="00C03F9D" w:rsidRDefault="001005AC" w:rsidP="001005AC">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t>2</w:t>
            </w:r>
          </w:p>
        </w:tc>
        <w:tc>
          <w:tcPr>
            <w:tcW w:w="1800" w:type="dxa"/>
          </w:tcPr>
          <w:p w14:paraId="4BC87FF1" w14:textId="421D34CE"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Valuation Method</w:t>
            </w:r>
          </w:p>
        </w:tc>
        <w:tc>
          <w:tcPr>
            <w:tcW w:w="3987" w:type="dxa"/>
          </w:tcPr>
          <w:p w14:paraId="39714420"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The legislation in force does not require that the institution conducting the expropriation process will conduct any research on alternative lands of equivalent value for disposed lands. In other words, the 'land-for-land' method is not implemented in Turkey.</w:t>
            </w:r>
          </w:p>
          <w:p w14:paraId="494F635B" w14:textId="539B3EB2"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xml:space="preserve">Compensation for buildings is offered over construction cost and depreciation is deducted. Construction cost is calculated over the approximate unit prices of the building. Lands with the quality of a </w:t>
            </w:r>
            <w:r w:rsidR="00607328">
              <w:rPr>
                <w:rFonts w:asciiTheme="minorHAnsi" w:hAnsiTheme="minorHAnsi" w:cstheme="minorHAnsi"/>
                <w:sz w:val="20"/>
                <w:szCs w:val="20"/>
              </w:rPr>
              <w:t>parcel</w:t>
            </w:r>
            <w:r w:rsidRPr="00C03F9D">
              <w:rPr>
                <w:rFonts w:asciiTheme="minorHAnsi" w:hAnsiTheme="minorHAnsi" w:cstheme="minorHAnsi"/>
                <w:sz w:val="20"/>
                <w:szCs w:val="20"/>
              </w:rPr>
              <w:t xml:space="preserve"> are compensated over the market value.</w:t>
            </w:r>
          </w:p>
          <w:p w14:paraId="5C2E31DE" w14:textId="05A36AD6"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Incurred title deed and transaction costs are not covered.</w:t>
            </w:r>
          </w:p>
        </w:tc>
        <w:tc>
          <w:tcPr>
            <w:tcW w:w="3240" w:type="dxa"/>
          </w:tcPr>
          <w:p w14:paraId="470D4DB0"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The loss of lands, other similar fixed assets and immovable properties must be compensated over the pre-construction full replacement cost. The 'land-for-land' method is another option for disposed lands.</w:t>
            </w:r>
          </w:p>
          <w:p w14:paraId="646A468E"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No deduction is made regarding depreciation.</w:t>
            </w:r>
          </w:p>
          <w:p w14:paraId="0698A88C" w14:textId="5C21ABD2"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 xml:space="preserve">Title deed and transaction costs of PAPs must also be covered. </w:t>
            </w:r>
          </w:p>
        </w:tc>
        <w:tc>
          <w:tcPr>
            <w:tcW w:w="3990" w:type="dxa"/>
          </w:tcPr>
          <w:p w14:paraId="58A36704"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 xml:space="preserve">Disposed lands and buildings will be compensated in a way to acquire an </w:t>
            </w:r>
            <w:r w:rsidRPr="00C03F9D">
              <w:t>equivalent</w:t>
            </w:r>
            <w:r w:rsidRPr="00C03F9D">
              <w:rPr>
                <w:rFonts w:cstheme="minorHAnsi"/>
                <w:color w:val="000000"/>
                <w:sz w:val="20"/>
                <w:szCs w:val="20"/>
              </w:rPr>
              <w:t xml:space="preserve"> </w:t>
            </w:r>
            <w:r w:rsidRPr="00C03F9D">
              <w:rPr>
                <w:sz w:val="20"/>
                <w:szCs w:val="20"/>
              </w:rPr>
              <w:t>immovable property</w:t>
            </w:r>
            <w:r w:rsidRPr="00C03F9D">
              <w:rPr>
                <w:rFonts w:cstheme="minorHAnsi"/>
                <w:color w:val="000000"/>
                <w:sz w:val="20"/>
                <w:szCs w:val="20"/>
              </w:rPr>
              <w:t>.</w:t>
            </w:r>
          </w:p>
          <w:p w14:paraId="0FB3ED95"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Loss of value regarding immovable properties/lands due to permanent easement will be compensated.</w:t>
            </w:r>
          </w:p>
          <w:p w14:paraId="04AE1A8A"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Crop prices on the lands will be added to the expropriation price.</w:t>
            </w:r>
          </w:p>
          <w:p w14:paraId="263CD675"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bookmarkStart w:id="315" w:name="_Hlk31209623"/>
            <w:r w:rsidRPr="00C03F9D">
              <w:rPr>
                <w:rFonts w:asciiTheme="minorHAnsi" w:hAnsiTheme="minorHAnsi" w:cstheme="minorHAnsi"/>
                <w:sz w:val="20"/>
                <w:szCs w:val="20"/>
              </w:rPr>
              <w:t>Valuation activities to be carried out for expropriation purposes will be conducted in accordance with the law and legislation and it will be demonstrated that the resulting amount includes the costs of title deed transactions</w:t>
            </w:r>
            <w:bookmarkEnd w:id="315"/>
            <w:r w:rsidRPr="00C03F9D">
              <w:rPr>
                <w:rFonts w:asciiTheme="minorHAnsi" w:hAnsiTheme="minorHAnsi" w:cstheme="minorHAnsi"/>
                <w:sz w:val="20"/>
                <w:szCs w:val="20"/>
              </w:rPr>
              <w:t>. The expropriation price will be determined in a way to cover the replacement cost.</w:t>
            </w:r>
          </w:p>
          <w:p w14:paraId="294ACDA1" w14:textId="06FC146F"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cstheme="minorHAnsi"/>
                <w:sz w:val="20"/>
                <w:szCs w:val="20"/>
              </w:rPr>
              <w:t>Legal expenses incurred as a result of the agreements concluded with regard to expropriation procedures as per Article 8 of the Expropriation Law will be covered by DSI.</w:t>
            </w:r>
          </w:p>
        </w:tc>
      </w:tr>
      <w:tr w:rsidR="001005AC" w:rsidRPr="00C03F9D" w14:paraId="0E25828F"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0A0C0DF8" w14:textId="77777777" w:rsidR="001005AC" w:rsidRPr="00C03F9D" w:rsidRDefault="001005AC" w:rsidP="001005AC">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lastRenderedPageBreak/>
              <w:t>3</w:t>
            </w:r>
          </w:p>
        </w:tc>
        <w:tc>
          <w:tcPr>
            <w:tcW w:w="1800" w:type="dxa"/>
          </w:tcPr>
          <w:p w14:paraId="0B80ABDA" w14:textId="41B205FF"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Restoration of Livelihoods</w:t>
            </w:r>
          </w:p>
        </w:tc>
        <w:tc>
          <w:tcPr>
            <w:tcW w:w="3987" w:type="dxa"/>
          </w:tcPr>
          <w:p w14:paraId="624D8BFB" w14:textId="4BE23541"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There is no provision in the Expropriation Law regarding the livelihood restoration and any assistance to be extended during the transition period.</w:t>
            </w:r>
          </w:p>
        </w:tc>
        <w:tc>
          <w:tcPr>
            <w:tcW w:w="3240" w:type="dxa"/>
          </w:tcPr>
          <w:p w14:paraId="54000874" w14:textId="6E31A388"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If less than 20% of PAPs' lands are affected, a cash compensation is offered over their values in a way to cover the full replacement cost. If this level is 20% and higher, it is required to help displaced persons with their efforts to improve their former living standards, capacity of income generation and levels of production or, at least, restore them to their pre-Project levels.</w:t>
            </w:r>
          </w:p>
        </w:tc>
        <w:tc>
          <w:tcPr>
            <w:tcW w:w="3990" w:type="dxa"/>
          </w:tcPr>
          <w:p w14:paraId="32A122EB"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It is expected that impacts on livelihoods will be positive rather than negative.</w:t>
            </w:r>
          </w:p>
          <w:p w14:paraId="6AC568E3"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As a result of the first section expropriation work and field studies, there is no PAP losing 20% of their total land assets and more. Therefore, cash compensation will be utilized. In addition, cooperation programs will be organized with the relevant public institutions in order to improve the livelihoods of PAPs. </w:t>
            </w:r>
          </w:p>
          <w:p w14:paraId="3255B7CD"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If it is detected that the livelihoods are adversely affected: </w:t>
            </w:r>
          </w:p>
          <w:p w14:paraId="1D7901ED"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Mitigation measures will be taken within the scope of the project. Expertise and resources are needed for livelihood restoration support, transition support and alternative income-generation support. DSI will restore livelihoods as much as possible in line with the alternatives proposed in the Entitlement Matrix in cooperation with other public institutions at provincial level.</w:t>
            </w:r>
          </w:p>
          <w:p w14:paraId="464B9B64"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Land entry will not be proceeded before expropriation fees are paid.</w:t>
            </w:r>
          </w:p>
          <w:p w14:paraId="5D95314E"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Land Entry and Exit Protocols will be prepared during entrance to and exit from the land. </w:t>
            </w:r>
          </w:p>
          <w:p w14:paraId="3F915F58" w14:textId="77777777"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The land in question will be made ready for use before it is handed over to its respective owner.</w:t>
            </w:r>
          </w:p>
          <w:p w14:paraId="64F46076" w14:textId="47037CEC" w:rsidR="001005AC" w:rsidRPr="00C03F9D" w:rsidRDefault="001005AC" w:rsidP="001005A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 xml:space="preserve">Activities will be organized and training events will be held by the Ministry of Agriculture and Forestry in order to raise awareness of </w:t>
            </w:r>
            <w:r w:rsidRPr="00C03F9D">
              <w:rPr>
                <w:rFonts w:cstheme="minorHAnsi"/>
                <w:color w:val="000000"/>
                <w:sz w:val="20"/>
                <w:szCs w:val="20"/>
              </w:rPr>
              <w:lastRenderedPageBreak/>
              <w:t>growers and water users on subjects such as the selection of appropriate irrigation methods, the planning of irrigation time, the correct implementation of crop rotation, water saving, modern irrigation methods, the reduction of water losses, water harvesting and plant pattern.</w:t>
            </w:r>
          </w:p>
        </w:tc>
      </w:tr>
      <w:tr w:rsidR="00393392" w:rsidRPr="00C03F9D" w14:paraId="6BD9BA06" w14:textId="77777777" w:rsidTr="00072AB1">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500E6CCF" w14:textId="77777777" w:rsidR="00393392" w:rsidRPr="00C03F9D" w:rsidRDefault="00393392" w:rsidP="00072AB1">
            <w:pPr>
              <w:jc w:val="left"/>
              <w:rPr>
                <w:rFonts w:asciiTheme="minorHAnsi" w:hAnsiTheme="minorHAnsi" w:cstheme="minorHAnsi"/>
                <w:b w:val="0"/>
                <w:color w:val="000000"/>
                <w:sz w:val="20"/>
                <w:szCs w:val="20"/>
              </w:rPr>
            </w:pPr>
            <w:r w:rsidRPr="00C03F9D">
              <w:rPr>
                <w:rFonts w:asciiTheme="minorHAnsi" w:hAnsiTheme="minorHAnsi" w:cstheme="minorHAnsi"/>
                <w:b w:val="0"/>
                <w:bCs w:val="0"/>
                <w:color w:val="000000"/>
                <w:sz w:val="20"/>
                <w:szCs w:val="20"/>
              </w:rPr>
              <w:lastRenderedPageBreak/>
              <w:t>4</w:t>
            </w:r>
          </w:p>
        </w:tc>
        <w:tc>
          <w:tcPr>
            <w:tcW w:w="1800" w:type="dxa"/>
          </w:tcPr>
          <w:p w14:paraId="54711844" w14:textId="35208F56" w:rsidR="00393392" w:rsidRPr="00C03F9D" w:rsidRDefault="001005AC"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rPr>
            </w:pPr>
            <w:r w:rsidRPr="00C03F9D">
              <w:rPr>
                <w:rFonts w:cstheme="minorHAnsi"/>
                <w:b/>
                <w:bCs/>
                <w:color w:val="000000"/>
                <w:sz w:val="20"/>
                <w:szCs w:val="20"/>
              </w:rPr>
              <w:t>Losses of occupant and unauthorized users including vulnerable communities</w:t>
            </w:r>
            <w:r w:rsidR="00393392" w:rsidRPr="00C03F9D">
              <w:rPr>
                <w:rFonts w:asciiTheme="minorHAnsi" w:hAnsiTheme="minorHAnsi" w:cstheme="minorHAnsi"/>
                <w:b/>
                <w:bCs/>
                <w:color w:val="000000"/>
                <w:sz w:val="20"/>
                <w:szCs w:val="20"/>
              </w:rPr>
              <w:t xml:space="preserve">. </w:t>
            </w:r>
          </w:p>
        </w:tc>
        <w:tc>
          <w:tcPr>
            <w:tcW w:w="3987" w:type="dxa"/>
          </w:tcPr>
          <w:p w14:paraId="14AD8536"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03F9D">
              <w:rPr>
                <w:rFonts w:eastAsia="Calibri" w:cstheme="minorHAnsi"/>
                <w:sz w:val="20"/>
                <w:szCs w:val="20"/>
              </w:rPr>
              <w:t xml:space="preserve">As per the legislation, PAPs are legal owners with land loss.  Seasonal workers/immigrants or economically displaced persons do not fall under the definition of PIP. </w:t>
            </w:r>
            <w:r w:rsidRPr="00C03F9D">
              <w:rPr>
                <w:rFonts w:cstheme="minorHAnsi"/>
                <w:color w:val="000000"/>
                <w:sz w:val="20"/>
                <w:szCs w:val="20"/>
              </w:rPr>
              <w:t>By law, the structures and crops of both legal owners and unauthorized users in the treasury lands are compensated. However, there is no compensation provision for unauthorized users on pasture lands and forestry lands.</w:t>
            </w:r>
          </w:p>
          <w:p w14:paraId="218313A7"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C03F9D">
              <w:rPr>
                <w:rFonts w:cstheme="minorHAnsi"/>
                <w:color w:val="000000"/>
                <w:sz w:val="20"/>
                <w:szCs w:val="20"/>
              </w:rPr>
              <w:t xml:space="preserve">According to the amendment made in Article 19 of the Expropriation Law, compensation is paid to the persons spending money and constructing buildings or other structures on the lands of other persons over the full replacement cost for trees and over the costs of materials for buildings. </w:t>
            </w:r>
          </w:p>
          <w:p w14:paraId="11E1DBC6" w14:textId="592BEEC3" w:rsidR="005B611E" w:rsidRPr="008C538D" w:rsidRDefault="008C538D" w:rsidP="001005AC">
            <w:pPr>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6836">
              <w:rPr>
                <w:rFonts w:cstheme="minorHAnsi"/>
                <w:color w:val="000000"/>
                <w:sz w:val="20"/>
                <w:szCs w:val="20"/>
              </w:rPr>
              <w:t>The expropriation value of the parcels in the defendant status is paid to the right owner to be determined as a result of the lawsuit, at the rates determined by the court.</w:t>
            </w:r>
          </w:p>
        </w:tc>
        <w:tc>
          <w:tcPr>
            <w:tcW w:w="3240" w:type="dxa"/>
          </w:tcPr>
          <w:p w14:paraId="20B8FB4C" w14:textId="02E4C412" w:rsidR="00393392" w:rsidRPr="00C03F9D" w:rsidRDefault="001005AC"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03F9D">
              <w:rPr>
                <w:rFonts w:eastAsia="Calibri" w:cstheme="minorHAnsi"/>
                <w:sz w:val="20"/>
                <w:szCs w:val="20"/>
              </w:rPr>
              <w:t xml:space="preserve">Economically displaced persons, seasonal workers and other vulnerable communities must also be considered as PAPs. </w:t>
            </w:r>
            <w:r w:rsidRPr="00C03F9D">
              <w:rPr>
                <w:rFonts w:cstheme="minorHAnsi"/>
                <w:color w:val="000000"/>
                <w:sz w:val="20"/>
                <w:szCs w:val="20"/>
              </w:rPr>
              <w:t>Regardless of their ownership status, all PAPs will be compensated for the losses they suffer.</w:t>
            </w:r>
          </w:p>
        </w:tc>
        <w:tc>
          <w:tcPr>
            <w:tcW w:w="3990" w:type="dxa"/>
          </w:tcPr>
          <w:p w14:paraId="0FCF4C82"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03F9D">
              <w:rPr>
                <w:rFonts w:eastAsia="Calibri" w:cstheme="minorHAnsi"/>
                <w:sz w:val="20"/>
                <w:szCs w:val="20"/>
              </w:rPr>
              <w:t>Regardless of their ownership status, all PAPs will be identified within the framework of the project-specific Land Acquisition Plans (RAPs) and measures will be taken for compensating all land users.</w:t>
            </w:r>
          </w:p>
          <w:p w14:paraId="1EB6D844"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03F9D">
              <w:rPr>
                <w:rFonts w:eastAsia="Calibri" w:cstheme="minorHAnsi"/>
                <w:sz w:val="20"/>
                <w:szCs w:val="20"/>
              </w:rPr>
              <w:t>One or more of the following measures will be implemented by DSI in restoring livelihoods for all Affected Persons with the status of an unauthorized user.</w:t>
            </w:r>
          </w:p>
          <w:p w14:paraId="679375A7"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03F9D">
              <w:rPr>
                <w:rFonts w:cstheme="minorHAnsi"/>
                <w:sz w:val="20"/>
                <w:szCs w:val="20"/>
              </w:rPr>
              <w:t xml:space="preserve">It will be ensured that land users who have the right of possession will receive the title deed of the land in question.  </w:t>
            </w:r>
          </w:p>
          <w:p w14:paraId="1F15766A"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03F9D">
              <w:rPr>
                <w:rFonts w:eastAsia="Calibri" w:cstheme="minorHAnsi"/>
                <w:sz w:val="20"/>
                <w:szCs w:val="20"/>
              </w:rPr>
              <w:t>A monetary compensation will be paid in a way to cover the replacement cost of affected crops and immovable properties if unauthorized users prove their right of possession as per Article 19 of the Expropriation Law,</w:t>
            </w:r>
          </w:p>
          <w:p w14:paraId="156C85D2" w14:textId="77777777" w:rsidR="001005AC"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03F9D">
              <w:rPr>
                <w:rFonts w:eastAsia="Calibri" w:cstheme="minorHAnsi"/>
                <w:sz w:val="20"/>
                <w:szCs w:val="20"/>
              </w:rPr>
              <w:t xml:space="preserve">DSI will inform the relevant persons to make use of the available funds by applying to the district governorships, the Public Work Programs of İŞKUR or the relevant Social Assistance and Solidarity Funds. </w:t>
            </w:r>
          </w:p>
          <w:p w14:paraId="744E5CF0" w14:textId="7F567D70" w:rsidR="00393392" w:rsidRPr="00C03F9D" w:rsidRDefault="001005AC" w:rsidP="001005AC">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C03F9D">
              <w:rPr>
                <w:rFonts w:eastAsia="Calibri" w:cstheme="minorHAnsi"/>
                <w:sz w:val="20"/>
                <w:szCs w:val="20"/>
              </w:rPr>
              <w:lastRenderedPageBreak/>
              <w:t>DSI will ensure that contractors prioritize unauthorized users within the scope of job/employment opportunities regarding the project.</w:t>
            </w:r>
          </w:p>
          <w:p w14:paraId="10DC3B40" w14:textId="55090AC1" w:rsidR="00393392" w:rsidRPr="008C538D" w:rsidRDefault="008C538D" w:rsidP="00072AB1">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DC6836">
              <w:rPr>
                <w:rFonts w:eastAsia="Calibri" w:cstheme="minorHAnsi"/>
                <w:sz w:val="20"/>
                <w:szCs w:val="20"/>
              </w:rPr>
              <w:t xml:space="preserve">According to the expropriation law, the price of the real estate is determined by the court and the land is </w:t>
            </w:r>
            <w:r>
              <w:rPr>
                <w:rFonts w:eastAsia="Calibri" w:cstheme="minorHAnsi"/>
                <w:sz w:val="20"/>
                <w:szCs w:val="20"/>
              </w:rPr>
              <w:t xml:space="preserve">only </w:t>
            </w:r>
            <w:r w:rsidRPr="00DC6836">
              <w:rPr>
                <w:rFonts w:eastAsia="Calibri" w:cstheme="minorHAnsi"/>
                <w:sz w:val="20"/>
                <w:szCs w:val="20"/>
              </w:rPr>
              <w:t xml:space="preserve">entered after </w:t>
            </w:r>
            <w:r>
              <w:rPr>
                <w:rFonts w:eastAsia="Calibri" w:cstheme="minorHAnsi"/>
                <w:sz w:val="20"/>
                <w:szCs w:val="20"/>
              </w:rPr>
              <w:t xml:space="preserve">compensation </w:t>
            </w:r>
            <w:r w:rsidRPr="00DC6836">
              <w:rPr>
                <w:rFonts w:eastAsia="Calibri" w:cstheme="minorHAnsi"/>
                <w:sz w:val="20"/>
                <w:szCs w:val="20"/>
              </w:rPr>
              <w:t xml:space="preserve">is blocked in the bank. The owner of the defendant parcels will be determined by the relevant court and the expropriation value will be </w:t>
            </w:r>
            <w:r>
              <w:rPr>
                <w:rFonts w:eastAsia="Calibri" w:cstheme="minorHAnsi"/>
                <w:sz w:val="20"/>
                <w:szCs w:val="20"/>
              </w:rPr>
              <w:t>paid</w:t>
            </w:r>
            <w:r w:rsidRPr="00DC6836">
              <w:rPr>
                <w:rFonts w:eastAsia="Calibri" w:cstheme="minorHAnsi"/>
                <w:sz w:val="20"/>
                <w:szCs w:val="20"/>
              </w:rPr>
              <w:t xml:space="preserve"> to the owner determined by the court.</w:t>
            </w:r>
          </w:p>
        </w:tc>
      </w:tr>
      <w:tr w:rsidR="00244828" w:rsidRPr="00C03F9D" w14:paraId="11ABB25A" w14:textId="77777777" w:rsidTr="00072AB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5" w:type="dxa"/>
          </w:tcPr>
          <w:p w14:paraId="1AC265BA" w14:textId="77777777" w:rsidR="00244828" w:rsidRPr="00C03F9D" w:rsidRDefault="00244828" w:rsidP="00244828">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lastRenderedPageBreak/>
              <w:t>5</w:t>
            </w:r>
          </w:p>
        </w:tc>
        <w:tc>
          <w:tcPr>
            <w:tcW w:w="1800" w:type="dxa"/>
          </w:tcPr>
          <w:p w14:paraId="2EC559A0" w14:textId="36A13EA5"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Consultation and Disclosure of Information</w:t>
            </w:r>
          </w:p>
        </w:tc>
        <w:tc>
          <w:tcPr>
            <w:tcW w:w="3987" w:type="dxa"/>
          </w:tcPr>
          <w:p w14:paraId="39B2E57B"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bCs/>
                <w:color w:val="FFFFFF" w:themeColor="background1"/>
                <w:sz w:val="20"/>
                <w:szCs w:val="20"/>
              </w:rPr>
            </w:pPr>
            <w:r w:rsidRPr="00C03F9D">
              <w:rPr>
                <w:rFonts w:asciiTheme="minorHAnsi" w:eastAsia="Calibri" w:hAnsiTheme="minorHAnsi" w:cstheme="minorHAnsi"/>
                <w:sz w:val="20"/>
                <w:szCs w:val="20"/>
              </w:rPr>
              <w:t>Turkish legislation regarding land acquisition contains limited provisions regarding the public disclosure, the reception of public opinions and its engagement.</w:t>
            </w:r>
          </w:p>
          <w:p w14:paraId="1F1A6D29"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The organization that carries out the expropriation process is obliged by law to inform PAPs of this expropriation decision.</w:t>
            </w:r>
          </w:p>
          <w:p w14:paraId="53DA90B0"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The organization carrying out the expropriation process also conducts negotiations and consultations and appraises assets.</w:t>
            </w:r>
          </w:p>
          <w:p w14:paraId="4A33FAC4" w14:textId="02EDA521"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Since there is no obligation to prepare a Stakeholder Engagement Plan, no further consultation is required by law.</w:t>
            </w:r>
          </w:p>
        </w:tc>
        <w:tc>
          <w:tcPr>
            <w:tcW w:w="3240" w:type="dxa"/>
          </w:tcPr>
          <w:p w14:paraId="69EB9F36"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As per OP 4.12:</w:t>
            </w:r>
          </w:p>
          <w:p w14:paraId="0F47D594"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 xml:space="preserve">•A project-specific RAP is fully disclosed to the public. </w:t>
            </w:r>
          </w:p>
          <w:p w14:paraId="51D94503"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•All stakeholders are provided with equal opportunities to access Project documents and to comment on these documents, and consultation meetings are held in a place accessible by anyone wishing to attend.</w:t>
            </w:r>
          </w:p>
          <w:p w14:paraId="4E3335BF" w14:textId="1739716A"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eastAsia="Calibri" w:cstheme="minorHAnsi"/>
                <w:sz w:val="20"/>
                <w:szCs w:val="20"/>
              </w:rPr>
              <w:t>•Consultations are also held with vulnerable groups.</w:t>
            </w:r>
          </w:p>
        </w:tc>
        <w:tc>
          <w:tcPr>
            <w:tcW w:w="3990" w:type="dxa"/>
          </w:tcPr>
          <w:p w14:paraId="264D8E51"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eastAsia="Calibri" w:cstheme="minorHAnsi"/>
                <w:sz w:val="20"/>
                <w:szCs w:val="20"/>
              </w:rPr>
              <w:t>RAP of the project will be announced to the public on the website of DSI and information will be offered in public places accessible to all Affected Persons including vulnerable communities. DSI will prepare an information brochure for land acquisition and expropriation payments and inform the PAPs. During expropriation processes, DSI will ensure the continuity of the consultation process through its own staff and the Water Users Association. DSI will inform other stakeholders including those who have invested in the treasury land or used the land without any legal right to do so and tenants as well as tenants in addition to legal rights holders via official correspondence and consultation as in the case of the owners of lands and properties. Information will be providing on the impacts associated with the relevant sub-projects and the need for lands.</w:t>
            </w:r>
          </w:p>
          <w:p w14:paraId="600A9965" w14:textId="085975F9"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rPr>
            </w:pPr>
            <w:r w:rsidRPr="00C03F9D">
              <w:rPr>
                <w:rFonts w:eastAsia="Calibri" w:cstheme="minorHAnsi"/>
                <w:sz w:val="20"/>
                <w:szCs w:val="20"/>
              </w:rPr>
              <w:lastRenderedPageBreak/>
              <w:t>The RAP contains information on how DSI will engage stakeholders for the project. (For further information, see RAP, Section 7: Consultation and Engagement)</w:t>
            </w:r>
          </w:p>
        </w:tc>
      </w:tr>
      <w:tr w:rsidR="00244828" w:rsidRPr="00C03F9D" w14:paraId="08D73898" w14:textId="77777777" w:rsidTr="00072AB1">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02E5E770" w14:textId="77777777" w:rsidR="00244828" w:rsidRPr="00C03F9D" w:rsidRDefault="00244828" w:rsidP="00244828">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lastRenderedPageBreak/>
              <w:t>6</w:t>
            </w:r>
          </w:p>
        </w:tc>
        <w:tc>
          <w:tcPr>
            <w:tcW w:w="1800" w:type="dxa"/>
          </w:tcPr>
          <w:p w14:paraId="48EC64C4" w14:textId="0277BCCD"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Cut-off date</w:t>
            </w:r>
          </w:p>
        </w:tc>
        <w:tc>
          <w:tcPr>
            <w:tcW w:w="3987" w:type="dxa"/>
          </w:tcPr>
          <w:p w14:paraId="2FE28C12" w14:textId="26AE7BF2"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xml:space="preserve">Turkish law requires the preparation of an assets inventory Land acquisition through expropriation requires the preparation of a full count of project-impacted immovable assets and a list of their owners. An asset inventory is prepared only for legal rights holders. There is no obligation to inform PAPs about the completed asset inventory and the cut-off date. </w:t>
            </w:r>
          </w:p>
        </w:tc>
        <w:tc>
          <w:tcPr>
            <w:tcW w:w="3240" w:type="dxa"/>
          </w:tcPr>
          <w:p w14:paraId="2124695B" w14:textId="3859B99A"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 xml:space="preserve">A full count is performed for the identification of PAPs, affected lands, crops and immovable properties and the identification of rights holders.  </w:t>
            </w:r>
          </w:p>
        </w:tc>
        <w:tc>
          <w:tcPr>
            <w:tcW w:w="3990" w:type="dxa"/>
          </w:tcPr>
          <w:p w14:paraId="4C0EF17D" w14:textId="77777777"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A full count will be performed by DSI regarding PAPs and immovable properties.</w:t>
            </w:r>
          </w:p>
          <w:p w14:paraId="74532A7D" w14:textId="77777777"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 xml:space="preserve">The RAP was prepared from a selected sample for the identification of rights holders. </w:t>
            </w:r>
          </w:p>
          <w:p w14:paraId="3591F4B2" w14:textId="77777777"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 xml:space="preserve">Information will be provided on the cut-off while announcing the RAP. </w:t>
            </w:r>
          </w:p>
          <w:p w14:paraId="7FD77CAF" w14:textId="3B653119"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C03F9D">
              <w:rPr>
                <w:rFonts w:asciiTheme="minorHAnsi" w:eastAsia="Calibri" w:hAnsiTheme="minorHAnsi" w:cstheme="minorHAnsi"/>
                <w:sz w:val="20"/>
                <w:szCs w:val="20"/>
              </w:rPr>
              <w:t>A cut-off date will be in place for the identification of rights holders. Cut-off date is defined as the date of completion of the count of PAPs and assets inventory of immovable properties. People who settle in the project area after the cut-off date cannot benefit from the compensation support. Fixed assets (such as built structures, crops, fruit trees, and woodlots) established after the date of completion of the assets inventory, or an alternative mutually agreed on date, will not be compensated.</w:t>
            </w:r>
          </w:p>
        </w:tc>
      </w:tr>
      <w:tr w:rsidR="00244828" w:rsidRPr="00C03F9D" w14:paraId="06AE3F29"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43A2CBCD" w14:textId="77777777" w:rsidR="00244828" w:rsidRPr="00C03F9D" w:rsidRDefault="00244828" w:rsidP="00244828">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t>7</w:t>
            </w:r>
          </w:p>
        </w:tc>
        <w:tc>
          <w:tcPr>
            <w:tcW w:w="1800" w:type="dxa"/>
          </w:tcPr>
          <w:p w14:paraId="5771543C" w14:textId="4FF6C950"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 xml:space="preserve">Grievance Mechanism </w:t>
            </w:r>
          </w:p>
        </w:tc>
        <w:tc>
          <w:tcPr>
            <w:tcW w:w="3987" w:type="dxa"/>
          </w:tcPr>
          <w:p w14:paraId="31B956B1" w14:textId="15ABF863"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A national grievance mechanism has been introduced for the use of all Affected Persons. </w:t>
            </w:r>
          </w:p>
        </w:tc>
        <w:tc>
          <w:tcPr>
            <w:tcW w:w="3240" w:type="dxa"/>
          </w:tcPr>
          <w:p w14:paraId="2E3F966C" w14:textId="0B9B08D9"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A project-specific grievance notification mechanism is required.</w:t>
            </w:r>
          </w:p>
        </w:tc>
        <w:tc>
          <w:tcPr>
            <w:tcW w:w="3990" w:type="dxa"/>
          </w:tcPr>
          <w:p w14:paraId="3BC4C4DF"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Currently, a four-stage Grievance Mechanism is implemented within DSI </w:t>
            </w:r>
            <w:r w:rsidRPr="00C03F9D">
              <w:rPr>
                <w:rFonts w:asciiTheme="minorHAnsi" w:hAnsiTheme="minorHAnsi" w:cstheme="minorHAnsi"/>
                <w:sz w:val="20"/>
                <w:szCs w:val="20"/>
              </w:rPr>
              <w:t>(For more details, see RAP, Section 8: Grievance Mechanism).</w:t>
            </w:r>
            <w:r w:rsidRPr="00C03F9D">
              <w:rPr>
                <w:rFonts w:asciiTheme="minorHAnsi" w:hAnsiTheme="minorHAnsi" w:cstheme="minorHAnsi"/>
                <w:color w:val="000000"/>
                <w:sz w:val="20"/>
                <w:szCs w:val="20"/>
              </w:rPr>
              <w:t xml:space="preserve"> This mechanism will be developed taking into account the collection of project-specific objections and complaints. Although such grievance notification mechanisms are support components at Project-level, they </w:t>
            </w:r>
            <w:r w:rsidRPr="00C03F9D">
              <w:rPr>
                <w:rFonts w:asciiTheme="minorHAnsi" w:hAnsiTheme="minorHAnsi" w:cstheme="minorHAnsi"/>
                <w:color w:val="000000"/>
                <w:sz w:val="20"/>
                <w:szCs w:val="20"/>
              </w:rPr>
              <w:lastRenderedPageBreak/>
              <w:t xml:space="preserve">cannot replace the legal mechanisms that are available for Affected Persons. </w:t>
            </w:r>
          </w:p>
          <w:p w14:paraId="06C17555" w14:textId="77777777"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cstheme="minorHAnsi"/>
                <w:color w:val="000000"/>
                <w:sz w:val="20"/>
                <w:szCs w:val="20"/>
              </w:rPr>
              <w:t xml:space="preserve">PAPs will be informed about their legal rights regarding the impacts during the construction process as well as the introduced grievance mechanism. </w:t>
            </w:r>
          </w:p>
          <w:p w14:paraId="24EF2D6C" w14:textId="46BEFAF2" w:rsidR="00244828" w:rsidRPr="00C03F9D" w:rsidRDefault="00244828" w:rsidP="0024482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sz w:val="20"/>
                <w:szCs w:val="20"/>
              </w:rPr>
              <w:t>The contract to be signed with the contractor will include provisions as to the effect that the damages caused by the firm will be eliminated.</w:t>
            </w:r>
          </w:p>
        </w:tc>
      </w:tr>
      <w:tr w:rsidR="00244828" w:rsidRPr="00C03F9D" w14:paraId="16BFB9B1" w14:textId="77777777" w:rsidTr="00072AB1">
        <w:trPr>
          <w:trHeight w:val="1439"/>
        </w:trPr>
        <w:tc>
          <w:tcPr>
            <w:cnfStyle w:val="001000000000" w:firstRow="0" w:lastRow="0" w:firstColumn="1" w:lastColumn="0" w:oddVBand="0" w:evenVBand="0" w:oddHBand="0" w:evenHBand="0" w:firstRowFirstColumn="0" w:firstRowLastColumn="0" w:lastRowFirstColumn="0" w:lastRowLastColumn="0"/>
            <w:tcW w:w="445" w:type="dxa"/>
          </w:tcPr>
          <w:p w14:paraId="65B9C0D7" w14:textId="77777777" w:rsidR="00244828" w:rsidRPr="00C03F9D" w:rsidRDefault="00244828" w:rsidP="00244828">
            <w:pPr>
              <w:jc w:val="left"/>
              <w:rPr>
                <w:rFonts w:asciiTheme="minorHAnsi" w:hAnsiTheme="minorHAnsi" w:cstheme="minorHAnsi"/>
                <w:b w:val="0"/>
                <w:bCs w:val="0"/>
                <w:color w:val="000000"/>
                <w:sz w:val="20"/>
                <w:szCs w:val="20"/>
              </w:rPr>
            </w:pPr>
            <w:r w:rsidRPr="00C03F9D">
              <w:rPr>
                <w:rFonts w:asciiTheme="minorHAnsi" w:hAnsiTheme="minorHAnsi" w:cstheme="minorHAnsi"/>
                <w:b w:val="0"/>
                <w:bCs w:val="0"/>
                <w:color w:val="000000"/>
                <w:sz w:val="20"/>
                <w:szCs w:val="20"/>
              </w:rPr>
              <w:lastRenderedPageBreak/>
              <w:t>8</w:t>
            </w:r>
          </w:p>
        </w:tc>
        <w:tc>
          <w:tcPr>
            <w:tcW w:w="1800" w:type="dxa"/>
          </w:tcPr>
          <w:p w14:paraId="2227D3BF" w14:textId="52C56AC3"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C03F9D">
              <w:rPr>
                <w:rFonts w:asciiTheme="minorHAnsi" w:hAnsiTheme="minorHAnsi" w:cstheme="minorHAnsi"/>
                <w:b/>
                <w:bCs/>
                <w:color w:val="000000"/>
                <w:sz w:val="20"/>
                <w:szCs w:val="20"/>
              </w:rPr>
              <w:t>Monitoring and evaluation</w:t>
            </w:r>
          </w:p>
        </w:tc>
        <w:tc>
          <w:tcPr>
            <w:tcW w:w="3987" w:type="dxa"/>
          </w:tcPr>
          <w:p w14:paraId="6CF2FF7B" w14:textId="0C54B241"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There is no monitoring and evaluation practice regarding land acquisition under Turkish law. </w:t>
            </w:r>
          </w:p>
        </w:tc>
        <w:tc>
          <w:tcPr>
            <w:tcW w:w="3240" w:type="dxa"/>
          </w:tcPr>
          <w:p w14:paraId="413FFB42" w14:textId="4C00C65A"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 xml:space="preserve">Arrangements for monitoring, implementation and the evaluation of the impacts of RAPs must be prepared in accordance with the </w:t>
            </w:r>
            <w:r w:rsidRPr="00C03F9D">
              <w:rPr>
                <w:rFonts w:asciiTheme="minorHAnsi" w:hAnsiTheme="minorHAnsi" w:cstheme="minorHAnsi"/>
                <w:sz w:val="20"/>
                <w:szCs w:val="20"/>
                <w:lang w:eastAsia="tr-TR"/>
              </w:rPr>
              <w:t>World Bank policy requirements</w:t>
            </w:r>
            <w:r w:rsidRPr="00C03F9D">
              <w:rPr>
                <w:rFonts w:asciiTheme="minorHAnsi" w:hAnsiTheme="minorHAnsi" w:cstheme="minorHAnsi"/>
                <w:color w:val="000000"/>
                <w:sz w:val="20"/>
                <w:szCs w:val="20"/>
              </w:rPr>
              <w:t>.</w:t>
            </w:r>
          </w:p>
        </w:tc>
        <w:tc>
          <w:tcPr>
            <w:tcW w:w="3990" w:type="dxa"/>
          </w:tcPr>
          <w:p w14:paraId="57E66EEB" w14:textId="77777777"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RAP will be monitored and evaluated.</w:t>
            </w:r>
          </w:p>
          <w:p w14:paraId="0EA623FF" w14:textId="3E3A1FA3" w:rsidR="00244828" w:rsidRPr="00C03F9D" w:rsidRDefault="00244828" w:rsidP="0024482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Key performance indicators will be set by DSI for monitoring and internal and external monitoring activities will be performed at regular intervals (For more details, see RAP, Section 9: Monitoring and Evaluation).</w:t>
            </w:r>
          </w:p>
        </w:tc>
      </w:tr>
    </w:tbl>
    <w:p w14:paraId="38C19038" w14:textId="77777777" w:rsidR="00E73D3F" w:rsidRPr="00C03F9D" w:rsidRDefault="00E73D3F" w:rsidP="00E73D3F">
      <w:pPr>
        <w:rPr>
          <w:lang w:val="en-US"/>
        </w:rPr>
      </w:pPr>
      <w:r w:rsidRPr="00C03F9D">
        <w:rPr>
          <w:lang w:val="en-US"/>
        </w:rPr>
        <w:t>In case of any conflict between national legislation/regulations and OP 4.12, this RAP harmonized with OP 4.12 will be valid within the scope of this project.</w:t>
      </w:r>
    </w:p>
    <w:p w14:paraId="54437CCA" w14:textId="53B3EE15" w:rsidR="00393392" w:rsidRPr="00C03F9D" w:rsidRDefault="00393392" w:rsidP="00393392">
      <w:pPr>
        <w:rPr>
          <w:lang w:val="en-US"/>
        </w:rPr>
      </w:pPr>
    </w:p>
    <w:p w14:paraId="3C1721C8" w14:textId="77777777" w:rsidR="00393392" w:rsidRPr="00C03F9D" w:rsidRDefault="00393392" w:rsidP="00393392">
      <w:pPr>
        <w:rPr>
          <w:highlight w:val="yellow"/>
          <w:lang w:val="en-US"/>
        </w:rPr>
      </w:pPr>
    </w:p>
    <w:p w14:paraId="5E77CBAC" w14:textId="77777777" w:rsidR="00393392" w:rsidRPr="00C03F9D" w:rsidRDefault="00393392" w:rsidP="00393392">
      <w:pPr>
        <w:rPr>
          <w:highlight w:val="yellow"/>
          <w:lang w:val="en-US"/>
        </w:rPr>
        <w:sectPr w:rsidR="00393392" w:rsidRPr="00C03F9D" w:rsidSect="00393392">
          <w:pgSz w:w="16838" w:h="11906" w:orient="landscape"/>
          <w:pgMar w:top="1417" w:right="1417" w:bottom="1417" w:left="1417" w:header="708" w:footer="708" w:gutter="0"/>
          <w:cols w:space="708"/>
          <w:docGrid w:linePitch="360"/>
        </w:sectPr>
      </w:pPr>
    </w:p>
    <w:p w14:paraId="34CD7368" w14:textId="7DCAA5CD" w:rsidR="00CF14EF" w:rsidRPr="00C03F9D" w:rsidRDefault="006D7A5C" w:rsidP="00546EC2">
      <w:pPr>
        <w:pStyle w:val="Balk1"/>
        <w:numPr>
          <w:ilvl w:val="0"/>
          <w:numId w:val="3"/>
        </w:numPr>
        <w:rPr>
          <w:rFonts w:eastAsiaTheme="minorEastAsia"/>
          <w:noProof/>
          <w:lang w:val="en-US" w:eastAsia="tr-TR"/>
        </w:rPr>
      </w:pPr>
      <w:bookmarkStart w:id="316" w:name="_Toc28607461"/>
      <w:bookmarkStart w:id="317" w:name="_Toc34900641"/>
      <w:bookmarkStart w:id="318" w:name="_Toc37685606"/>
      <w:bookmarkStart w:id="319" w:name="_Toc46919986"/>
      <w:bookmarkStart w:id="320" w:name="_Toc54556374"/>
      <w:r w:rsidRPr="00C03F9D">
        <w:rPr>
          <w:lang w:val="en-US"/>
        </w:rPr>
        <w:lastRenderedPageBreak/>
        <w:t>Implementation, Compensation and Other Supports</w:t>
      </w:r>
      <w:bookmarkEnd w:id="316"/>
      <w:bookmarkEnd w:id="317"/>
      <w:bookmarkEnd w:id="318"/>
      <w:bookmarkEnd w:id="319"/>
      <w:bookmarkEnd w:id="320"/>
    </w:p>
    <w:p w14:paraId="48D1222A" w14:textId="6FE80E13" w:rsidR="00CF14EF" w:rsidRPr="00C03F9D" w:rsidRDefault="006D7A5C" w:rsidP="00546EC2">
      <w:pPr>
        <w:pStyle w:val="Balk2"/>
        <w:numPr>
          <w:ilvl w:val="1"/>
          <w:numId w:val="3"/>
        </w:numPr>
        <w:rPr>
          <w:noProof/>
          <w:lang w:val="en-US"/>
        </w:rPr>
      </w:pPr>
      <w:bookmarkStart w:id="321" w:name="_Toc28607462"/>
      <w:bookmarkStart w:id="322" w:name="_Toc34900642"/>
      <w:bookmarkStart w:id="323" w:name="_Toc37685607"/>
      <w:bookmarkStart w:id="324" w:name="_Toc46919987"/>
      <w:bookmarkStart w:id="325" w:name="_Toc54556375"/>
      <w:r w:rsidRPr="00C03F9D">
        <w:rPr>
          <w:lang w:val="en-US"/>
        </w:rPr>
        <w:t>Land Acquisition Process</w:t>
      </w:r>
      <w:bookmarkEnd w:id="321"/>
      <w:bookmarkEnd w:id="322"/>
      <w:bookmarkEnd w:id="323"/>
      <w:bookmarkEnd w:id="324"/>
      <w:bookmarkEnd w:id="325"/>
    </w:p>
    <w:p w14:paraId="22D2703B" w14:textId="77777777" w:rsidR="006D7A5C" w:rsidRPr="00C03F9D" w:rsidRDefault="006D7A5C" w:rsidP="006D7A5C">
      <w:pPr>
        <w:rPr>
          <w:lang w:val="en-US"/>
        </w:rPr>
      </w:pPr>
      <w:r w:rsidRPr="00C03F9D">
        <w:rPr>
          <w:lang w:val="en-US"/>
        </w:rPr>
        <w:t>Land acquisition process will be carried out by DSI according to the Expropriation Law No. 2942.  Accordingly, expropriation plans are prepared, the owners and possessors of immovable properties are identified, an expropriation decision is issued and notified to the Land Registry Directorate and an administrative annotation is affixed as per Article 7 of the Law. Estimated value of the immovable property is appraised by using scientific and objective data within the scope of Article 11 of the Law. First of all, land acquisition will be made through willing buyer - willing seller arrangements as per Article 8 of the Expropriation Law.</w:t>
      </w:r>
    </w:p>
    <w:p w14:paraId="7E285A3A" w14:textId="77777777" w:rsidR="006D7A5C" w:rsidRPr="00C03F9D" w:rsidRDefault="006D7A5C" w:rsidP="006D7A5C">
      <w:pPr>
        <w:rPr>
          <w:lang w:val="en-US"/>
        </w:rPr>
      </w:pPr>
      <w:r w:rsidRPr="00C03F9D">
        <w:rPr>
          <w:lang w:val="en-US"/>
        </w:rPr>
        <w:t xml:space="preserve">A memorandum of understanding is prepared in the event that an agreement is reached with the owners of immovable properties regarding the appraised value as the expropriation process starts with acquisitions and this memorandum constitutes the legal basis of the ex-officio registration of such immovable properties in the name of our administration (Article 8 of the Law).  </w:t>
      </w:r>
    </w:p>
    <w:p w14:paraId="6D1A5841" w14:textId="77777777" w:rsidR="006D7A5C" w:rsidRPr="00C03F9D" w:rsidRDefault="006D7A5C" w:rsidP="006D7A5C">
      <w:pPr>
        <w:rPr>
          <w:lang w:val="en-US"/>
        </w:rPr>
      </w:pPr>
      <w:r w:rsidRPr="00C03F9D">
        <w:rPr>
          <w:lang w:val="en-US"/>
        </w:rPr>
        <w:t>If no agreement is reached with the owner of an immovable property, the expropriation price is set by the court as per Article 10 of the Law and paid to the owner thereof and the immovable property is registered in the name of the administration.</w:t>
      </w:r>
    </w:p>
    <w:p w14:paraId="26B8B91D" w14:textId="77777777" w:rsidR="006D7A5C" w:rsidRPr="00C03F9D" w:rsidRDefault="006D7A5C" w:rsidP="006D7A5C">
      <w:pPr>
        <w:rPr>
          <w:lang w:val="en-US"/>
        </w:rPr>
      </w:pPr>
      <w:r w:rsidRPr="00C03F9D">
        <w:rPr>
          <w:lang w:val="en-US"/>
        </w:rPr>
        <w:t>If the immovable property of another Public Entity is required, the provision stipulated in Article 30 of the Law applies. If no agreement can be reached with the administration that is the owner of the immovable property, this issue is finalized by the Court.</w:t>
      </w:r>
    </w:p>
    <w:p w14:paraId="74C75BAA" w14:textId="77777777" w:rsidR="00BB0432" w:rsidRDefault="006D7A5C" w:rsidP="00BB0432">
      <w:pPr>
        <w:keepNext/>
      </w:pPr>
      <w:r w:rsidRPr="00C03F9D">
        <w:rPr>
          <w:noProof/>
          <w:lang w:val="en-US"/>
        </w:rPr>
        <w:drawing>
          <wp:inline distT="0" distB="0" distL="0" distR="0" wp14:anchorId="158F0F30" wp14:editId="210A5D43">
            <wp:extent cx="4572000" cy="4023360"/>
            <wp:effectExtent l="0" t="0" r="0" b="15240"/>
            <wp:docPr id="74" name="Diyagram 74">
              <a:extLst xmlns:a="http://schemas.openxmlformats.org/drawingml/2006/main">
                <a:ext uri="{FF2B5EF4-FFF2-40B4-BE49-F238E27FC236}">
                  <a16:creationId xmlns:a16="http://schemas.microsoft.com/office/drawing/2014/main" id="{3BF70A1B-E069-4524-8774-42A5D870EB9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7A25EFC" w14:textId="2DCF62A7" w:rsidR="006D7A5C" w:rsidRPr="00C03F9D" w:rsidRDefault="00BB0432" w:rsidP="00BB0432">
      <w:pPr>
        <w:pStyle w:val="ResimYazs"/>
      </w:pPr>
      <w:bookmarkStart w:id="326" w:name="_Toc5455651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w:t>
      </w:r>
      <w:r w:rsidRPr="009E72B2">
        <w:t>Expropriation Process</w:t>
      </w:r>
      <w:bookmarkEnd w:id="326"/>
    </w:p>
    <w:p w14:paraId="726C3C5A" w14:textId="77777777" w:rsidR="00BB0432" w:rsidRDefault="006D7A5C" w:rsidP="00BB0432">
      <w:pPr>
        <w:keepNext/>
      </w:pPr>
      <w:r w:rsidRPr="00C03F9D">
        <w:rPr>
          <w:noProof/>
          <w:lang w:val="en-US"/>
        </w:rPr>
        <w:lastRenderedPageBreak/>
        <w:drawing>
          <wp:inline distT="0" distB="0" distL="0" distR="0" wp14:anchorId="2C465FB5" wp14:editId="633C4B00">
            <wp:extent cx="5756910" cy="513651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756910" cy="5136515"/>
                    </a:xfrm>
                    <a:prstGeom prst="rect">
                      <a:avLst/>
                    </a:prstGeom>
                    <a:noFill/>
                    <a:ln>
                      <a:noFill/>
                    </a:ln>
                  </pic:spPr>
                </pic:pic>
              </a:graphicData>
            </a:graphic>
          </wp:inline>
        </w:drawing>
      </w:r>
    </w:p>
    <w:p w14:paraId="0C7B437F" w14:textId="374482DA" w:rsidR="006D7A5C" w:rsidRDefault="00BB0432" w:rsidP="00BB0432">
      <w:pPr>
        <w:pStyle w:val="ResimYazs"/>
      </w:pPr>
      <w:bookmarkStart w:id="327" w:name="_Toc54556514"/>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7B0473">
        <w:t>Reconciliation, Litigation and Payment Process</w:t>
      </w:r>
      <w:bookmarkEnd w:id="327"/>
    </w:p>
    <w:p w14:paraId="67A1BB7E" w14:textId="5DA7BD63" w:rsidR="00CF14EF" w:rsidRPr="0091722D" w:rsidRDefault="006D7A5C" w:rsidP="00546EC2">
      <w:pPr>
        <w:pStyle w:val="Balk2"/>
        <w:numPr>
          <w:ilvl w:val="1"/>
          <w:numId w:val="3"/>
        </w:numPr>
        <w:rPr>
          <w:noProof/>
          <w:lang w:val="en-US"/>
        </w:rPr>
      </w:pPr>
      <w:bookmarkStart w:id="328" w:name="_Toc28607463"/>
      <w:bookmarkStart w:id="329" w:name="_Toc34900643"/>
      <w:bookmarkStart w:id="330" w:name="_Toc37685608"/>
      <w:bookmarkStart w:id="331" w:name="_Toc46919988"/>
      <w:bookmarkStart w:id="332" w:name="_Toc54556376"/>
      <w:r w:rsidRPr="0091722D">
        <w:rPr>
          <w:lang w:val="en-US"/>
        </w:rPr>
        <w:t>Identification of Rights Holders</w:t>
      </w:r>
      <w:bookmarkEnd w:id="328"/>
      <w:bookmarkEnd w:id="329"/>
      <w:bookmarkEnd w:id="330"/>
      <w:bookmarkEnd w:id="331"/>
      <w:bookmarkEnd w:id="332"/>
    </w:p>
    <w:p w14:paraId="0499E48F" w14:textId="77777777" w:rsidR="006D7A5C" w:rsidRPr="0091722D" w:rsidRDefault="006D7A5C" w:rsidP="006D7A5C">
      <w:pPr>
        <w:rPr>
          <w:lang w:val="en-US"/>
        </w:rPr>
      </w:pPr>
      <w:r w:rsidRPr="00C03F9D">
        <w:rPr>
          <w:lang w:val="en-US"/>
        </w:rPr>
        <w:t xml:space="preserve">Rights holders affected by the Project's land acquisition activities through ownership expropriation, permanent and </w:t>
      </w:r>
      <w:r w:rsidRPr="0091722D">
        <w:rPr>
          <w:lang w:val="en-US"/>
        </w:rPr>
        <w:t>temporary easement are;</w:t>
      </w:r>
    </w:p>
    <w:p w14:paraId="46660C16" w14:textId="1EE2078F" w:rsidR="00241C44" w:rsidRPr="0091722D" w:rsidRDefault="006D7A5C" w:rsidP="00546EC2">
      <w:pPr>
        <w:pStyle w:val="ListeParagraf"/>
        <w:numPr>
          <w:ilvl w:val="0"/>
          <w:numId w:val="4"/>
        </w:numPr>
        <w:spacing w:line="276" w:lineRule="auto"/>
        <w:rPr>
          <w:lang w:val="en-US"/>
        </w:rPr>
      </w:pPr>
      <w:r w:rsidRPr="0091722D">
        <w:rPr>
          <w:lang w:val="en-US"/>
        </w:rPr>
        <w:t>Landowners with a title deed and land users</w:t>
      </w:r>
    </w:p>
    <w:p w14:paraId="0BB39BFF" w14:textId="65C08F5E" w:rsidR="00393392" w:rsidRPr="0091722D" w:rsidRDefault="0091722D" w:rsidP="00546EC2">
      <w:pPr>
        <w:pStyle w:val="ListeParagraf"/>
        <w:numPr>
          <w:ilvl w:val="0"/>
          <w:numId w:val="4"/>
        </w:numPr>
        <w:spacing w:line="276" w:lineRule="auto"/>
        <w:rPr>
          <w:lang w:val="en-US"/>
        </w:rPr>
      </w:pPr>
      <w:r w:rsidRPr="0091722D">
        <w:rPr>
          <w:lang w:val="en-US"/>
        </w:rPr>
        <w:t xml:space="preserve">In case the defendant parcels are </w:t>
      </w:r>
      <w:r w:rsidRPr="0091722D">
        <w:t xml:space="preserve">private persons amongst </w:t>
      </w:r>
      <w:r w:rsidRPr="0091722D">
        <w:rPr>
          <w:lang w:val="en-US"/>
        </w:rPr>
        <w:t>the</w:t>
      </w:r>
      <w:r w:rsidRPr="0091722D">
        <w:t xml:space="preserve"> disputed</w:t>
      </w:r>
      <w:r w:rsidRPr="0091722D">
        <w:rPr>
          <w:lang w:val="en-US"/>
        </w:rPr>
        <w:t xml:space="preserve"> parties (the cost of the expropriated immovable is determined by the court and blocked in the bank. The owner is paid after the ownership case is concluded)</w:t>
      </w:r>
    </w:p>
    <w:p w14:paraId="449ED42C" w14:textId="77777777" w:rsidR="006D7A5C" w:rsidRPr="00C03F9D" w:rsidRDefault="006D7A5C" w:rsidP="00546EC2">
      <w:pPr>
        <w:pStyle w:val="ListeParagraf"/>
        <w:numPr>
          <w:ilvl w:val="0"/>
          <w:numId w:val="4"/>
        </w:numPr>
        <w:spacing w:line="276" w:lineRule="auto"/>
        <w:rPr>
          <w:lang w:val="en-US"/>
        </w:rPr>
      </w:pPr>
      <w:r w:rsidRPr="0091722D">
        <w:rPr>
          <w:lang w:val="en-US"/>
        </w:rPr>
        <w:t>Land users whose rights</w:t>
      </w:r>
      <w:r w:rsidRPr="00C03F9D">
        <w:rPr>
          <w:lang w:val="en-US"/>
        </w:rPr>
        <w:t xml:space="preserve"> can be legalized (Those who have the right of possession over the land),</w:t>
      </w:r>
    </w:p>
    <w:p w14:paraId="1C3E633E" w14:textId="77777777" w:rsidR="006D7A5C" w:rsidRPr="00C03F9D" w:rsidRDefault="006D7A5C" w:rsidP="00546EC2">
      <w:pPr>
        <w:pStyle w:val="ListeParagraf"/>
        <w:numPr>
          <w:ilvl w:val="0"/>
          <w:numId w:val="4"/>
        </w:numPr>
        <w:spacing w:line="276" w:lineRule="auto"/>
        <w:rPr>
          <w:lang w:val="en-US"/>
        </w:rPr>
      </w:pPr>
      <w:r w:rsidRPr="00C03F9D">
        <w:rPr>
          <w:rFonts w:cs="Calibri"/>
          <w:color w:val="000000"/>
          <w:szCs w:val="20"/>
          <w:lang w:val="en-US"/>
        </w:rPr>
        <w:t>Owners and users of immovable properties (including unauthorized users),</w:t>
      </w:r>
    </w:p>
    <w:p w14:paraId="20721166" w14:textId="77777777" w:rsidR="006D7A5C" w:rsidRPr="00C03F9D" w:rsidRDefault="006D7A5C" w:rsidP="00546EC2">
      <w:pPr>
        <w:pStyle w:val="ListeParagraf"/>
        <w:numPr>
          <w:ilvl w:val="0"/>
          <w:numId w:val="4"/>
        </w:numPr>
        <w:spacing w:line="276" w:lineRule="auto"/>
        <w:rPr>
          <w:lang w:val="en-US"/>
        </w:rPr>
      </w:pPr>
      <w:r w:rsidRPr="00C03F9D">
        <w:rPr>
          <w:rFonts w:cs="Calibri"/>
          <w:color w:val="000000"/>
          <w:szCs w:val="20"/>
          <w:lang w:val="en-US"/>
        </w:rPr>
        <w:t>Crop owners with a land title deed,</w:t>
      </w:r>
    </w:p>
    <w:p w14:paraId="531241A8" w14:textId="77777777" w:rsidR="006D7A5C" w:rsidRPr="00C03F9D" w:rsidRDefault="006D7A5C" w:rsidP="00546EC2">
      <w:pPr>
        <w:pStyle w:val="ListeParagraf"/>
        <w:numPr>
          <w:ilvl w:val="0"/>
          <w:numId w:val="4"/>
        </w:numPr>
        <w:spacing w:line="276" w:lineRule="auto"/>
        <w:rPr>
          <w:lang w:val="en-US"/>
        </w:rPr>
      </w:pPr>
      <w:r w:rsidRPr="00C03F9D">
        <w:rPr>
          <w:rFonts w:cs="Calibri"/>
          <w:color w:val="000000"/>
          <w:szCs w:val="20"/>
          <w:lang w:val="en-US"/>
        </w:rPr>
        <w:t>Official tenants (on privately-owned and public lands),</w:t>
      </w:r>
    </w:p>
    <w:p w14:paraId="7E6DAE6F" w14:textId="77777777" w:rsidR="006D7A5C" w:rsidRPr="00C03F9D" w:rsidRDefault="006D7A5C" w:rsidP="00546EC2">
      <w:pPr>
        <w:pStyle w:val="ListeParagraf"/>
        <w:numPr>
          <w:ilvl w:val="0"/>
          <w:numId w:val="4"/>
        </w:numPr>
        <w:spacing w:line="276" w:lineRule="auto"/>
        <w:rPr>
          <w:lang w:val="en-US"/>
        </w:rPr>
      </w:pPr>
      <w:r w:rsidRPr="00C03F9D">
        <w:rPr>
          <w:rFonts w:cs="Calibri"/>
          <w:color w:val="000000"/>
          <w:szCs w:val="20"/>
          <w:lang w:val="en-US"/>
        </w:rPr>
        <w:t>Crop owners without any land title deed (including unauthorized users),</w:t>
      </w:r>
    </w:p>
    <w:p w14:paraId="50C9C173" w14:textId="77777777" w:rsidR="006D7A5C" w:rsidRPr="00C03F9D" w:rsidRDefault="006D7A5C" w:rsidP="00546EC2">
      <w:pPr>
        <w:pStyle w:val="ListeParagraf"/>
        <w:numPr>
          <w:ilvl w:val="0"/>
          <w:numId w:val="4"/>
        </w:numPr>
        <w:spacing w:line="276" w:lineRule="auto"/>
        <w:rPr>
          <w:lang w:val="en-US"/>
        </w:rPr>
      </w:pPr>
      <w:r w:rsidRPr="00C03F9D">
        <w:rPr>
          <w:lang w:val="en-US"/>
        </w:rPr>
        <w:t>Female farmers,</w:t>
      </w:r>
    </w:p>
    <w:p w14:paraId="670F2C9F" w14:textId="77777777" w:rsidR="006D7A5C" w:rsidRPr="00C03F9D" w:rsidRDefault="006D7A5C" w:rsidP="00546EC2">
      <w:pPr>
        <w:pStyle w:val="ListeParagraf"/>
        <w:numPr>
          <w:ilvl w:val="0"/>
          <w:numId w:val="4"/>
        </w:numPr>
        <w:spacing w:line="276" w:lineRule="auto"/>
        <w:rPr>
          <w:lang w:val="en-US"/>
        </w:rPr>
      </w:pPr>
      <w:r w:rsidRPr="00C03F9D">
        <w:rPr>
          <w:lang w:val="en-US"/>
        </w:rPr>
        <w:t>Vulnerable groups,</w:t>
      </w:r>
    </w:p>
    <w:p w14:paraId="4C2FB36A" w14:textId="77777777" w:rsidR="006D7A5C" w:rsidRPr="00C03F9D" w:rsidRDefault="006D7A5C" w:rsidP="00546EC2">
      <w:pPr>
        <w:pStyle w:val="ListeParagraf"/>
        <w:numPr>
          <w:ilvl w:val="0"/>
          <w:numId w:val="4"/>
        </w:numPr>
        <w:spacing w:line="276" w:lineRule="auto"/>
        <w:rPr>
          <w:lang w:val="en-US"/>
        </w:rPr>
      </w:pPr>
      <w:r w:rsidRPr="00C03F9D">
        <w:rPr>
          <w:lang w:val="en-US"/>
        </w:rPr>
        <w:t>Animal owners grazing their animals in project-impacted lands,</w:t>
      </w:r>
    </w:p>
    <w:p w14:paraId="5D02D9AD" w14:textId="77777777" w:rsidR="006D7A5C" w:rsidRPr="00C03F9D" w:rsidRDefault="006D7A5C" w:rsidP="00546EC2">
      <w:pPr>
        <w:pStyle w:val="ListeParagraf"/>
        <w:numPr>
          <w:ilvl w:val="0"/>
          <w:numId w:val="4"/>
        </w:numPr>
        <w:spacing w:line="276" w:lineRule="auto"/>
        <w:rPr>
          <w:lang w:val="en-US"/>
        </w:rPr>
      </w:pPr>
      <w:r w:rsidRPr="00C03F9D">
        <w:rPr>
          <w:lang w:val="en-US"/>
        </w:rPr>
        <w:lastRenderedPageBreak/>
        <w:t xml:space="preserve">PAPs suffering damages during the construction phase of the project.  </w:t>
      </w:r>
    </w:p>
    <w:p w14:paraId="51659877" w14:textId="77777777" w:rsidR="006D7A5C" w:rsidRPr="00C03F9D" w:rsidRDefault="006D7A5C" w:rsidP="006D7A5C">
      <w:pPr>
        <w:rPr>
          <w:lang w:val="en-US"/>
        </w:rPr>
      </w:pPr>
      <w:r w:rsidRPr="00C03F9D">
        <w:rPr>
          <w:lang w:val="en-US"/>
        </w:rPr>
        <w:t>Payments can be made to those who prove their ownership through legal documents or courts. In the expropriation of lands that are registered in the name of another person, are abandoned and/or are not acquired by their respective possessors, the minimum supply cost of the buildings is paid to their possessors while the price of trees appraised within the framework of Article 11 of the Expropriation Law will be paid to their possessors. However, these prices will be compensated in accordance with the entitlement matrix of the current RAP.</w:t>
      </w:r>
    </w:p>
    <w:p w14:paraId="0E82AEB3" w14:textId="4196E62C" w:rsidR="00393392" w:rsidRPr="00C03F9D" w:rsidRDefault="006D7A5C" w:rsidP="006D7A5C">
      <w:pPr>
        <w:rPr>
          <w:lang w:val="en-US"/>
        </w:rPr>
      </w:pPr>
      <w:r w:rsidRPr="00C03F9D">
        <w:rPr>
          <w:lang w:val="en-US"/>
        </w:rPr>
        <w:t>The aforementioned individuals and groups will be able to benefit from the supports listed in the entitlement matrix.</w:t>
      </w:r>
    </w:p>
    <w:p w14:paraId="36DB5472" w14:textId="3B25FB25" w:rsidR="00CF14EF" w:rsidRPr="00C03F9D" w:rsidRDefault="006D7A5C" w:rsidP="00546EC2">
      <w:pPr>
        <w:pStyle w:val="Balk2"/>
        <w:numPr>
          <w:ilvl w:val="1"/>
          <w:numId w:val="3"/>
        </w:numPr>
        <w:rPr>
          <w:noProof/>
          <w:lang w:val="en-US"/>
        </w:rPr>
      </w:pPr>
      <w:bookmarkStart w:id="333" w:name="_Toc28607464"/>
      <w:bookmarkStart w:id="334" w:name="_Toc34900644"/>
      <w:bookmarkStart w:id="335" w:name="_Toc37685609"/>
      <w:bookmarkStart w:id="336" w:name="_Toc46919989"/>
      <w:bookmarkStart w:id="337" w:name="_Toc54556377"/>
      <w:r w:rsidRPr="00C03F9D">
        <w:rPr>
          <w:lang w:val="en-US"/>
        </w:rPr>
        <w:t xml:space="preserve">Responsibilities of DSI for the implementation of </w:t>
      </w:r>
      <w:bookmarkEnd w:id="333"/>
      <w:bookmarkEnd w:id="334"/>
      <w:bookmarkEnd w:id="335"/>
      <w:r w:rsidRPr="00C03F9D">
        <w:rPr>
          <w:lang w:val="en-US"/>
        </w:rPr>
        <w:t>RAP</w:t>
      </w:r>
      <w:bookmarkEnd w:id="336"/>
      <w:bookmarkEnd w:id="337"/>
    </w:p>
    <w:p w14:paraId="08CB01B7" w14:textId="77777777" w:rsidR="006D7A5C" w:rsidRPr="00C03F9D" w:rsidRDefault="006D7A5C" w:rsidP="006D7A5C">
      <w:pPr>
        <w:rPr>
          <w:lang w:val="en-US"/>
        </w:rPr>
      </w:pPr>
      <w:r w:rsidRPr="00C03F9D">
        <w:rPr>
          <w:lang w:val="en-US"/>
        </w:rPr>
        <w:t xml:space="preserve">Subjects for which DSI is responsible under RAP are summarized below. </w:t>
      </w:r>
    </w:p>
    <w:p w14:paraId="6F0D7F93" w14:textId="77777777" w:rsidR="006D7A5C" w:rsidRPr="00C03F9D" w:rsidRDefault="006D7A5C" w:rsidP="00546EC2">
      <w:pPr>
        <w:pStyle w:val="ListeParagraf"/>
        <w:numPr>
          <w:ilvl w:val="0"/>
          <w:numId w:val="53"/>
        </w:numPr>
        <w:spacing w:line="276" w:lineRule="auto"/>
        <w:rPr>
          <w:lang w:val="en-US"/>
        </w:rPr>
      </w:pPr>
      <w:r w:rsidRPr="00C03F9D">
        <w:rPr>
          <w:lang w:val="en-US"/>
        </w:rPr>
        <w:t xml:space="preserve">Performing land acquisition procedures through ownership expropriation, temporary and permanent easement, </w:t>
      </w:r>
    </w:p>
    <w:p w14:paraId="73E43026" w14:textId="77777777" w:rsidR="006D7A5C" w:rsidRPr="00C03F9D" w:rsidRDefault="006D7A5C" w:rsidP="00546EC2">
      <w:pPr>
        <w:pStyle w:val="ListeParagraf"/>
        <w:numPr>
          <w:ilvl w:val="0"/>
          <w:numId w:val="53"/>
        </w:numPr>
        <w:spacing w:line="276" w:lineRule="auto"/>
        <w:rPr>
          <w:lang w:val="en-US"/>
        </w:rPr>
      </w:pPr>
      <w:r w:rsidRPr="00C03F9D">
        <w:rPr>
          <w:lang w:val="en-US"/>
        </w:rPr>
        <w:t xml:space="preserve">Conducting valuation procedures for all expropriation processes and affected assets </w:t>
      </w:r>
    </w:p>
    <w:p w14:paraId="1418047D" w14:textId="77777777" w:rsidR="006D7A5C" w:rsidRPr="00C03F9D" w:rsidRDefault="006D7A5C" w:rsidP="00546EC2">
      <w:pPr>
        <w:pStyle w:val="ListeParagraf"/>
        <w:numPr>
          <w:ilvl w:val="0"/>
          <w:numId w:val="53"/>
        </w:numPr>
        <w:spacing w:line="276" w:lineRule="auto"/>
        <w:rPr>
          <w:lang w:val="en-US"/>
        </w:rPr>
      </w:pPr>
      <w:r w:rsidRPr="00C03F9D">
        <w:rPr>
          <w:lang w:val="en-US"/>
        </w:rPr>
        <w:t>Following and reporting on the land acquisition process,</w:t>
      </w:r>
    </w:p>
    <w:p w14:paraId="7870EB6D" w14:textId="77777777" w:rsidR="006D7A5C" w:rsidRPr="00C03F9D" w:rsidRDefault="006D7A5C" w:rsidP="00546EC2">
      <w:pPr>
        <w:pStyle w:val="ListeParagraf"/>
        <w:numPr>
          <w:ilvl w:val="0"/>
          <w:numId w:val="53"/>
        </w:numPr>
        <w:spacing w:line="276" w:lineRule="auto"/>
        <w:rPr>
          <w:lang w:val="en-US"/>
        </w:rPr>
      </w:pPr>
      <w:r w:rsidRPr="00C03F9D">
        <w:rPr>
          <w:lang w:val="en-US"/>
        </w:rPr>
        <w:t>Establishing and operating a grievance mechanism related to the project and closing complaints and demands within 30 days,</w:t>
      </w:r>
    </w:p>
    <w:p w14:paraId="1F04A165" w14:textId="77777777" w:rsidR="006D7A5C" w:rsidRPr="00C03F9D" w:rsidRDefault="006D7A5C" w:rsidP="00546EC2">
      <w:pPr>
        <w:pStyle w:val="ListeParagraf"/>
        <w:numPr>
          <w:ilvl w:val="0"/>
          <w:numId w:val="53"/>
        </w:numPr>
        <w:spacing w:line="276" w:lineRule="auto"/>
        <w:rPr>
          <w:lang w:val="en-US"/>
        </w:rPr>
      </w:pPr>
      <w:r w:rsidRPr="00C03F9D">
        <w:rPr>
          <w:lang w:val="en-US"/>
        </w:rPr>
        <w:t>Organizing information meetings for all relevant stakeholders including vulnerable groups and holding an announcement and information meeting for RAP,</w:t>
      </w:r>
    </w:p>
    <w:p w14:paraId="0FB06FA5" w14:textId="77777777" w:rsidR="006D7A5C" w:rsidRPr="00C03F9D" w:rsidRDefault="006D7A5C" w:rsidP="00546EC2">
      <w:pPr>
        <w:pStyle w:val="ListeParagraf"/>
        <w:numPr>
          <w:ilvl w:val="0"/>
          <w:numId w:val="53"/>
        </w:numPr>
        <w:spacing w:line="276" w:lineRule="auto"/>
        <w:rPr>
          <w:lang w:val="en-US"/>
        </w:rPr>
      </w:pPr>
      <w:r w:rsidRPr="00C03F9D">
        <w:rPr>
          <w:lang w:val="en-US"/>
        </w:rPr>
        <w:t>Preparing and distributing leaflets, banners and posters that will introduce the rights defined in the RAP, eligible persons for the rights, the land acquisition process and the project-related grievance mechanism,</w:t>
      </w:r>
    </w:p>
    <w:p w14:paraId="7EB7B925" w14:textId="77777777" w:rsidR="006D7A5C" w:rsidRPr="00C03F9D" w:rsidRDefault="006D7A5C" w:rsidP="00546EC2">
      <w:pPr>
        <w:pStyle w:val="ListeParagraf"/>
        <w:numPr>
          <w:ilvl w:val="0"/>
          <w:numId w:val="53"/>
        </w:numPr>
        <w:spacing w:line="276" w:lineRule="auto"/>
        <w:rPr>
          <w:lang w:val="en-US"/>
        </w:rPr>
      </w:pPr>
      <w:r w:rsidRPr="00C03F9D">
        <w:rPr>
          <w:lang w:val="en-US"/>
        </w:rPr>
        <w:t>Gathering the information (land users, vulnerable groups, the levels of impact, etc.) required for updating the RAP and updating it when necessary,</w:t>
      </w:r>
    </w:p>
    <w:p w14:paraId="6946C716" w14:textId="77777777" w:rsidR="006D7A5C" w:rsidRPr="00C03F9D" w:rsidRDefault="006D7A5C" w:rsidP="00546EC2">
      <w:pPr>
        <w:pStyle w:val="ListeParagraf"/>
        <w:numPr>
          <w:ilvl w:val="0"/>
          <w:numId w:val="53"/>
        </w:numPr>
        <w:spacing w:line="276" w:lineRule="auto"/>
        <w:rPr>
          <w:lang w:val="en-US"/>
        </w:rPr>
      </w:pPr>
      <w:r w:rsidRPr="00C03F9D">
        <w:rPr>
          <w:lang w:val="en-US"/>
        </w:rPr>
        <w:t>Executing and reporting on the RAP monitoring and evaluation studies,</w:t>
      </w:r>
    </w:p>
    <w:p w14:paraId="5B508091" w14:textId="77777777" w:rsidR="006D7A5C" w:rsidRPr="00C03F9D" w:rsidRDefault="006D7A5C" w:rsidP="00546EC2">
      <w:pPr>
        <w:pStyle w:val="ListeParagraf"/>
        <w:numPr>
          <w:ilvl w:val="0"/>
          <w:numId w:val="53"/>
        </w:numPr>
        <w:spacing w:line="276" w:lineRule="auto"/>
        <w:rPr>
          <w:lang w:val="en-US"/>
        </w:rPr>
      </w:pPr>
      <w:r w:rsidRPr="00C03F9D">
        <w:rPr>
          <w:lang w:val="en-US"/>
        </w:rPr>
        <w:t>Identifying and supervising the contractor that will execute construction activities,</w:t>
      </w:r>
    </w:p>
    <w:p w14:paraId="3A6111E5" w14:textId="77777777" w:rsidR="006D7A5C" w:rsidRPr="00C03F9D" w:rsidRDefault="006D7A5C" w:rsidP="00546EC2">
      <w:pPr>
        <w:pStyle w:val="ListeParagraf"/>
        <w:numPr>
          <w:ilvl w:val="0"/>
          <w:numId w:val="53"/>
        </w:numPr>
        <w:spacing w:line="276" w:lineRule="auto"/>
        <w:rPr>
          <w:lang w:val="en-US"/>
        </w:rPr>
      </w:pPr>
      <w:r w:rsidRPr="00C03F9D">
        <w:rPr>
          <w:lang w:val="en-US"/>
        </w:rPr>
        <w:t>Informing the contractor about the international standards that must be complied with,</w:t>
      </w:r>
    </w:p>
    <w:p w14:paraId="38F84227" w14:textId="77777777" w:rsidR="006D7A5C" w:rsidRPr="00C03F9D" w:rsidRDefault="006D7A5C" w:rsidP="00546EC2">
      <w:pPr>
        <w:pStyle w:val="ListeParagraf"/>
        <w:numPr>
          <w:ilvl w:val="0"/>
          <w:numId w:val="53"/>
        </w:numPr>
        <w:spacing w:line="276" w:lineRule="auto"/>
        <w:rPr>
          <w:lang w:val="en-US"/>
        </w:rPr>
      </w:pPr>
      <w:r w:rsidRPr="00C03F9D">
        <w:rPr>
          <w:lang w:val="en-US"/>
        </w:rPr>
        <w:t>Following the complaints to be received regarding the contractor and ensuring that any incurring loss out of its negligence is compensated by the contractor,</w:t>
      </w:r>
    </w:p>
    <w:p w14:paraId="270EA258" w14:textId="77777777" w:rsidR="006D7A5C" w:rsidRPr="00C03F9D" w:rsidRDefault="006D7A5C" w:rsidP="00546EC2">
      <w:pPr>
        <w:pStyle w:val="ListeParagraf"/>
        <w:numPr>
          <w:ilvl w:val="0"/>
          <w:numId w:val="53"/>
        </w:numPr>
        <w:spacing w:line="276" w:lineRule="auto"/>
        <w:rPr>
          <w:lang w:val="en-US"/>
        </w:rPr>
      </w:pPr>
      <w:r w:rsidRPr="00C03F9D">
        <w:rPr>
          <w:lang w:val="en-US"/>
        </w:rPr>
        <w:t xml:space="preserve">Implementing and monitoring the ESMP for the construction period. </w:t>
      </w:r>
    </w:p>
    <w:p w14:paraId="29ED43AA" w14:textId="7776CB14" w:rsidR="00393392" w:rsidRPr="00C03F9D" w:rsidRDefault="006D7A5C" w:rsidP="006D7A5C">
      <w:pPr>
        <w:rPr>
          <w:lang w:val="en-US"/>
        </w:rPr>
      </w:pPr>
      <w:r w:rsidRPr="00C03F9D">
        <w:rPr>
          <w:lang w:val="en-US"/>
        </w:rPr>
        <w:t xml:space="preserve">DSI units that will take part in the project implementation are shown below. </w:t>
      </w:r>
      <w:r w:rsidR="00393392" w:rsidRPr="00C03F9D">
        <w:rPr>
          <w:lang w:val="en-US"/>
        </w:rPr>
        <w:t xml:space="preserve"> </w:t>
      </w:r>
    </w:p>
    <w:p w14:paraId="787E968A" w14:textId="4CAA428C" w:rsidR="00FD003F" w:rsidRDefault="00FD003F" w:rsidP="00FD003F">
      <w:pPr>
        <w:pStyle w:val="ResimYazs"/>
        <w:keepNext/>
      </w:pPr>
      <w:bookmarkStart w:id="338" w:name="_Toc54556478"/>
      <w:r>
        <w:t xml:space="preserve">Table </w:t>
      </w:r>
      <w:r w:rsidR="00C43DDF">
        <w:fldChar w:fldCharType="begin"/>
      </w:r>
      <w:r w:rsidR="00C43DDF">
        <w:instrText xml:space="preserve"> STYLEREF 1 \s </w:instrText>
      </w:r>
      <w:r w:rsidR="00C43DDF">
        <w:fldChar w:fldCharType="separate"/>
      </w:r>
      <w:r w:rsidR="00C43DDF">
        <w:rPr>
          <w:noProof/>
        </w:rPr>
        <w:t>5</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5840D9">
        <w:t>Responsibilities of DSI Units</w:t>
      </w:r>
      <w:bookmarkEnd w:id="338"/>
    </w:p>
    <w:tbl>
      <w:tblPr>
        <w:tblStyle w:val="ListeTablo3-Vurgu51"/>
        <w:tblW w:w="0" w:type="auto"/>
        <w:tblLook w:val="04A0" w:firstRow="1" w:lastRow="0" w:firstColumn="1" w:lastColumn="0" w:noHBand="0" w:noVBand="1"/>
      </w:tblPr>
      <w:tblGrid>
        <w:gridCol w:w="1507"/>
        <w:gridCol w:w="3217"/>
        <w:gridCol w:w="4338"/>
      </w:tblGrid>
      <w:tr w:rsidR="00935EAF" w:rsidRPr="00C03F9D" w14:paraId="4287EBC6" w14:textId="77777777" w:rsidTr="00072A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7" w:type="dxa"/>
            <w:hideMark/>
          </w:tcPr>
          <w:p w14:paraId="3B4ABF72" w14:textId="3BE42ACD"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bCs w:val="0"/>
                <w:sz w:val="20"/>
              </w:rPr>
              <w:t>Relevant Institution</w:t>
            </w:r>
          </w:p>
        </w:tc>
        <w:tc>
          <w:tcPr>
            <w:tcW w:w="3217" w:type="dxa"/>
            <w:hideMark/>
          </w:tcPr>
          <w:p w14:paraId="3D9F3E79" w14:textId="40191A3C" w:rsidR="00935EAF" w:rsidRPr="00C03F9D" w:rsidRDefault="00935EAF" w:rsidP="00935EAF">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rPr>
            </w:pPr>
            <w:r w:rsidRPr="00C03F9D">
              <w:rPr>
                <w:rFonts w:asciiTheme="minorHAnsi" w:hAnsiTheme="minorHAnsi" w:cstheme="minorHAnsi"/>
                <w:bCs w:val="0"/>
                <w:sz w:val="20"/>
              </w:rPr>
              <w:t>Unit/Department</w:t>
            </w:r>
          </w:p>
        </w:tc>
        <w:tc>
          <w:tcPr>
            <w:tcW w:w="4338" w:type="dxa"/>
            <w:hideMark/>
          </w:tcPr>
          <w:p w14:paraId="212C7B6E" w14:textId="7327B566" w:rsidR="00935EAF" w:rsidRPr="00C03F9D" w:rsidRDefault="00935EAF" w:rsidP="00935EAF">
            <w:pPr>
              <w:pStyle w:val="RpNormalMetin"/>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rPr>
            </w:pPr>
            <w:r w:rsidRPr="00C03F9D">
              <w:rPr>
                <w:rFonts w:asciiTheme="minorHAnsi" w:hAnsiTheme="minorHAnsi" w:cstheme="minorHAnsi"/>
                <w:bCs w:val="0"/>
                <w:sz w:val="20"/>
              </w:rPr>
              <w:t>Terms of Reference</w:t>
            </w:r>
          </w:p>
        </w:tc>
      </w:tr>
      <w:tr w:rsidR="00935EAF" w:rsidRPr="00C03F9D" w14:paraId="3629A950"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736CE956" w14:textId="6CC21A91" w:rsidR="00935EAF" w:rsidRPr="00C03F9D" w:rsidRDefault="00935EAF" w:rsidP="00935EAF">
            <w:pPr>
              <w:pStyle w:val="RpNormalMetin"/>
              <w:rPr>
                <w:rFonts w:asciiTheme="minorHAnsi" w:hAnsiTheme="minorHAnsi" w:cstheme="minorHAnsi"/>
                <w:bCs w:val="0"/>
                <w:sz w:val="20"/>
              </w:rPr>
            </w:pPr>
            <w:r w:rsidRPr="00C03F9D">
              <w:rPr>
                <w:rFonts w:asciiTheme="minorHAnsi" w:hAnsiTheme="minorHAnsi" w:cstheme="minorHAnsi"/>
                <w:sz w:val="20"/>
              </w:rPr>
              <w:t>DSI</w:t>
            </w:r>
          </w:p>
        </w:tc>
        <w:tc>
          <w:tcPr>
            <w:tcW w:w="3217" w:type="dxa"/>
            <w:hideMark/>
          </w:tcPr>
          <w:p w14:paraId="3440835A" w14:textId="33518452" w:rsidR="00935EAF" w:rsidRPr="00C03F9D" w:rsidRDefault="00935EAF" w:rsidP="00935EAF">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Department of Real Estate and Expropriation</w:t>
            </w:r>
          </w:p>
        </w:tc>
        <w:tc>
          <w:tcPr>
            <w:tcW w:w="4338" w:type="dxa"/>
            <w:hideMark/>
          </w:tcPr>
          <w:p w14:paraId="21FEE368" w14:textId="7777777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Supplying allocations for the places where expropriation is required, approving sub-contractors and coordination with the Regional Directorate,</w:t>
            </w:r>
          </w:p>
          <w:p w14:paraId="4A66D217"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Preparing and implementing the RAP</w:t>
            </w:r>
          </w:p>
          <w:p w14:paraId="659696DE"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Submitting the RAP to the WB for preliminary assessment</w:t>
            </w:r>
          </w:p>
          <w:p w14:paraId="5D26ACAC"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lastRenderedPageBreak/>
              <w:t>- Conducting the quality control and review of the RAP</w:t>
            </w:r>
          </w:p>
          <w:p w14:paraId="2FBB1D26" w14:textId="7777777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Ensuring that regular monitoring activities are performed for the implementation of RAPs</w:t>
            </w:r>
          </w:p>
          <w:p w14:paraId="385A0C67"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xml:space="preserve">- Following and coordinating the preparation of RAP Reports. </w:t>
            </w:r>
          </w:p>
          <w:p w14:paraId="719A9DD6" w14:textId="7777777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Coordinating the following activities to be performed by the Regional Directorate;</w:t>
            </w:r>
          </w:p>
          <w:p w14:paraId="53A61373"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Executing land acquisition activities</w:t>
            </w:r>
          </w:p>
          <w:p w14:paraId="25451498"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Attending the information meetings</w:t>
            </w:r>
          </w:p>
          <w:p w14:paraId="6633E1AF"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Following the land acquisition process</w:t>
            </w:r>
          </w:p>
          <w:p w14:paraId="6F65E7F0"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Following and closing complaints about land acquisition</w:t>
            </w:r>
          </w:p>
          <w:p w14:paraId="337FDB93"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Making payments to PAPs regarding expropriation and easement procedures</w:t>
            </w:r>
          </w:p>
          <w:p w14:paraId="4B1753C5"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Preparing expropriation plans for the project-impacted parcels other than those covered by the first section</w:t>
            </w:r>
          </w:p>
          <w:p w14:paraId="75937CDA" w14:textId="58F57D5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highlight w:val="yellow"/>
              </w:rPr>
            </w:pPr>
            <w:r w:rsidRPr="00C03F9D">
              <w:rPr>
                <w:rFonts w:asciiTheme="minorHAnsi" w:hAnsiTheme="minorHAnsi" w:cstheme="minorHAnsi"/>
                <w:sz w:val="20"/>
              </w:rPr>
              <w:t xml:space="preserve">- Setting the expropriation price as per Article 8 of the Expropriation Law and coordinating interviews with PAPs </w:t>
            </w:r>
          </w:p>
        </w:tc>
      </w:tr>
      <w:tr w:rsidR="00935EAF" w:rsidRPr="00C03F9D" w14:paraId="7620F98B"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77512E1D" w14:textId="2325CFC3"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sz w:val="20"/>
              </w:rPr>
              <w:lastRenderedPageBreak/>
              <w:t>DSI</w:t>
            </w:r>
          </w:p>
        </w:tc>
        <w:tc>
          <w:tcPr>
            <w:tcW w:w="3217" w:type="dxa"/>
            <w:hideMark/>
          </w:tcPr>
          <w:p w14:paraId="0062F664" w14:textId="28D515F5" w:rsidR="00935EAF" w:rsidRPr="00C03F9D" w:rsidRDefault="00935EAF" w:rsidP="00935EAF">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xml:space="preserve">Department of Operation and Maintenance </w:t>
            </w:r>
          </w:p>
        </w:tc>
        <w:tc>
          <w:tcPr>
            <w:tcW w:w="4338" w:type="dxa"/>
          </w:tcPr>
          <w:p w14:paraId="6F930483" w14:textId="60409574" w:rsidR="00935EAF" w:rsidRPr="00C03F9D" w:rsidRDefault="00935EAF" w:rsidP="00935EAF">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xml:space="preserve">Executing the project </w:t>
            </w:r>
          </w:p>
        </w:tc>
      </w:tr>
      <w:tr w:rsidR="00935EAF" w:rsidRPr="00C03F9D" w14:paraId="2CA12D24"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14:paraId="6A123D8F" w14:textId="5EB40EB2"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sz w:val="20"/>
              </w:rPr>
              <w:t>DSI</w:t>
            </w:r>
          </w:p>
        </w:tc>
        <w:tc>
          <w:tcPr>
            <w:tcW w:w="3217" w:type="dxa"/>
          </w:tcPr>
          <w:p w14:paraId="58D07EB9" w14:textId="17339791" w:rsidR="00935EAF" w:rsidRPr="00C03F9D" w:rsidRDefault="00935EAF" w:rsidP="00935EAF">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Department of Survey Planning and Allocations</w:t>
            </w:r>
          </w:p>
        </w:tc>
        <w:tc>
          <w:tcPr>
            <w:tcW w:w="4338" w:type="dxa"/>
          </w:tcPr>
          <w:p w14:paraId="519A6F00" w14:textId="09EAEE96"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xml:space="preserve">Implementing, monitoring and reporting on the ESMP by ensuring coordination. </w:t>
            </w:r>
          </w:p>
        </w:tc>
      </w:tr>
      <w:tr w:rsidR="00935EAF" w:rsidRPr="00C03F9D" w14:paraId="7E6FF6D4"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3E4D8543" w14:textId="7B84C1C4"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sz w:val="20"/>
              </w:rPr>
              <w:t>DSI</w:t>
            </w:r>
          </w:p>
        </w:tc>
        <w:tc>
          <w:tcPr>
            <w:tcW w:w="3217" w:type="dxa"/>
            <w:hideMark/>
          </w:tcPr>
          <w:p w14:paraId="3EFE243F" w14:textId="3D28D800" w:rsidR="00935EAF" w:rsidRPr="00C03F9D" w:rsidRDefault="00935EAF" w:rsidP="00935EAF">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xml:space="preserve">Department of Project and Construction </w:t>
            </w:r>
          </w:p>
        </w:tc>
        <w:tc>
          <w:tcPr>
            <w:tcW w:w="4338" w:type="dxa"/>
            <w:hideMark/>
          </w:tcPr>
          <w:p w14:paraId="2880FA58"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Publishing the RAP on DSI's official website</w:t>
            </w:r>
          </w:p>
          <w:p w14:paraId="7710C9BF"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Summarizing the environmental and social issues related to the project implementation to the WB via regular progress reports</w:t>
            </w:r>
          </w:p>
          <w:p w14:paraId="5A18A50A"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Coordinating the WB inspections on the environmental and social protection policies of the project implementation and establishing contact in this regard</w:t>
            </w:r>
          </w:p>
          <w:p w14:paraId="7E8045D3" w14:textId="77777777" w:rsidR="00935EAF" w:rsidRPr="00C03F9D" w:rsidRDefault="00935EAF" w:rsidP="00935EAF">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Preparation of the modernization project.</w:t>
            </w:r>
          </w:p>
          <w:p w14:paraId="46BDE7BC" w14:textId="1A039DA6" w:rsidR="00935EAF" w:rsidRPr="00C03F9D" w:rsidRDefault="00935EAF" w:rsidP="00935EAF">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Informing the Department of Real Estate and Expropriation concerning the expropriation of the areas required based on the prepared projects or the acquisition thereof for land consolidation.</w:t>
            </w:r>
          </w:p>
        </w:tc>
      </w:tr>
      <w:tr w:rsidR="00935EAF" w:rsidRPr="00C03F9D" w14:paraId="7424C591"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285D138F" w14:textId="4A1CCB64"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sz w:val="20"/>
              </w:rPr>
              <w:t>DSI</w:t>
            </w:r>
          </w:p>
        </w:tc>
        <w:tc>
          <w:tcPr>
            <w:tcW w:w="3217" w:type="dxa"/>
            <w:hideMark/>
          </w:tcPr>
          <w:p w14:paraId="15C42833" w14:textId="6A51B0DB" w:rsidR="00935EAF" w:rsidRPr="00C03F9D" w:rsidRDefault="00935EAF" w:rsidP="00935EAF">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vertAlign w:val="superscript"/>
              </w:rPr>
              <w:t>18th</w:t>
            </w:r>
            <w:r w:rsidRPr="00C03F9D">
              <w:rPr>
                <w:rFonts w:asciiTheme="minorHAnsi" w:hAnsiTheme="minorHAnsi" w:cstheme="minorHAnsi"/>
                <w:sz w:val="20"/>
              </w:rPr>
              <w:t xml:space="preserve"> Regional Directorate of </w:t>
            </w:r>
            <w:r w:rsidR="00E379DB">
              <w:rPr>
                <w:rFonts w:asciiTheme="minorHAnsi" w:hAnsiTheme="minorHAnsi" w:cstheme="minorHAnsi"/>
                <w:sz w:val="20"/>
              </w:rPr>
              <w:t>Isparta</w:t>
            </w:r>
            <w:r w:rsidRPr="00C03F9D">
              <w:rPr>
                <w:rFonts w:asciiTheme="minorHAnsi" w:hAnsiTheme="minorHAnsi" w:cstheme="minorHAnsi"/>
                <w:sz w:val="20"/>
              </w:rPr>
              <w:t xml:space="preserve"> </w:t>
            </w:r>
          </w:p>
        </w:tc>
        <w:tc>
          <w:tcPr>
            <w:tcW w:w="4338" w:type="dxa"/>
            <w:hideMark/>
          </w:tcPr>
          <w:p w14:paraId="4125BF2D"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Implementing and following the RAP</w:t>
            </w:r>
          </w:p>
          <w:p w14:paraId="6023EAED"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Executing land acquisition activities,</w:t>
            </w:r>
          </w:p>
          <w:p w14:paraId="5CF86E2C"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Attending the information meetings,</w:t>
            </w:r>
          </w:p>
          <w:p w14:paraId="41A7734A"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cstheme="minorHAnsi"/>
                <w:sz w:val="20"/>
                <w:szCs w:val="20"/>
              </w:rPr>
              <w:t>- Following and closing complaints about land acquisition,</w:t>
            </w:r>
          </w:p>
          <w:p w14:paraId="4FFEA789"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lastRenderedPageBreak/>
              <w:t>- Making payments to PAPs regarding expropriation and easement procedures,</w:t>
            </w:r>
          </w:p>
          <w:p w14:paraId="776E21CF"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Preparing expropriation plans for the project-impacted parcels other than those covered by the first section,</w:t>
            </w:r>
          </w:p>
          <w:p w14:paraId="571409BE"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rPr>
              <w:t>- Setting the expropriation price as per Article 8 of the Expropriation Law and conducting interviews with PAPs</w:t>
            </w:r>
          </w:p>
          <w:p w14:paraId="36C6AE7E"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Preparing the brochures and other information documents required for informing the public and the relevant stakeholders</w:t>
            </w:r>
          </w:p>
          <w:p w14:paraId="7F20E3E6"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Appointing a Public Relations and Environment Specialist who will work in the district to manage the impacts of the project, the construction plan, the rights and entitlements of the PAPs and the grievance mechanism at local level</w:t>
            </w:r>
          </w:p>
          <w:p w14:paraId="2BD3DD60"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Conducting inspections regarding the implementation of the RAP by the construction contractor, making recommendations and deciding whether additional measures are required or not</w:t>
            </w:r>
          </w:p>
          <w:p w14:paraId="79E07839"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xml:space="preserve">- Ensuring that the contractor remedies complaints and damages arising therefrom </w:t>
            </w:r>
          </w:p>
          <w:p w14:paraId="3371266F"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Operating the Grievance Mechanism</w:t>
            </w:r>
          </w:p>
          <w:p w14:paraId="16DC3064"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Coordinating with local and regional stakeholders to be collaborated, developing and implementing collaborations</w:t>
            </w:r>
          </w:p>
          <w:p w14:paraId="18392B6C"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Supporting DSI field staff and WUA representatives for the preparation of gender sensitivity training</w:t>
            </w:r>
          </w:p>
          <w:p w14:paraId="64437F76" w14:textId="7777777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Identifying the irrigation program to be introduced during construction works together with Water Users Associations</w:t>
            </w:r>
          </w:p>
          <w:p w14:paraId="0C7DB8AC" w14:textId="7777777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Ensuring that lands are restored and handed over to their respective rights holders</w:t>
            </w:r>
          </w:p>
          <w:p w14:paraId="4E225A0D" w14:textId="77777777"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Implementing, monitoring and reporting on the RAP and ESMP.</w:t>
            </w:r>
          </w:p>
          <w:p w14:paraId="733FDD96" w14:textId="16E58E13"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xml:space="preserve">- Providing up-to-date information to the Department of Real Estate and Expropriation and the Department of Operation and Maintenance about the existing irrigation systems and social structure by ensuring coordination with the relevant Water Users Association. </w:t>
            </w:r>
          </w:p>
        </w:tc>
      </w:tr>
      <w:tr w:rsidR="00935EAF" w:rsidRPr="00C03F9D" w14:paraId="07C6211E"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41BC321A" w14:textId="26D4DB4E"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sz w:val="20"/>
              </w:rPr>
              <w:lastRenderedPageBreak/>
              <w:t>DSI</w:t>
            </w:r>
          </w:p>
        </w:tc>
        <w:tc>
          <w:tcPr>
            <w:tcW w:w="3217" w:type="dxa"/>
            <w:hideMark/>
          </w:tcPr>
          <w:p w14:paraId="6BDAF4F9" w14:textId="1DAAB7A5" w:rsidR="00935EAF" w:rsidRPr="00C03F9D" w:rsidRDefault="00935EAF" w:rsidP="00935EAF">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DSI 181.th Isparta Section Directorate</w:t>
            </w:r>
          </w:p>
        </w:tc>
        <w:tc>
          <w:tcPr>
            <w:tcW w:w="4338" w:type="dxa"/>
            <w:hideMark/>
          </w:tcPr>
          <w:p w14:paraId="65A8C447"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Implementing the RAP</w:t>
            </w:r>
          </w:p>
          <w:p w14:paraId="167ED24E"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Holding public consultation meetings</w:t>
            </w:r>
          </w:p>
          <w:p w14:paraId="1A56AD24"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lastRenderedPageBreak/>
              <w:t>- Distributing the brochures and other information documents required for informing the public and the relevant stakeholders</w:t>
            </w:r>
          </w:p>
          <w:p w14:paraId="0A3CF767"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Informing the employees of the Water Users Association about the Grievance Mechanism</w:t>
            </w:r>
          </w:p>
          <w:p w14:paraId="5FEBDC2B"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Operating the Grievance Mechanism</w:t>
            </w:r>
          </w:p>
          <w:p w14:paraId="766A4ED6"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Drawing up land entry and exit protocols</w:t>
            </w:r>
          </w:p>
          <w:p w14:paraId="675F5330" w14:textId="77777777" w:rsidR="00935EAF" w:rsidRPr="00C03F9D" w:rsidRDefault="00935EAF" w:rsidP="00935E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xml:space="preserve">- Identifying PAPs in the field (User, level of impact, etc.) </w:t>
            </w:r>
          </w:p>
          <w:p w14:paraId="4F07448F" w14:textId="77777777" w:rsidR="00935EAF" w:rsidRPr="00C03F9D" w:rsidRDefault="00935EAF" w:rsidP="00935EAF">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Regularly informing the Water Users Association and PAPs about developments on the project</w:t>
            </w:r>
          </w:p>
          <w:p w14:paraId="007E4913" w14:textId="01F9A8C3" w:rsidR="00935EAF" w:rsidRPr="00C03F9D" w:rsidRDefault="00935EAF" w:rsidP="00935EAF">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xml:space="preserve">- Following the canalettes, etc. to be removed under the Project with </w:t>
            </w:r>
            <w:r w:rsidR="00E379DB">
              <w:rPr>
                <w:rFonts w:asciiTheme="minorHAnsi" w:hAnsiTheme="minorHAnsi" w:cstheme="minorHAnsi"/>
                <w:sz w:val="20"/>
              </w:rPr>
              <w:t xml:space="preserve">Atabey </w:t>
            </w:r>
            <w:r w:rsidRPr="00C03F9D">
              <w:rPr>
                <w:rFonts w:asciiTheme="minorHAnsi" w:hAnsiTheme="minorHAnsi" w:cstheme="minorHAnsi"/>
                <w:sz w:val="20"/>
              </w:rPr>
              <w:t>Water Users Association</w:t>
            </w:r>
          </w:p>
        </w:tc>
      </w:tr>
      <w:tr w:rsidR="00935EAF" w:rsidRPr="00C03F9D" w14:paraId="6F9C3A76"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56F12CC0" w14:textId="69DA2076" w:rsidR="00935EAF" w:rsidRPr="00C03F9D" w:rsidRDefault="00935EAF" w:rsidP="00935EAF">
            <w:pPr>
              <w:pStyle w:val="RpNormalMetin"/>
              <w:rPr>
                <w:rFonts w:asciiTheme="minorHAnsi" w:hAnsiTheme="minorHAnsi" w:cstheme="minorHAnsi"/>
                <w:sz w:val="20"/>
              </w:rPr>
            </w:pPr>
            <w:r w:rsidRPr="00C03F9D">
              <w:rPr>
                <w:rFonts w:asciiTheme="minorHAnsi" w:hAnsiTheme="minorHAnsi" w:cstheme="minorHAnsi"/>
                <w:sz w:val="20"/>
              </w:rPr>
              <w:lastRenderedPageBreak/>
              <w:t>DSI</w:t>
            </w:r>
          </w:p>
        </w:tc>
        <w:tc>
          <w:tcPr>
            <w:tcW w:w="3217" w:type="dxa"/>
            <w:hideMark/>
          </w:tcPr>
          <w:p w14:paraId="7D4EB792" w14:textId="04AB69E9" w:rsidR="00935EAF" w:rsidRPr="00C03F9D" w:rsidRDefault="00935EAF" w:rsidP="00935EAF">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Atabey Water Users Association</w:t>
            </w:r>
          </w:p>
        </w:tc>
        <w:tc>
          <w:tcPr>
            <w:tcW w:w="4338" w:type="dxa"/>
            <w:hideMark/>
          </w:tcPr>
          <w:p w14:paraId="1B81C736"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Informing PAPs about the project</w:t>
            </w:r>
          </w:p>
          <w:p w14:paraId="5CC42587"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Creating a database regarding the Grievance Mechanism, conveying incoming complaints to DSI</w:t>
            </w:r>
          </w:p>
          <w:p w14:paraId="6BE08DBF"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Distributing the brochures and other information documents required for informing the public and the relevant stakeholders</w:t>
            </w:r>
          </w:p>
          <w:p w14:paraId="20AAD332"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Supplying water to PAPs and making the relevant planning during the construction period and informing PAPs</w:t>
            </w:r>
          </w:p>
          <w:p w14:paraId="5474F3EA" w14:textId="77777777" w:rsidR="00935EAF" w:rsidRPr="00C03F9D" w:rsidRDefault="00935EAF" w:rsidP="00935E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03F9D">
              <w:rPr>
                <w:rFonts w:asciiTheme="minorHAnsi" w:hAnsiTheme="minorHAnsi" w:cstheme="minorHAnsi"/>
                <w:sz w:val="20"/>
                <w:szCs w:val="20"/>
              </w:rPr>
              <w:t>- Examine the damages that may arise from the contractor on site and reporting them to DSI</w:t>
            </w:r>
          </w:p>
          <w:p w14:paraId="349913E0" w14:textId="25BE2E2D" w:rsidR="00935EAF" w:rsidRPr="00C03F9D" w:rsidRDefault="00935EAF" w:rsidP="00935EAF">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C03F9D">
              <w:rPr>
                <w:rFonts w:asciiTheme="minorHAnsi" w:hAnsiTheme="minorHAnsi" w:cstheme="minorHAnsi"/>
                <w:sz w:val="20"/>
              </w:rPr>
              <w:t>- Following the canalettes to be removed under the Project</w:t>
            </w:r>
          </w:p>
        </w:tc>
      </w:tr>
    </w:tbl>
    <w:p w14:paraId="7638111E" w14:textId="77777777" w:rsidR="0091722D" w:rsidRDefault="0091722D" w:rsidP="0091722D">
      <w:pPr>
        <w:rPr>
          <w:noProof/>
          <w:lang w:val="en-US"/>
        </w:rPr>
      </w:pPr>
      <w:bookmarkStart w:id="339" w:name="_Toc28607465"/>
      <w:bookmarkStart w:id="340" w:name="_Toc34900645"/>
      <w:bookmarkStart w:id="341" w:name="_Toc37685610"/>
      <w:bookmarkStart w:id="342" w:name="_Toc46919990"/>
    </w:p>
    <w:p w14:paraId="1A13451A" w14:textId="464F95F1" w:rsidR="0091722D" w:rsidRPr="0091722D" w:rsidRDefault="00935EAF" w:rsidP="0091722D">
      <w:pPr>
        <w:pStyle w:val="Balk2"/>
        <w:numPr>
          <w:ilvl w:val="1"/>
          <w:numId w:val="3"/>
        </w:numPr>
        <w:rPr>
          <w:noProof/>
          <w:lang w:val="en-US"/>
        </w:rPr>
      </w:pPr>
      <w:bookmarkStart w:id="343" w:name="_Toc54556378"/>
      <w:r w:rsidRPr="0091722D">
        <w:rPr>
          <w:lang w:val="en-US"/>
        </w:rPr>
        <w:t>Studies of Other Relevant Institutions in the Region and Cooperation Opportunities</w:t>
      </w:r>
      <w:bookmarkEnd w:id="339"/>
      <w:bookmarkEnd w:id="340"/>
      <w:bookmarkEnd w:id="341"/>
      <w:bookmarkEnd w:id="342"/>
      <w:bookmarkEnd w:id="343"/>
    </w:p>
    <w:p w14:paraId="704EB6CE" w14:textId="77777777" w:rsidR="0091722D" w:rsidRPr="0091722D" w:rsidRDefault="0091722D" w:rsidP="0091722D">
      <w:pPr>
        <w:pStyle w:val="ListeParagraf"/>
        <w:numPr>
          <w:ilvl w:val="0"/>
          <w:numId w:val="5"/>
        </w:numPr>
        <w:spacing w:line="276" w:lineRule="auto"/>
        <w:rPr>
          <w:b/>
          <w:bCs/>
          <w:lang w:val="en-US"/>
        </w:rPr>
      </w:pPr>
      <w:r w:rsidRPr="0091722D">
        <w:rPr>
          <w:b/>
          <w:bCs/>
          <w:lang w:val="en-US"/>
        </w:rPr>
        <w:t>West Mediterranean Development Agency (BAKA</w:t>
      </w:r>
      <w:r w:rsidRPr="0091722D">
        <w:rPr>
          <w:b/>
          <w:bCs/>
        </w:rPr>
        <w:t>)</w:t>
      </w:r>
    </w:p>
    <w:p w14:paraId="16C7FE2A" w14:textId="77777777" w:rsidR="0091722D" w:rsidRPr="0091722D" w:rsidRDefault="0091722D" w:rsidP="0091722D">
      <w:pPr>
        <w:rPr>
          <w:lang w:val="en-US"/>
        </w:rPr>
      </w:pPr>
      <w:r w:rsidRPr="0091722D">
        <w:rPr>
          <w:lang w:val="en-US"/>
        </w:rPr>
        <w:t>The 2018-2023 Isparta Province Investment Support and Promotion Strategy prepared by BAKA includes targets for increasing the competitiveness of agricultural products in the region with innovative methods. In addition, it is aimed to brand and promote the agricultural products produced.</w:t>
      </w:r>
    </w:p>
    <w:p w14:paraId="4E9B885D" w14:textId="58846793" w:rsidR="0091722D" w:rsidRPr="0040445A" w:rsidRDefault="0091722D" w:rsidP="0091722D">
      <w:pPr>
        <w:rPr>
          <w:lang w:val="en-US"/>
        </w:rPr>
      </w:pPr>
      <w:r w:rsidRPr="0091722D">
        <w:rPr>
          <w:lang w:val="en-US"/>
        </w:rPr>
        <w:t>In parallel with the Regional Development Plan, which is the main framework prepared and the aforementioned strategy document, various grant programs are opened by BAKA every year. Eligible applicant P</w:t>
      </w:r>
      <w:r w:rsidRPr="0091722D">
        <w:t>AP</w:t>
      </w:r>
      <w:r w:rsidRPr="0091722D">
        <w:rPr>
          <w:lang w:val="en-US"/>
        </w:rPr>
        <w:t>s can benefit from these grant programs. In addition, by establishing partnerships with relevant public institutions and universities</w:t>
      </w:r>
      <w:r w:rsidRPr="00B061ED">
        <w:rPr>
          <w:lang w:val="en-US"/>
        </w:rPr>
        <w:t xml:space="preserve"> by the </w:t>
      </w:r>
      <w:r w:rsidR="005427F4">
        <w:rPr>
          <w:lang w:val="en-US"/>
        </w:rPr>
        <w:t>Water Users Association</w:t>
      </w:r>
      <w:r w:rsidRPr="00B061ED">
        <w:rPr>
          <w:lang w:val="en-US"/>
        </w:rPr>
        <w:t>, it can be ensured that PAPs benefit from these grants and supports.</w:t>
      </w:r>
      <w:r w:rsidR="00265429" w:rsidRPr="00C03F9D">
        <w:rPr>
          <w:highlight w:val="cyan"/>
          <w:lang w:val="en-US"/>
        </w:rPr>
        <w:t xml:space="preserve"> </w:t>
      </w:r>
    </w:p>
    <w:p w14:paraId="3FCB299B" w14:textId="77777777" w:rsidR="0091722D" w:rsidRPr="0040445A" w:rsidRDefault="0091722D" w:rsidP="0091722D">
      <w:pPr>
        <w:pStyle w:val="ListeParagraf"/>
        <w:numPr>
          <w:ilvl w:val="0"/>
          <w:numId w:val="73"/>
        </w:numPr>
        <w:spacing w:line="276" w:lineRule="auto"/>
        <w:rPr>
          <w:b/>
          <w:bCs/>
          <w:lang w:val="en-US"/>
        </w:rPr>
      </w:pPr>
      <w:r w:rsidRPr="0040445A">
        <w:rPr>
          <w:b/>
          <w:bCs/>
          <w:lang w:val="en-US"/>
        </w:rPr>
        <w:t>Provincial and District Directorates of Agriculture and Forestry</w:t>
      </w:r>
    </w:p>
    <w:p w14:paraId="700806A2" w14:textId="77777777" w:rsidR="0091722D" w:rsidRPr="00B061ED" w:rsidRDefault="0091722D" w:rsidP="0091722D">
      <w:pPr>
        <w:rPr>
          <w:lang w:val="en-US"/>
        </w:rPr>
      </w:pPr>
      <w:r w:rsidRPr="0040445A">
        <w:rPr>
          <w:lang w:val="en-US"/>
        </w:rPr>
        <w:t xml:space="preserve">A lot of support is provided by the Provincial and District Directorates of Agriculture for the establishment of demonstration gardens, </w:t>
      </w:r>
      <w:r w:rsidRPr="0040445A">
        <w:t>supports</w:t>
      </w:r>
      <w:r>
        <w:t xml:space="preserve"> to </w:t>
      </w:r>
      <w:r w:rsidRPr="00B061ED">
        <w:rPr>
          <w:lang w:val="en-US"/>
        </w:rPr>
        <w:t xml:space="preserve">women farmers, agricultural extension and training. These directorates are important partners in order to better evaluate the production and </w:t>
      </w:r>
      <w:r w:rsidRPr="00B061ED">
        <w:rPr>
          <w:lang w:val="en-US"/>
        </w:rPr>
        <w:lastRenderedPageBreak/>
        <w:t>product diversity that will increase with irrigation modernization of fruit growing and agriculture, which are prominent sources of income in the project impact area.</w:t>
      </w:r>
    </w:p>
    <w:p w14:paraId="7EF36132" w14:textId="77777777" w:rsidR="0091722D" w:rsidRPr="00B061ED" w:rsidRDefault="0091722D" w:rsidP="0091722D">
      <w:pPr>
        <w:rPr>
          <w:lang w:val="en-US"/>
        </w:rPr>
      </w:pPr>
      <w:r w:rsidRPr="00B061ED">
        <w:rPr>
          <w:lang w:val="en-US"/>
        </w:rPr>
        <w:t xml:space="preserve">Isparta Provincial Directorate of Agriculture and Forestry </w:t>
      </w:r>
      <w:r>
        <w:t xml:space="preserve">announced in </w:t>
      </w:r>
      <w:r w:rsidRPr="00B061ED">
        <w:rPr>
          <w:lang w:val="en-US"/>
        </w:rPr>
        <w:t xml:space="preserve"> July 2020; </w:t>
      </w:r>
      <w:r>
        <w:t>w</w:t>
      </w:r>
      <w:r w:rsidRPr="00B061ED">
        <w:rPr>
          <w:lang w:val="en-US"/>
        </w:rPr>
        <w:t xml:space="preserve">ith the publication in the Official Gazette of the "President's Decree on Agricultural-Based Economic Investments and Supporting Rural Economic Infrastructure Investments within the Scope of Rural Development Supports," that grants will be given for investments of </w:t>
      </w:r>
      <w:r>
        <w:t>private</w:t>
      </w:r>
      <w:r w:rsidRPr="00B061ED">
        <w:rPr>
          <w:lang w:val="en-US"/>
        </w:rPr>
        <w:t xml:space="preserve"> and legal persons, primarily women and young entrepreneurs, </w:t>
      </w:r>
      <w:r>
        <w:t xml:space="preserve">in order to boost agricultural labour participation, promote product diversification, improve socio-economic infrastructure </w:t>
      </w:r>
      <w:r w:rsidRPr="00B061ED">
        <w:rPr>
          <w:lang w:val="en-US"/>
        </w:rPr>
        <w:t xml:space="preserve">investments and producers' organizations, </w:t>
      </w:r>
      <w:r>
        <w:t xml:space="preserve">improve </w:t>
      </w:r>
      <w:r w:rsidRPr="00B061ED">
        <w:rPr>
          <w:lang w:val="en-US"/>
        </w:rPr>
        <w:t>agricultural-based</w:t>
      </w:r>
      <w:r>
        <w:t xml:space="preserve"> rural</w:t>
      </w:r>
      <w:r w:rsidRPr="00B061ED">
        <w:rPr>
          <w:lang w:val="en-US"/>
        </w:rPr>
        <w:t xml:space="preserve"> economic infrastructure. </w:t>
      </w:r>
      <w:r>
        <w:t>T</w:t>
      </w:r>
      <w:r w:rsidRPr="00B061ED">
        <w:rPr>
          <w:lang w:val="en-US"/>
        </w:rPr>
        <w:t xml:space="preserve">hese grants, which will be valid between January 1, 2021 and December 31, 2025, </w:t>
      </w:r>
      <w:r>
        <w:t xml:space="preserve">will be beneficial </w:t>
      </w:r>
      <w:r w:rsidRPr="00B061ED">
        <w:rPr>
          <w:lang w:val="en-US"/>
        </w:rPr>
        <w:t xml:space="preserve">especially </w:t>
      </w:r>
      <w:r>
        <w:t xml:space="preserve">to </w:t>
      </w:r>
      <w:r w:rsidRPr="00B061ED">
        <w:rPr>
          <w:lang w:val="en-US"/>
        </w:rPr>
        <w:t>women and young PAPs,</w:t>
      </w:r>
      <w:r>
        <w:t xml:space="preserve"> and are expected</w:t>
      </w:r>
      <w:r w:rsidRPr="00B061ED">
        <w:rPr>
          <w:lang w:val="en-US"/>
        </w:rPr>
        <w:t xml:space="preserve"> </w:t>
      </w:r>
      <w:r>
        <w:t xml:space="preserve">to </w:t>
      </w:r>
      <w:r w:rsidRPr="00B061ED">
        <w:rPr>
          <w:lang w:val="en-US"/>
        </w:rPr>
        <w:t>create positive effects in the impact area of ​​the Project.</w:t>
      </w:r>
    </w:p>
    <w:p w14:paraId="59E4AE2E" w14:textId="77777777" w:rsidR="0091722D" w:rsidRPr="00B061ED" w:rsidRDefault="0091722D" w:rsidP="0091722D">
      <w:pPr>
        <w:rPr>
          <w:lang w:val="en-US"/>
        </w:rPr>
      </w:pPr>
      <w:r w:rsidRPr="00B061ED">
        <w:rPr>
          <w:lang w:val="en-US"/>
        </w:rPr>
        <w:t>Agricultural irrigation support (support of individual irrigation systems) is provided by the Ministry of Agriculture and Forestry with a 50% grant each year to eligible applicants.</w:t>
      </w:r>
    </w:p>
    <w:p w14:paraId="34FAEDA8" w14:textId="77777777" w:rsidR="0091722D" w:rsidRPr="00B061ED" w:rsidRDefault="0091722D" w:rsidP="0091722D">
      <w:pPr>
        <w:rPr>
          <w:lang w:val="en-US"/>
        </w:rPr>
      </w:pPr>
      <w:r>
        <w:t>Furthermore</w:t>
      </w:r>
      <w:r w:rsidRPr="00B061ED">
        <w:rPr>
          <w:lang w:val="en-US"/>
        </w:rPr>
        <w:t xml:space="preserve">, </w:t>
      </w:r>
      <w:r>
        <w:t>in order to benefit from</w:t>
      </w:r>
      <w:r w:rsidRPr="00B061ED">
        <w:rPr>
          <w:lang w:val="en-US"/>
        </w:rPr>
        <w:t xml:space="preserve"> the Digital Agriculture Market (DITAP), which was launched by the Ministry in 2020, </w:t>
      </w:r>
      <w:r>
        <w:t>the only requirement for PAP</w:t>
      </w:r>
      <w:r w:rsidRPr="00B061ED">
        <w:rPr>
          <w:lang w:val="en-US"/>
        </w:rPr>
        <w:t xml:space="preserve">s </w:t>
      </w:r>
      <w:r>
        <w:t xml:space="preserve">is to be </w:t>
      </w:r>
      <w:r w:rsidRPr="00B061ED">
        <w:rPr>
          <w:lang w:val="en-US"/>
        </w:rPr>
        <w:t>registered in ÇKS. Provincial and District Directorates of Agriculture have the capacity to serve PAPs who want to be included in this system.</w:t>
      </w:r>
    </w:p>
    <w:p w14:paraId="37D0F3BC" w14:textId="1ED1B150" w:rsidR="00265429" w:rsidRPr="00C03F9D" w:rsidRDefault="00935EAF" w:rsidP="0091722D">
      <w:pPr>
        <w:pStyle w:val="ListeParagraf"/>
        <w:numPr>
          <w:ilvl w:val="0"/>
          <w:numId w:val="73"/>
        </w:numPr>
        <w:spacing w:line="276" w:lineRule="auto"/>
        <w:rPr>
          <w:b/>
          <w:bCs/>
          <w:lang w:val="en-US"/>
        </w:rPr>
      </w:pPr>
      <w:r w:rsidRPr="00C03F9D">
        <w:rPr>
          <w:b/>
          <w:bCs/>
          <w:lang w:val="en-US"/>
        </w:rPr>
        <w:t>Turkish Employment Agency (İŞKUR)</w:t>
      </w:r>
    </w:p>
    <w:p w14:paraId="7EB65B90" w14:textId="664E0849" w:rsidR="00935EAF" w:rsidRPr="00C03F9D" w:rsidRDefault="00935EAF" w:rsidP="00935EAF">
      <w:pPr>
        <w:rPr>
          <w:lang w:val="en-US"/>
        </w:rPr>
      </w:pPr>
      <w:r w:rsidRPr="00C03F9D">
        <w:rPr>
          <w:lang w:val="en-US"/>
        </w:rPr>
        <w:t xml:space="preserve">Public work programs and entrepreneurship training events are offered by </w:t>
      </w:r>
      <w:r w:rsidR="00E379DB">
        <w:rPr>
          <w:lang w:val="en-US"/>
        </w:rPr>
        <w:t>Isparta</w:t>
      </w:r>
      <w:r w:rsidRPr="00C03F9D">
        <w:rPr>
          <w:lang w:val="en-US"/>
        </w:rPr>
        <w:t xml:space="preserve"> İŞKUR Directorate. It is possible to contribute to the support of interested PAPs by informing them about İŞKUR programs. </w:t>
      </w:r>
    </w:p>
    <w:p w14:paraId="6FB57307" w14:textId="34E3A324" w:rsidR="00265429" w:rsidRPr="00C03F9D" w:rsidRDefault="00935EAF" w:rsidP="00935EAF">
      <w:pPr>
        <w:rPr>
          <w:lang w:val="en-US"/>
        </w:rPr>
      </w:pPr>
      <w:r w:rsidRPr="00C03F9D">
        <w:rPr>
          <w:lang w:val="en-US"/>
        </w:rPr>
        <w:t xml:space="preserve">In addition, it is possible that unemployed PAPs, especially those in the vulnerable group, can be employed through İŞKUR. </w:t>
      </w:r>
      <w:r w:rsidR="00265429" w:rsidRPr="00C03F9D">
        <w:rPr>
          <w:lang w:val="en-US"/>
        </w:rPr>
        <w:t xml:space="preserve"> </w:t>
      </w:r>
    </w:p>
    <w:p w14:paraId="1F0AC390" w14:textId="184E83E6" w:rsidR="00265429" w:rsidRPr="00C03F9D" w:rsidRDefault="00935EAF" w:rsidP="0091722D">
      <w:pPr>
        <w:pStyle w:val="ListeParagraf"/>
        <w:numPr>
          <w:ilvl w:val="0"/>
          <w:numId w:val="73"/>
        </w:numPr>
        <w:spacing w:line="276" w:lineRule="auto"/>
        <w:rPr>
          <w:b/>
          <w:bCs/>
          <w:lang w:val="en-US"/>
        </w:rPr>
      </w:pPr>
      <w:r w:rsidRPr="00C03F9D">
        <w:rPr>
          <w:b/>
          <w:bCs/>
          <w:lang w:val="en-US"/>
        </w:rPr>
        <w:t>Social Assistance and Solidarity Fund (SYDV)</w:t>
      </w:r>
    </w:p>
    <w:p w14:paraId="6EC0B216" w14:textId="77777777" w:rsidR="000D64A5" w:rsidRPr="00C03F9D" w:rsidRDefault="000D64A5" w:rsidP="000D64A5">
      <w:pPr>
        <w:rPr>
          <w:lang w:val="en-US"/>
        </w:rPr>
      </w:pPr>
      <w:r w:rsidRPr="00C03F9D">
        <w:rPr>
          <w:lang w:val="en-US"/>
        </w:rPr>
        <w:t xml:space="preserve">SYDV provides various in-kind and cash supports for vulnerable groups. Apart from the aforementioned supports, there are "Income-Generating Project" supports offered to poor individuals or households to set up business that would bring about livelihoods for them and to sustain such businesses for a long time. These supports have an upper limit of TRY 15,000 for individual projects subject to a long-term repayment plan, TRY 50,000 for sheep breeding and TRY 150,000 for dairy cattle breeding in group projects. </w:t>
      </w:r>
    </w:p>
    <w:p w14:paraId="61B6947D" w14:textId="77777777" w:rsidR="0091722D" w:rsidRPr="00C03F9D" w:rsidRDefault="000D64A5" w:rsidP="0091722D">
      <w:pPr>
        <w:rPr>
          <w:lang w:val="en-US"/>
        </w:rPr>
      </w:pPr>
      <w:r w:rsidRPr="00C03F9D">
        <w:rPr>
          <w:lang w:val="en-US"/>
        </w:rPr>
        <w:t>PAPs that meet the criteria required by SYDV for application and are covered by vulnerable groups can benefit from SYDV supports.</w:t>
      </w:r>
    </w:p>
    <w:p w14:paraId="346B6E74" w14:textId="77777777" w:rsidR="0091722D" w:rsidRPr="0040445A" w:rsidRDefault="0091722D" w:rsidP="0091722D">
      <w:pPr>
        <w:pStyle w:val="ListeParagraf"/>
        <w:numPr>
          <w:ilvl w:val="0"/>
          <w:numId w:val="72"/>
        </w:numPr>
        <w:rPr>
          <w:lang w:val="en-US"/>
        </w:rPr>
      </w:pPr>
      <w:r w:rsidRPr="0040445A">
        <w:rPr>
          <w:b/>
          <w:bCs/>
          <w:lang w:val="en-US"/>
        </w:rPr>
        <w:t>Western Mediterranean Agricultural Research Institute (BATEM</w:t>
      </w:r>
      <w:r w:rsidRPr="0040445A">
        <w:rPr>
          <w:b/>
          <w:bCs/>
        </w:rPr>
        <w:t>)</w:t>
      </w:r>
    </w:p>
    <w:p w14:paraId="18793953" w14:textId="77777777" w:rsidR="0091722D" w:rsidRPr="0040445A" w:rsidRDefault="0091722D" w:rsidP="0091722D">
      <w:pPr>
        <w:rPr>
          <w:lang w:val="en-US"/>
        </w:rPr>
      </w:pPr>
      <w:r w:rsidRPr="0040445A">
        <w:rPr>
          <w:lang w:val="en-US"/>
        </w:rPr>
        <w:t xml:space="preserve">The Directorate of Western Mediterranean Agricultural Research Institute, headquartered in Antalya, operates in Antalya, Isparta, Burdur, Isparta, Denizli and Muğla in order to increase agricultural research and production, </w:t>
      </w:r>
      <w:r w:rsidRPr="0040445A">
        <w:t xml:space="preserve">and is affiliated with </w:t>
      </w:r>
      <w:r w:rsidRPr="0040445A">
        <w:rPr>
          <w:lang w:val="en-US"/>
        </w:rPr>
        <w:t>the Ministry of Agriculture and Forestry.</w:t>
      </w:r>
    </w:p>
    <w:p w14:paraId="7D98EF2E" w14:textId="77777777" w:rsidR="0091722D" w:rsidRPr="008207B3" w:rsidRDefault="0091722D" w:rsidP="0091722D">
      <w:pPr>
        <w:rPr>
          <w:lang w:val="en-US"/>
        </w:rPr>
      </w:pPr>
      <w:r w:rsidRPr="0040445A">
        <w:rPr>
          <w:lang w:val="en-US"/>
        </w:rPr>
        <w:t>Many studies are carried out by BATEM especially</w:t>
      </w:r>
      <w:r w:rsidRPr="008207B3">
        <w:rPr>
          <w:lang w:val="en-US"/>
        </w:rPr>
        <w:t xml:space="preserve"> in the fields of irrigation, seed improvement, fertilization, product registration and certification, demonstration and training. For example, in the first 6 months of 2020, demonstration studies were carried out in 4 fields, including silage corn / soy, sesame, peanut and melon, in Isparta.</w:t>
      </w:r>
    </w:p>
    <w:p w14:paraId="2BA4A7EC" w14:textId="6F1CA33B" w:rsidR="00265429" w:rsidRPr="00C03F9D" w:rsidRDefault="0091722D" w:rsidP="0091722D">
      <w:pPr>
        <w:rPr>
          <w:lang w:val="en-US"/>
        </w:rPr>
      </w:pPr>
      <w:r w:rsidRPr="008207B3">
        <w:rPr>
          <w:lang w:val="en-US"/>
        </w:rPr>
        <w:t>BATEM Agricultural Extension and Training Department provides services on agricultural visits and trainings on agricultural issues. In this context, cooperation can be made for the PAPs in the project affected settlements to benefit from these services.</w:t>
      </w:r>
    </w:p>
    <w:p w14:paraId="2D350DAE" w14:textId="43D3A983" w:rsidR="00CF14EF" w:rsidRPr="0091722D" w:rsidRDefault="0066510C" w:rsidP="00546EC2">
      <w:pPr>
        <w:pStyle w:val="Balk2"/>
        <w:numPr>
          <w:ilvl w:val="1"/>
          <w:numId w:val="3"/>
        </w:numPr>
        <w:rPr>
          <w:noProof/>
          <w:lang w:val="en-US"/>
        </w:rPr>
      </w:pPr>
      <w:bookmarkStart w:id="344" w:name="_Toc28607466"/>
      <w:bookmarkStart w:id="345" w:name="_Toc34900646"/>
      <w:bookmarkStart w:id="346" w:name="_Toc37685611"/>
      <w:bookmarkStart w:id="347" w:name="_Toc46919991"/>
      <w:bookmarkStart w:id="348" w:name="_Toc54556379"/>
      <w:r w:rsidRPr="0091722D">
        <w:rPr>
          <w:lang w:val="en-US"/>
        </w:rPr>
        <w:lastRenderedPageBreak/>
        <w:t>Mitigation Measures</w:t>
      </w:r>
      <w:bookmarkEnd w:id="344"/>
      <w:bookmarkEnd w:id="345"/>
      <w:bookmarkEnd w:id="346"/>
      <w:bookmarkEnd w:id="347"/>
      <w:bookmarkEnd w:id="348"/>
    </w:p>
    <w:p w14:paraId="73E94419" w14:textId="77777777" w:rsidR="0091722D" w:rsidRPr="008207B3" w:rsidRDefault="0091722D" w:rsidP="0091722D">
      <w:pPr>
        <w:rPr>
          <w:b/>
          <w:bCs/>
        </w:rPr>
      </w:pPr>
      <w:r>
        <w:rPr>
          <w:b/>
          <w:bCs/>
        </w:rPr>
        <w:t xml:space="preserve">According to findings of the </w:t>
      </w:r>
      <w:r w:rsidRPr="008207B3">
        <w:rPr>
          <w:b/>
          <w:bCs/>
        </w:rPr>
        <w:t xml:space="preserve">study, </w:t>
      </w:r>
      <w:r>
        <w:rPr>
          <w:b/>
          <w:bCs/>
        </w:rPr>
        <w:t xml:space="preserve">there is no requirement to provide </w:t>
      </w:r>
      <w:r w:rsidRPr="008207B3">
        <w:rPr>
          <w:b/>
          <w:bCs/>
        </w:rPr>
        <w:t>additional impact mitigation measures in the settlements included in Phase I, since there are no PAPs affected by 20% or more of the total land used and / or owned.</w:t>
      </w:r>
    </w:p>
    <w:p w14:paraId="5AA4F611" w14:textId="56E671B6" w:rsidR="0066510C" w:rsidRPr="00C03F9D" w:rsidRDefault="0091722D" w:rsidP="0091722D">
      <w:pPr>
        <w:rPr>
          <w:lang w:val="en-US"/>
        </w:rPr>
      </w:pPr>
      <w:r w:rsidRPr="00C03F9D">
        <w:rPr>
          <w:lang w:val="en-US"/>
        </w:rPr>
        <w:t xml:space="preserve">For this reason, no agriculture and livestock production programme has been designed for income-generating mitigation measures under the RAP. However, if different findings result from the studies to be carried out by DSI depending on the update of the RAP, it may be necessary to develop income-generating programmes. </w:t>
      </w:r>
      <w:r w:rsidR="0066510C" w:rsidRPr="00C03F9D">
        <w:rPr>
          <w:lang w:val="en-US"/>
        </w:rPr>
        <w:t xml:space="preserve"> </w:t>
      </w:r>
    </w:p>
    <w:p w14:paraId="0580CD9C" w14:textId="77777777" w:rsidR="0066510C" w:rsidRPr="00C03F9D" w:rsidRDefault="0066510C" w:rsidP="0066510C">
      <w:pPr>
        <w:rPr>
          <w:lang w:val="en-US"/>
        </w:rPr>
      </w:pPr>
      <w:r w:rsidRPr="00C03F9D">
        <w:rPr>
          <w:lang w:val="en-US"/>
        </w:rPr>
        <w:t>Although the mitigation measures proposed under the RAP are specified in detail in the entitlement matrix; these measures can be summarized as follows:</w:t>
      </w:r>
    </w:p>
    <w:p w14:paraId="3986463C" w14:textId="395C8E92" w:rsidR="00265429" w:rsidRPr="00C03F9D" w:rsidRDefault="0066510C" w:rsidP="0066510C">
      <w:pPr>
        <w:rPr>
          <w:lang w:val="en-US"/>
        </w:rPr>
      </w:pPr>
      <w:r w:rsidRPr="00C03F9D">
        <w:rPr>
          <w:b/>
          <w:bCs/>
          <w:lang w:val="en-US"/>
        </w:rPr>
        <w:t>The following measures can be summarized regarding land and immovable property acquisition:</w:t>
      </w:r>
    </w:p>
    <w:p w14:paraId="2ED42387" w14:textId="77777777" w:rsidR="0091722D" w:rsidRPr="00C03F9D" w:rsidRDefault="0091722D" w:rsidP="0091722D">
      <w:pPr>
        <w:pStyle w:val="ListeParagraf"/>
        <w:numPr>
          <w:ilvl w:val="0"/>
          <w:numId w:val="22"/>
        </w:numPr>
        <w:spacing w:line="276" w:lineRule="auto"/>
        <w:rPr>
          <w:lang w:val="en-US"/>
        </w:rPr>
      </w:pPr>
      <w:r w:rsidRPr="00C03F9D">
        <w:rPr>
          <w:lang w:val="en-US"/>
        </w:rPr>
        <w:t>Identification of the prices of lands and immovable properties within registered lands covering the replacement value thereof</w:t>
      </w:r>
    </w:p>
    <w:p w14:paraId="1B63B99A" w14:textId="77777777" w:rsidR="0091722D" w:rsidRDefault="0091722D" w:rsidP="0091722D">
      <w:pPr>
        <w:pStyle w:val="ListeParagraf"/>
        <w:numPr>
          <w:ilvl w:val="0"/>
          <w:numId w:val="22"/>
        </w:numPr>
        <w:spacing w:line="276" w:lineRule="auto"/>
        <w:rPr>
          <w:lang w:val="en-US"/>
        </w:rPr>
      </w:pPr>
      <w:r w:rsidRPr="00C03F9D">
        <w:rPr>
          <w:lang w:val="en-US"/>
        </w:rPr>
        <w:t>Payment of crop and tree values</w:t>
      </w:r>
    </w:p>
    <w:p w14:paraId="5BD40E54" w14:textId="5A59FEEA" w:rsidR="0091722D" w:rsidRPr="00C03F9D" w:rsidRDefault="0091722D" w:rsidP="0091722D">
      <w:pPr>
        <w:pStyle w:val="ListeParagraf"/>
        <w:numPr>
          <w:ilvl w:val="0"/>
          <w:numId w:val="22"/>
        </w:numPr>
        <w:spacing w:line="276" w:lineRule="auto"/>
        <w:rPr>
          <w:lang w:val="en-US"/>
        </w:rPr>
      </w:pPr>
      <w:r w:rsidRPr="008207B3">
        <w:rPr>
          <w:lang w:val="en-US"/>
        </w:rPr>
        <w:t xml:space="preserve">Modification of zoning alterations for the </w:t>
      </w:r>
      <w:r w:rsidR="00607328">
        <w:rPr>
          <w:lang w:val="en-US"/>
        </w:rPr>
        <w:t>parcel</w:t>
      </w:r>
      <w:r w:rsidRPr="008207B3">
        <w:rPr>
          <w:lang w:val="en-US"/>
        </w:rPr>
        <w:t xml:space="preserve">s within the zoning area, or changing the project route; </w:t>
      </w:r>
      <w:r>
        <w:t>i</w:t>
      </w:r>
      <w:r w:rsidRPr="008207B3">
        <w:rPr>
          <w:lang w:val="en-US"/>
        </w:rPr>
        <w:t xml:space="preserve">n case these </w:t>
      </w:r>
      <w:r>
        <w:t xml:space="preserve">mitigations </w:t>
      </w:r>
      <w:r w:rsidRPr="008207B3">
        <w:rPr>
          <w:lang w:val="en-US"/>
        </w:rPr>
        <w:t xml:space="preserve">cannot be </w:t>
      </w:r>
      <w:r>
        <w:t>implemented</w:t>
      </w:r>
      <w:r w:rsidRPr="008207B3">
        <w:rPr>
          <w:lang w:val="en-US"/>
        </w:rPr>
        <w:t>, the entire land is expropriated</w:t>
      </w:r>
    </w:p>
    <w:p w14:paraId="71368DFF" w14:textId="77777777" w:rsidR="0091722D" w:rsidRPr="00C03F9D" w:rsidRDefault="0091722D" w:rsidP="0091722D">
      <w:pPr>
        <w:pStyle w:val="ListeParagraf"/>
        <w:numPr>
          <w:ilvl w:val="0"/>
          <w:numId w:val="22"/>
        </w:numPr>
        <w:spacing w:line="276" w:lineRule="auto"/>
        <w:rPr>
          <w:lang w:val="en-US"/>
        </w:rPr>
      </w:pPr>
      <w:r w:rsidRPr="00C03F9D">
        <w:rPr>
          <w:lang w:val="en-US"/>
        </w:rPr>
        <w:t>Ensuring that land users who have the right to customary use in non-registered lands obtain a payment corresponding to their customary right and the calculation of lands and immovable properties over the replacement value and the payment of crops and tree prices</w:t>
      </w:r>
    </w:p>
    <w:p w14:paraId="54F2558A" w14:textId="77777777" w:rsidR="0091722D" w:rsidRPr="00C03F9D" w:rsidRDefault="0091722D" w:rsidP="0091722D">
      <w:pPr>
        <w:pStyle w:val="ListeParagraf"/>
        <w:numPr>
          <w:ilvl w:val="0"/>
          <w:numId w:val="22"/>
        </w:numPr>
        <w:spacing w:line="276" w:lineRule="auto"/>
        <w:rPr>
          <w:lang w:val="en-US"/>
        </w:rPr>
      </w:pPr>
      <w:r w:rsidRPr="00C03F9D">
        <w:rPr>
          <w:lang w:val="en-US"/>
        </w:rPr>
        <w:t>Payment of a compensation as an expropriation price that will cover the replacement value</w:t>
      </w:r>
    </w:p>
    <w:p w14:paraId="6FC86A2B" w14:textId="77777777" w:rsidR="0091722D" w:rsidRDefault="0091722D" w:rsidP="0091722D">
      <w:pPr>
        <w:pStyle w:val="ListeParagraf"/>
        <w:numPr>
          <w:ilvl w:val="0"/>
          <w:numId w:val="22"/>
        </w:numPr>
        <w:spacing w:line="276" w:lineRule="auto"/>
        <w:rPr>
          <w:lang w:val="en-US"/>
        </w:rPr>
      </w:pPr>
      <w:r w:rsidRPr="00C03F9D">
        <w:rPr>
          <w:lang w:val="en-US"/>
        </w:rPr>
        <w:t>Payment of permanent and temporary easement fees for immovable properties</w:t>
      </w:r>
    </w:p>
    <w:p w14:paraId="769DE80F" w14:textId="77777777" w:rsidR="0091722D" w:rsidRPr="00375367" w:rsidRDefault="0091722D" w:rsidP="0091722D">
      <w:pPr>
        <w:pStyle w:val="ListeParagraf"/>
        <w:numPr>
          <w:ilvl w:val="0"/>
          <w:numId w:val="22"/>
        </w:numPr>
        <w:spacing w:line="276" w:lineRule="auto"/>
        <w:rPr>
          <w:lang w:val="en-US"/>
        </w:rPr>
      </w:pPr>
      <w:r w:rsidRPr="00375367">
        <w:rPr>
          <w:lang w:val="en-US"/>
        </w:rPr>
        <w:t>It can be summarized as the determination of land users, including the defendant parcels, and the payment of the product price to the users or official tenants.</w:t>
      </w:r>
    </w:p>
    <w:p w14:paraId="22DC6BC8" w14:textId="77777777" w:rsidR="0091722D" w:rsidRPr="00375367" w:rsidRDefault="0091722D" w:rsidP="0091722D">
      <w:pPr>
        <w:pStyle w:val="ListeParagraf"/>
        <w:numPr>
          <w:ilvl w:val="0"/>
          <w:numId w:val="22"/>
        </w:numPr>
        <w:spacing w:line="276" w:lineRule="auto"/>
        <w:rPr>
          <w:lang w:val="en-US"/>
        </w:rPr>
      </w:pPr>
      <w:r w:rsidRPr="00375367">
        <w:rPr>
          <w:lang w:val="en-US"/>
        </w:rPr>
        <w:t>Not entering the lands before expropriation costs are deposited in the bank.</w:t>
      </w:r>
    </w:p>
    <w:p w14:paraId="7D1F9385" w14:textId="77777777" w:rsidR="0091722D" w:rsidRPr="00C03F9D" w:rsidRDefault="0091722D" w:rsidP="0091722D">
      <w:pPr>
        <w:pStyle w:val="ListeParagraf"/>
        <w:numPr>
          <w:ilvl w:val="0"/>
          <w:numId w:val="22"/>
        </w:numPr>
        <w:spacing w:line="276" w:lineRule="auto"/>
        <w:rPr>
          <w:lang w:val="en-US"/>
        </w:rPr>
      </w:pPr>
      <w:r>
        <w:t xml:space="preserve">Do not </w:t>
      </w:r>
      <w:r w:rsidRPr="00375367">
        <w:rPr>
          <w:lang w:val="en-US"/>
        </w:rPr>
        <w:t xml:space="preserve">enter the land for the </w:t>
      </w:r>
      <w:r>
        <w:t xml:space="preserve">disputed lawsuit </w:t>
      </w:r>
      <w:r w:rsidRPr="00375367">
        <w:rPr>
          <w:lang w:val="en-US"/>
        </w:rPr>
        <w:t xml:space="preserve">without </w:t>
      </w:r>
      <w:r>
        <w:t xml:space="preserve">depositing </w:t>
      </w:r>
      <w:r w:rsidRPr="00375367">
        <w:rPr>
          <w:lang w:val="en-US"/>
        </w:rPr>
        <w:t xml:space="preserve">the land acquisition </w:t>
      </w:r>
      <w:r>
        <w:t xml:space="preserve">compensation value </w:t>
      </w:r>
      <w:r w:rsidRPr="00375367">
        <w:rPr>
          <w:lang w:val="en-US"/>
        </w:rPr>
        <w:t>to the account determined by the court.</w:t>
      </w:r>
    </w:p>
    <w:p w14:paraId="310E590D" w14:textId="3F6B5A8A" w:rsidR="0066510C" w:rsidRPr="00C03F9D" w:rsidRDefault="0091722D" w:rsidP="0091722D">
      <w:pPr>
        <w:pStyle w:val="ListeParagraf"/>
        <w:numPr>
          <w:ilvl w:val="0"/>
          <w:numId w:val="22"/>
        </w:numPr>
        <w:spacing w:line="276" w:lineRule="auto"/>
        <w:rPr>
          <w:lang w:val="en-US"/>
        </w:rPr>
      </w:pPr>
      <w:r w:rsidRPr="00C03F9D">
        <w:rPr>
          <w:lang w:val="en-US"/>
        </w:rPr>
        <w:t>Restoration and delivery of lands at the end of the 3-year temporary easement period.</w:t>
      </w:r>
    </w:p>
    <w:p w14:paraId="1B4EE380" w14:textId="0E7B0458" w:rsidR="00265429" w:rsidRPr="00C03F9D" w:rsidRDefault="0066510C" w:rsidP="0066510C">
      <w:pPr>
        <w:rPr>
          <w:b/>
          <w:bCs/>
          <w:lang w:val="en-US"/>
        </w:rPr>
      </w:pPr>
      <w:r w:rsidRPr="00C03F9D">
        <w:rPr>
          <w:b/>
          <w:bCs/>
          <w:lang w:val="en-US"/>
        </w:rPr>
        <w:t>These measures can be summarized as follows regarding livelihoods and vulnerable groups:</w:t>
      </w:r>
    </w:p>
    <w:p w14:paraId="4647FA87" w14:textId="77777777" w:rsidR="0066510C" w:rsidRPr="00C03F9D" w:rsidRDefault="0066510C" w:rsidP="00546EC2">
      <w:pPr>
        <w:pStyle w:val="ListeParagraf"/>
        <w:numPr>
          <w:ilvl w:val="0"/>
          <w:numId w:val="23"/>
        </w:numPr>
        <w:spacing w:line="276" w:lineRule="auto"/>
        <w:rPr>
          <w:lang w:val="en-US"/>
        </w:rPr>
      </w:pPr>
      <w:r w:rsidRPr="00C03F9D">
        <w:rPr>
          <w:lang w:val="en-US"/>
        </w:rPr>
        <w:t>Organization of training events on irrigated agriculture, crop pattern, smart agricultural practices etc. by the relevant institutions,</w:t>
      </w:r>
    </w:p>
    <w:p w14:paraId="5262FA36" w14:textId="77777777" w:rsidR="0066510C" w:rsidRPr="00C03F9D" w:rsidRDefault="0066510C" w:rsidP="00546EC2">
      <w:pPr>
        <w:pStyle w:val="ListeParagraf"/>
        <w:numPr>
          <w:ilvl w:val="0"/>
          <w:numId w:val="23"/>
        </w:numPr>
        <w:spacing w:line="276" w:lineRule="auto"/>
        <w:rPr>
          <w:lang w:val="en-US"/>
        </w:rPr>
      </w:pPr>
      <w:r w:rsidRPr="00C03F9D">
        <w:rPr>
          <w:lang w:val="en-US"/>
        </w:rPr>
        <w:t>Organization of information events on the agriculture and livestock production grant schemes introduced by institutions such as the Ministry of Agriculture and Forestry and BAKA,</w:t>
      </w:r>
    </w:p>
    <w:p w14:paraId="3A25DC68" w14:textId="77777777" w:rsidR="0066510C" w:rsidRPr="00C03F9D" w:rsidRDefault="0066510C" w:rsidP="00546EC2">
      <w:pPr>
        <w:pStyle w:val="ListeParagraf"/>
        <w:numPr>
          <w:ilvl w:val="0"/>
          <w:numId w:val="23"/>
        </w:numPr>
        <w:spacing w:line="276" w:lineRule="auto"/>
        <w:rPr>
          <w:lang w:val="en-US"/>
        </w:rPr>
      </w:pPr>
      <w:r w:rsidRPr="00C03F9D">
        <w:rPr>
          <w:lang w:val="en-US"/>
        </w:rPr>
        <w:t xml:space="preserve">Organization of information events for vulnerable groups regarding İŞKUR and SYDV supports, </w:t>
      </w:r>
    </w:p>
    <w:p w14:paraId="5985661C" w14:textId="77777777" w:rsidR="0066510C" w:rsidRPr="00C03F9D" w:rsidRDefault="0066510C" w:rsidP="00546EC2">
      <w:pPr>
        <w:pStyle w:val="ListeParagraf"/>
        <w:numPr>
          <w:ilvl w:val="0"/>
          <w:numId w:val="23"/>
        </w:numPr>
        <w:spacing w:line="276" w:lineRule="auto"/>
        <w:rPr>
          <w:lang w:val="en-US"/>
        </w:rPr>
      </w:pPr>
      <w:r w:rsidRPr="00C03F9D">
        <w:rPr>
          <w:lang w:val="en-US"/>
        </w:rPr>
        <w:t>Organization of various demonstrations for water users,</w:t>
      </w:r>
    </w:p>
    <w:p w14:paraId="6DAB2253" w14:textId="77777777" w:rsidR="0066510C" w:rsidRPr="00C03F9D" w:rsidRDefault="0066510C" w:rsidP="00546EC2">
      <w:pPr>
        <w:pStyle w:val="ListeParagraf"/>
        <w:numPr>
          <w:ilvl w:val="0"/>
          <w:numId w:val="23"/>
        </w:numPr>
        <w:spacing w:line="276" w:lineRule="auto"/>
        <w:rPr>
          <w:lang w:val="en-US"/>
        </w:rPr>
      </w:pPr>
      <w:r w:rsidRPr="00C03F9D">
        <w:rPr>
          <w:lang w:val="en-US"/>
        </w:rPr>
        <w:t>Removal of concrete water channels and the opening of these areas to agriculture,</w:t>
      </w:r>
    </w:p>
    <w:p w14:paraId="5950C868" w14:textId="77777777" w:rsidR="0066510C" w:rsidRPr="00C03F9D" w:rsidRDefault="0066510C" w:rsidP="00546EC2">
      <w:pPr>
        <w:pStyle w:val="ListeParagraf"/>
        <w:numPr>
          <w:ilvl w:val="0"/>
          <w:numId w:val="23"/>
        </w:numPr>
        <w:spacing w:line="276" w:lineRule="auto"/>
        <w:rPr>
          <w:lang w:val="en-US"/>
        </w:rPr>
      </w:pPr>
      <w:r w:rsidRPr="00C03F9D">
        <w:rPr>
          <w:lang w:val="en-US"/>
        </w:rPr>
        <w:t>Creation of passageways for the access of animals to pasture lands during construction activities,</w:t>
      </w:r>
    </w:p>
    <w:p w14:paraId="322678F3" w14:textId="0B251A2C" w:rsidR="00265429" w:rsidRPr="00C03F9D" w:rsidRDefault="0066510C" w:rsidP="00546EC2">
      <w:pPr>
        <w:pStyle w:val="ListeParagraf"/>
        <w:numPr>
          <w:ilvl w:val="0"/>
          <w:numId w:val="23"/>
        </w:numPr>
        <w:rPr>
          <w:lang w:val="en-US"/>
        </w:rPr>
      </w:pPr>
      <w:r w:rsidRPr="00C03F9D">
        <w:rPr>
          <w:lang w:val="en-US"/>
        </w:rPr>
        <w:t>Compensation by the firm the damages that may be caused by the contractor during construction.</w:t>
      </w:r>
    </w:p>
    <w:p w14:paraId="675A8ED2" w14:textId="1B6CE430" w:rsidR="00CF14EF" w:rsidRPr="00C03F9D" w:rsidRDefault="00CF14EF" w:rsidP="00546EC2">
      <w:pPr>
        <w:pStyle w:val="Balk2"/>
        <w:numPr>
          <w:ilvl w:val="1"/>
          <w:numId w:val="3"/>
        </w:numPr>
        <w:rPr>
          <w:rFonts w:eastAsiaTheme="minorEastAsia"/>
          <w:noProof/>
          <w:lang w:val="en-US" w:eastAsia="tr-TR"/>
        </w:rPr>
      </w:pPr>
      <w:bookmarkStart w:id="349" w:name="_Toc54556380"/>
      <w:r w:rsidRPr="00C03F9D">
        <w:rPr>
          <w:noProof/>
          <w:lang w:val="en-US"/>
        </w:rPr>
        <w:t xml:space="preserve">Cut-off </w:t>
      </w:r>
      <w:r w:rsidR="0066510C" w:rsidRPr="00C03F9D">
        <w:rPr>
          <w:noProof/>
          <w:lang w:val="en-US"/>
        </w:rPr>
        <w:t>D</w:t>
      </w:r>
      <w:r w:rsidRPr="00C03F9D">
        <w:rPr>
          <w:noProof/>
          <w:lang w:val="en-US"/>
        </w:rPr>
        <w:t>ate</w:t>
      </w:r>
      <w:bookmarkEnd w:id="349"/>
      <w:r w:rsidR="0020635C" w:rsidRPr="00C03F9D">
        <w:rPr>
          <w:rFonts w:eastAsiaTheme="minorEastAsia"/>
          <w:noProof/>
          <w:lang w:val="en-US" w:eastAsia="tr-TR"/>
        </w:rPr>
        <w:t xml:space="preserve"> </w:t>
      </w:r>
    </w:p>
    <w:p w14:paraId="4B727A07" w14:textId="77777777" w:rsidR="0066510C" w:rsidRPr="00C03F9D" w:rsidRDefault="0066510C" w:rsidP="0066510C">
      <w:pPr>
        <w:rPr>
          <w:lang w:val="en-US"/>
        </w:rPr>
      </w:pPr>
      <w:r w:rsidRPr="00C03F9D">
        <w:rPr>
          <w:lang w:val="en-US"/>
        </w:rPr>
        <w:t xml:space="preserve">A cut-off date will be in place for the identification of rights holders. </w:t>
      </w:r>
      <w:bookmarkStart w:id="350" w:name="_Hlk56094037"/>
      <w:r w:rsidRPr="00C03F9D">
        <w:rPr>
          <w:lang w:val="en-US"/>
        </w:rPr>
        <w:t xml:space="preserve">Cut-off date is defined as the date of completion of the count of PAPs and assets inventory of immovable properties. </w:t>
      </w:r>
      <w:bookmarkEnd w:id="350"/>
      <w:r w:rsidRPr="00C03F9D">
        <w:rPr>
          <w:lang w:val="en-US"/>
        </w:rPr>
        <w:t xml:space="preserve">Persons occupying the project area after the cut-off date will not be taken into consideration for compensation and/or </w:t>
      </w:r>
      <w:r w:rsidRPr="00C03F9D">
        <w:rPr>
          <w:lang w:val="en-US"/>
        </w:rPr>
        <w:lastRenderedPageBreak/>
        <w:t xml:space="preserve">resettlement assistance. Similarly, fixed assets (such as built structures, crops, fruit trees, and woodlots) established after the date of completion of the immovable assets inventory, or an alternative mutually agreed on date, will not be compensated. This date will be the date of announcement of the public interest decision. </w:t>
      </w:r>
    </w:p>
    <w:p w14:paraId="01C04C64" w14:textId="2F8DA545" w:rsidR="0066510C" w:rsidRPr="00C03F9D" w:rsidRDefault="0066510C" w:rsidP="0066510C">
      <w:pPr>
        <w:rPr>
          <w:lang w:val="en-US"/>
        </w:rPr>
      </w:pPr>
      <w:r w:rsidRPr="00C03F9D">
        <w:rPr>
          <w:lang w:val="en-US"/>
        </w:rPr>
        <w:t xml:space="preserve">The cut-off date for the first section is </w:t>
      </w:r>
      <w:r w:rsidR="00BA1325">
        <w:rPr>
          <w:lang w:val="en-US"/>
        </w:rPr>
        <w:t xml:space="preserve">31 </w:t>
      </w:r>
      <w:r w:rsidRPr="00C03F9D">
        <w:rPr>
          <w:lang w:val="en-US"/>
        </w:rPr>
        <w:t xml:space="preserve">August 2020  the date when census of the land and the inventory of assets was delivered to DSI. </w:t>
      </w:r>
    </w:p>
    <w:p w14:paraId="4D042AD3" w14:textId="493F56BE" w:rsidR="00265429" w:rsidRPr="00C03F9D" w:rsidRDefault="0066510C" w:rsidP="0066510C">
      <w:pPr>
        <w:rPr>
          <w:highlight w:val="yellow"/>
          <w:lang w:val="en-US" w:eastAsia="tr-TR"/>
        </w:rPr>
      </w:pPr>
      <w:r w:rsidRPr="00C03F9D">
        <w:rPr>
          <w:lang w:val="en-US"/>
        </w:rPr>
        <w:t>The cut-off date for the second section  will be based on census completion prior to expropriation. The second cut-off date will be announced before census for asset inventory commences, and completion of census date will be the cut-off date for the second section.</w:t>
      </w:r>
    </w:p>
    <w:p w14:paraId="1825FA7D" w14:textId="69DA5D8F" w:rsidR="00CF14EF" w:rsidRPr="00C03F9D" w:rsidRDefault="0066510C" w:rsidP="00546EC2">
      <w:pPr>
        <w:pStyle w:val="Balk2"/>
        <w:numPr>
          <w:ilvl w:val="1"/>
          <w:numId w:val="3"/>
        </w:numPr>
        <w:rPr>
          <w:noProof/>
          <w:lang w:val="en-US"/>
        </w:rPr>
      </w:pPr>
      <w:bookmarkStart w:id="351" w:name="_Toc28607468"/>
      <w:bookmarkStart w:id="352" w:name="_Toc34900648"/>
      <w:bookmarkStart w:id="353" w:name="_Toc37685613"/>
      <w:bookmarkStart w:id="354" w:name="_Toc46919993"/>
      <w:bookmarkStart w:id="355" w:name="_Toc54556381"/>
      <w:r w:rsidRPr="00C03F9D">
        <w:rPr>
          <w:lang w:val="en-US"/>
        </w:rPr>
        <w:t>Entitlement Matrix</w:t>
      </w:r>
      <w:bookmarkEnd w:id="351"/>
      <w:bookmarkEnd w:id="352"/>
      <w:bookmarkEnd w:id="353"/>
      <w:bookmarkEnd w:id="354"/>
      <w:bookmarkEnd w:id="355"/>
    </w:p>
    <w:p w14:paraId="7E9A2ED3" w14:textId="0DB6F443" w:rsidR="006A260F" w:rsidRPr="00C03F9D" w:rsidRDefault="0066510C" w:rsidP="006A260F">
      <w:pPr>
        <w:rPr>
          <w:lang w:val="en-US"/>
        </w:rPr>
      </w:pPr>
      <w:r w:rsidRPr="00C03F9D">
        <w:rPr>
          <w:lang w:val="en-US"/>
        </w:rPr>
        <w:t xml:space="preserve">The entitlement matrix created within the framework of the relevant studies is shown below. If necessary, the matrix will be updated depending on the impacts to be identified and the measures to be taken while updating the RAP. </w:t>
      </w:r>
      <w:r w:rsidR="006A260F" w:rsidRPr="00C03F9D">
        <w:rPr>
          <w:lang w:val="en-US"/>
        </w:rPr>
        <w:t xml:space="preserve"> </w:t>
      </w:r>
    </w:p>
    <w:p w14:paraId="52D9C48E" w14:textId="77777777" w:rsidR="00265429" w:rsidRPr="00C03F9D" w:rsidRDefault="00265429" w:rsidP="00265429">
      <w:pPr>
        <w:rPr>
          <w:lang w:val="en-US"/>
        </w:rPr>
      </w:pPr>
    </w:p>
    <w:p w14:paraId="075651FB" w14:textId="77777777" w:rsidR="00265429" w:rsidRPr="00C03F9D" w:rsidRDefault="00265429" w:rsidP="00265429">
      <w:pPr>
        <w:spacing w:before="0" w:after="0"/>
        <w:jc w:val="left"/>
        <w:rPr>
          <w:lang w:val="en-US"/>
        </w:rPr>
        <w:sectPr w:rsidR="00265429" w:rsidRPr="00C03F9D">
          <w:pgSz w:w="11906" w:h="16838"/>
          <w:pgMar w:top="1417" w:right="1417" w:bottom="1417" w:left="1417" w:header="708" w:footer="708" w:gutter="0"/>
          <w:cols w:space="708"/>
        </w:sectPr>
      </w:pPr>
    </w:p>
    <w:p w14:paraId="23AF12CD" w14:textId="6BAF9C2F" w:rsidR="00FD003F" w:rsidRDefault="00FD003F" w:rsidP="00FD003F">
      <w:pPr>
        <w:pStyle w:val="ResimYazs"/>
        <w:keepNext/>
      </w:pPr>
      <w:bookmarkStart w:id="356" w:name="_Toc54556479"/>
      <w:r>
        <w:lastRenderedPageBreak/>
        <w:t xml:space="preserve">Table </w:t>
      </w:r>
      <w:r w:rsidR="00C43DDF">
        <w:fldChar w:fldCharType="begin"/>
      </w:r>
      <w:r w:rsidR="00C43DDF">
        <w:instrText xml:space="preserve"> STYLEREF 1 \s </w:instrText>
      </w:r>
      <w:r w:rsidR="00C43DDF">
        <w:fldChar w:fldCharType="separate"/>
      </w:r>
      <w:r w:rsidR="00C43DDF">
        <w:rPr>
          <w:noProof/>
        </w:rPr>
        <w:t>5</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w:t>
      </w:r>
      <w:r w:rsidR="00C43DDF">
        <w:fldChar w:fldCharType="end"/>
      </w:r>
      <w:r>
        <w:t xml:space="preserve">. </w:t>
      </w:r>
      <w:r w:rsidRPr="00A52192">
        <w:t>Entitlement Matrix</w:t>
      </w:r>
      <w:bookmarkEnd w:id="356"/>
    </w:p>
    <w:tbl>
      <w:tblPr>
        <w:tblStyle w:val="ListeTablo3-Vurgu51"/>
        <w:tblW w:w="15021" w:type="dxa"/>
        <w:tblLayout w:type="fixed"/>
        <w:tblLook w:val="04A0" w:firstRow="1" w:lastRow="0" w:firstColumn="1" w:lastColumn="0" w:noHBand="0" w:noVBand="1"/>
      </w:tblPr>
      <w:tblGrid>
        <w:gridCol w:w="2405"/>
        <w:gridCol w:w="1701"/>
        <w:gridCol w:w="5670"/>
        <w:gridCol w:w="1416"/>
        <w:gridCol w:w="3829"/>
      </w:tblGrid>
      <w:tr w:rsidR="006800D3" w:rsidRPr="00C03F9D" w14:paraId="4710BFE2" w14:textId="77777777" w:rsidTr="00506DF6">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405" w:type="dxa"/>
            <w:tcBorders>
              <w:top w:val="single" w:sz="4" w:space="0" w:color="5B9BD5" w:themeColor="accent5"/>
              <w:left w:val="single" w:sz="4" w:space="0" w:color="5B9BD5" w:themeColor="accent5"/>
            </w:tcBorders>
            <w:hideMark/>
          </w:tcPr>
          <w:p w14:paraId="625B117C" w14:textId="2BDC5829" w:rsidR="006800D3" w:rsidRPr="00C03F9D" w:rsidRDefault="006800D3" w:rsidP="006800D3">
            <w:pPr>
              <w:spacing w:before="0" w:after="0"/>
              <w:jc w:val="left"/>
              <w:rPr>
                <w:rFonts w:asciiTheme="minorHAnsi" w:hAnsiTheme="minorHAnsi" w:cs="Calibri"/>
                <w:b w:val="0"/>
                <w:bCs w:val="0"/>
                <w:sz w:val="20"/>
                <w:szCs w:val="20"/>
              </w:rPr>
            </w:pPr>
            <w:r w:rsidRPr="00C03F9D">
              <w:rPr>
                <w:rFonts w:cs="Calibri"/>
                <w:sz w:val="20"/>
                <w:szCs w:val="20"/>
              </w:rPr>
              <w:t>Subject of Replaced Entitlement/Impact Subject to Compensation</w:t>
            </w:r>
          </w:p>
        </w:tc>
        <w:tc>
          <w:tcPr>
            <w:tcW w:w="1701" w:type="dxa"/>
            <w:tcBorders>
              <w:top w:val="single" w:sz="4" w:space="0" w:color="5B9BD5" w:themeColor="accent5"/>
              <w:left w:val="nil"/>
              <w:bottom w:val="nil"/>
              <w:right w:val="nil"/>
            </w:tcBorders>
            <w:hideMark/>
          </w:tcPr>
          <w:p w14:paraId="5ABAA567" w14:textId="047221DD" w:rsidR="006800D3" w:rsidRPr="00C03F9D" w:rsidRDefault="006800D3" w:rsidP="006800D3">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rPr>
            </w:pPr>
            <w:r w:rsidRPr="00C03F9D">
              <w:rPr>
                <w:rFonts w:asciiTheme="minorHAnsi" w:hAnsiTheme="minorHAnsi" w:cs="Calibri"/>
                <w:sz w:val="20"/>
                <w:szCs w:val="20"/>
              </w:rPr>
              <w:t>Project-Impacted Persons/Communities</w:t>
            </w:r>
          </w:p>
        </w:tc>
        <w:tc>
          <w:tcPr>
            <w:tcW w:w="5670" w:type="dxa"/>
            <w:tcBorders>
              <w:top w:val="single" w:sz="4" w:space="0" w:color="5B9BD5" w:themeColor="accent5"/>
              <w:left w:val="nil"/>
              <w:bottom w:val="nil"/>
              <w:right w:val="nil"/>
            </w:tcBorders>
            <w:hideMark/>
          </w:tcPr>
          <w:p w14:paraId="456834B6" w14:textId="297721DD" w:rsidR="006800D3" w:rsidRPr="00C03F9D" w:rsidRDefault="006800D3" w:rsidP="006800D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rPr>
            </w:pPr>
            <w:r w:rsidRPr="00C03F9D">
              <w:rPr>
                <w:rFonts w:asciiTheme="minorHAnsi" w:hAnsiTheme="minorHAnsi" w:cs="Calibri"/>
                <w:sz w:val="20"/>
                <w:szCs w:val="20"/>
              </w:rPr>
              <w:t>Method of Compensation</w:t>
            </w:r>
          </w:p>
        </w:tc>
        <w:tc>
          <w:tcPr>
            <w:tcW w:w="1416" w:type="dxa"/>
            <w:tcBorders>
              <w:top w:val="single" w:sz="4" w:space="0" w:color="5B9BD5" w:themeColor="accent5"/>
              <w:left w:val="nil"/>
              <w:bottom w:val="nil"/>
              <w:right w:val="nil"/>
            </w:tcBorders>
            <w:hideMark/>
          </w:tcPr>
          <w:p w14:paraId="49BB1138" w14:textId="6BC5DD76" w:rsidR="006800D3" w:rsidRPr="00C03F9D" w:rsidRDefault="006800D3" w:rsidP="006800D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rPr>
            </w:pPr>
            <w:r w:rsidRPr="00C03F9D">
              <w:rPr>
                <w:rFonts w:asciiTheme="minorHAnsi" w:hAnsiTheme="minorHAnsi" w:cs="Calibri"/>
                <w:sz w:val="20"/>
                <w:szCs w:val="20"/>
              </w:rPr>
              <w:t>Implementing Agency</w:t>
            </w:r>
          </w:p>
        </w:tc>
        <w:tc>
          <w:tcPr>
            <w:tcW w:w="3829" w:type="dxa"/>
            <w:tcBorders>
              <w:top w:val="single" w:sz="4" w:space="0" w:color="5B9BD5" w:themeColor="accent5"/>
              <w:left w:val="nil"/>
              <w:bottom w:val="nil"/>
              <w:right w:val="single" w:sz="4" w:space="0" w:color="5B9BD5" w:themeColor="accent5"/>
            </w:tcBorders>
            <w:hideMark/>
          </w:tcPr>
          <w:p w14:paraId="289068C9" w14:textId="17FD845C" w:rsidR="006800D3" w:rsidRPr="00C03F9D" w:rsidRDefault="006800D3" w:rsidP="006800D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rPr>
            </w:pPr>
            <w:r w:rsidRPr="00C03F9D">
              <w:rPr>
                <w:rFonts w:asciiTheme="minorHAnsi" w:hAnsiTheme="minorHAnsi" w:cs="Calibri"/>
                <w:sz w:val="20"/>
                <w:szCs w:val="20"/>
              </w:rPr>
              <w:t>Additional Provisions</w:t>
            </w:r>
          </w:p>
        </w:tc>
      </w:tr>
      <w:tr w:rsidR="00265429" w:rsidRPr="00C03F9D" w14:paraId="16EF0508" w14:textId="77777777" w:rsidTr="00506DF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020" w:type="dxa"/>
            <w:gridSpan w:val="5"/>
            <w:tcBorders>
              <w:left w:val="single" w:sz="4" w:space="0" w:color="5B9BD5" w:themeColor="accent5"/>
            </w:tcBorders>
            <w:hideMark/>
          </w:tcPr>
          <w:p w14:paraId="689E2B46" w14:textId="45DB6456" w:rsidR="00265429" w:rsidRPr="00C03F9D" w:rsidRDefault="004D09DC">
            <w:pPr>
              <w:spacing w:before="0" w:after="0"/>
              <w:jc w:val="left"/>
              <w:rPr>
                <w:rFonts w:asciiTheme="minorHAnsi" w:hAnsiTheme="minorHAnsi" w:cs="Calibri"/>
                <w:b w:val="0"/>
                <w:bCs w:val="0"/>
                <w:color w:val="000000"/>
                <w:sz w:val="20"/>
                <w:szCs w:val="20"/>
              </w:rPr>
            </w:pPr>
            <w:r w:rsidRPr="00C03F9D">
              <w:rPr>
                <w:rFonts w:asciiTheme="minorHAnsi" w:hAnsiTheme="minorHAnsi" w:cs="Calibri"/>
                <w:color w:val="000000"/>
                <w:sz w:val="20"/>
                <w:szCs w:val="20"/>
              </w:rPr>
              <w:t>Land</w:t>
            </w:r>
          </w:p>
        </w:tc>
      </w:tr>
      <w:tr w:rsidR="0082762D" w:rsidRPr="00C03F9D" w14:paraId="5AF5B6D8" w14:textId="77777777" w:rsidTr="00506DF6">
        <w:trPr>
          <w:trHeight w:val="696"/>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nil"/>
              <w:left w:val="single" w:sz="4" w:space="0" w:color="5B9BD5" w:themeColor="accent5"/>
            </w:tcBorders>
            <w:hideMark/>
          </w:tcPr>
          <w:p w14:paraId="6AA0CD42" w14:textId="188A5BB4" w:rsidR="0082762D" w:rsidRPr="00C03F9D" w:rsidRDefault="004D09DC">
            <w:pPr>
              <w:spacing w:before="0" w:after="0"/>
              <w:jc w:val="left"/>
              <w:rPr>
                <w:rFonts w:asciiTheme="minorHAnsi" w:hAnsiTheme="minorHAnsi" w:cs="Calibri"/>
                <w:color w:val="000000"/>
                <w:sz w:val="20"/>
                <w:szCs w:val="20"/>
              </w:rPr>
            </w:pPr>
            <w:r w:rsidRPr="00C03F9D">
              <w:rPr>
                <w:rFonts w:cs="Calibri"/>
                <w:color w:val="000000"/>
                <w:sz w:val="20"/>
                <w:szCs w:val="20"/>
              </w:rPr>
              <w:t>1. Permanent ownership acquisition</w:t>
            </w:r>
          </w:p>
        </w:tc>
        <w:tc>
          <w:tcPr>
            <w:tcW w:w="1701" w:type="dxa"/>
            <w:tcBorders>
              <w:top w:val="nil"/>
              <w:left w:val="nil"/>
              <w:bottom w:val="nil"/>
              <w:right w:val="nil"/>
            </w:tcBorders>
            <w:hideMark/>
          </w:tcPr>
          <w:p w14:paraId="35EF5683" w14:textId="1FD590EB" w:rsidR="0082762D" w:rsidRPr="00C03F9D" w:rsidRDefault="00FB4B4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cs="Calibri"/>
                <w:color w:val="000000"/>
                <w:sz w:val="20"/>
                <w:szCs w:val="20"/>
              </w:rPr>
              <w:t>1.1. Registered Privately-Owned Landowners</w:t>
            </w:r>
          </w:p>
        </w:tc>
        <w:tc>
          <w:tcPr>
            <w:tcW w:w="5670" w:type="dxa"/>
            <w:tcBorders>
              <w:top w:val="nil"/>
              <w:left w:val="nil"/>
              <w:bottom w:val="nil"/>
              <w:right w:val="nil"/>
            </w:tcBorders>
            <w:hideMark/>
          </w:tcPr>
          <w:p w14:paraId="33A22FAD" w14:textId="77777777" w:rsidR="00FB4B4C" w:rsidRPr="00C03F9D" w:rsidRDefault="00FB4B4C" w:rsidP="00546EC2">
            <w:pPr>
              <w:pStyle w:val="ListeParagraf"/>
              <w:numPr>
                <w:ilvl w:val="0"/>
                <w:numId w:val="24"/>
              </w:num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C03F9D">
              <w:rPr>
                <w:sz w:val="20"/>
                <w:szCs w:val="20"/>
              </w:rPr>
              <w:t xml:space="preserve">A cash compensation at replacement value for  immovable property </w:t>
            </w:r>
          </w:p>
          <w:p w14:paraId="700BDEDB" w14:textId="77777777" w:rsidR="00FB4B4C" w:rsidRPr="00C03F9D" w:rsidRDefault="00FB4B4C" w:rsidP="00546EC2">
            <w:pPr>
              <w:pStyle w:val="ListeParagraf"/>
              <w:numPr>
                <w:ilvl w:val="0"/>
                <w:numId w:val="2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bookmarkStart w:id="357" w:name="_Hlk26876169"/>
            <w:r w:rsidRPr="00C03F9D">
              <w:rPr>
                <w:sz w:val="20"/>
                <w:szCs w:val="20"/>
              </w:rPr>
              <w:t xml:space="preserve">A Land Entry Protocol will be prepared for </w:t>
            </w:r>
            <w:r w:rsidRPr="00C03F9D">
              <w:rPr>
                <w:rFonts w:cs="Calibri"/>
                <w:color w:val="000000"/>
                <w:sz w:val="20"/>
                <w:szCs w:val="20"/>
              </w:rPr>
              <w:t>the parcels, whose owners can be reached, and which are requested</w:t>
            </w:r>
            <w:r w:rsidRPr="00C03F9D">
              <w:rPr>
                <w:sz w:val="20"/>
                <w:szCs w:val="20"/>
              </w:rPr>
              <w:t>, and land entries will be made accordingly.</w:t>
            </w:r>
            <w:bookmarkEnd w:id="357"/>
            <w:r w:rsidRPr="00C03F9D">
              <w:rPr>
                <w:sz w:val="20"/>
                <w:szCs w:val="20"/>
              </w:rPr>
              <w:t xml:space="preserve"> The protocol will be announced at mukhtar's offices. </w:t>
            </w:r>
          </w:p>
          <w:p w14:paraId="12715DB0" w14:textId="77777777" w:rsidR="00FB4B4C" w:rsidRPr="00C03F9D" w:rsidRDefault="00FB4B4C" w:rsidP="00546EC2">
            <w:pPr>
              <w:pStyle w:val="ListeParagraf"/>
              <w:numPr>
                <w:ilvl w:val="0"/>
                <w:numId w:val="2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Land entry will not be proceed before the expropriation fee is deposited into the bank accounts. </w:t>
            </w:r>
          </w:p>
          <w:p w14:paraId="2223F298" w14:textId="77777777" w:rsidR="00FB4B4C" w:rsidRPr="00C03F9D" w:rsidRDefault="00FB4B4C" w:rsidP="00546EC2">
            <w:pPr>
              <w:pStyle w:val="ListeParagraf"/>
              <w:numPr>
                <w:ilvl w:val="0"/>
                <w:numId w:val="2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Information will be provided on land acquisition, expropriation process, legal rights, valuation and appraisal. </w:t>
            </w:r>
          </w:p>
          <w:p w14:paraId="7F6B92F8" w14:textId="581E79E6" w:rsidR="0082762D" w:rsidRPr="00C03F9D" w:rsidRDefault="00FB4B4C" w:rsidP="00546EC2">
            <w:pPr>
              <w:pStyle w:val="ListeParagraf"/>
              <w:numPr>
                <w:ilvl w:val="0"/>
                <w:numId w:val="24"/>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03F9D">
              <w:rPr>
                <w:rFonts w:cs="Times New Roman"/>
                <w:sz w:val="20"/>
                <w:szCs w:val="20"/>
              </w:rPr>
              <w:t>Unpaid crop prices, if any, will be paid before entering the land.</w:t>
            </w:r>
          </w:p>
          <w:p w14:paraId="6C1C9DC9" w14:textId="578688F2" w:rsidR="0082762D" w:rsidRPr="00C03F9D" w:rsidRDefault="0082762D" w:rsidP="00FB4B4C">
            <w:pPr>
              <w:pStyle w:val="ListeParagraf"/>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416" w:type="dxa"/>
            <w:tcBorders>
              <w:top w:val="nil"/>
              <w:left w:val="nil"/>
              <w:bottom w:val="nil"/>
              <w:right w:val="nil"/>
            </w:tcBorders>
          </w:tcPr>
          <w:p w14:paraId="20DE1DE2" w14:textId="73086032" w:rsidR="0082762D" w:rsidRPr="00C03F9D" w:rsidRDefault="00736419"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r w:rsidR="0082762D" w:rsidRPr="00C03F9D">
              <w:rPr>
                <w:rFonts w:asciiTheme="minorHAnsi" w:hAnsiTheme="minorHAnsi" w:cs="Calibri"/>
                <w:color w:val="000000"/>
                <w:sz w:val="20"/>
                <w:szCs w:val="20"/>
              </w:rPr>
              <w:t xml:space="preserve"> </w:t>
            </w:r>
            <w:r w:rsidR="00C770A8" w:rsidRPr="00C03F9D">
              <w:rPr>
                <w:rFonts w:asciiTheme="minorHAnsi" w:hAnsiTheme="minorHAnsi" w:cs="Calibri"/>
                <w:color w:val="000000"/>
                <w:sz w:val="20"/>
                <w:szCs w:val="20"/>
              </w:rPr>
              <w:t xml:space="preserve">and Municipality </w:t>
            </w:r>
          </w:p>
          <w:p w14:paraId="042D364E" w14:textId="77777777" w:rsidR="0082762D" w:rsidRPr="00C03F9D" w:rsidRDefault="008276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p>
        </w:tc>
        <w:tc>
          <w:tcPr>
            <w:tcW w:w="3829" w:type="dxa"/>
            <w:vMerge w:val="restart"/>
            <w:tcBorders>
              <w:top w:val="nil"/>
              <w:left w:val="nil"/>
              <w:right w:val="single" w:sz="4" w:space="0" w:color="5B9BD5" w:themeColor="accent5"/>
            </w:tcBorders>
            <w:hideMark/>
          </w:tcPr>
          <w:p w14:paraId="396ECB82" w14:textId="77777777"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The land is acquired permanently, and its ownership is registered in the name of DSI. </w:t>
            </w:r>
          </w:p>
          <w:p w14:paraId="6A820CDF" w14:textId="77777777"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Expropriation actions and procedures will be carried out in accordance with the Turkish legislation.</w:t>
            </w:r>
          </w:p>
          <w:p w14:paraId="1A34AE44" w14:textId="104B03AD"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Lands and fixed assets are compensated at replacement cost (to be valued on the date of commencement of the project) and in a way to allow Affected Persons to acquire equivalent assets. </w:t>
            </w:r>
          </w:p>
          <w:p w14:paraId="720E25B7" w14:textId="483A7A10"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Lands are valued by the experts designated by DSI in line with the procedures stipulated in laws. Lands are value through the capitalization of annual net income. “Atabey Irrigation Renovation Project Land Market Research Report” is taken into consideration in determining the compensation fees to be paid for the lands.</w:t>
            </w:r>
          </w:p>
          <w:p w14:paraId="23C9D478" w14:textId="77777777"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Legal expenses incurred as a result of the agreements concluded with regard to expropriation procedures as per Article 8 of the Expropriation Law will be covered by DSI. </w:t>
            </w:r>
          </w:p>
          <w:p w14:paraId="10E8C428" w14:textId="77777777"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PAPs will be informed about land acquisition.</w:t>
            </w:r>
          </w:p>
          <w:p w14:paraId="4CB9EDB9" w14:textId="77777777" w:rsidR="00C770A8" w:rsidRPr="00C03F9D" w:rsidRDefault="00C770A8" w:rsidP="00C770A8">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PAPs will be informed about their legal rights regarding the impacts during the construction process as well as the introduced grievance mechanism. </w:t>
            </w:r>
          </w:p>
          <w:p w14:paraId="2306F368" w14:textId="13E1BF15" w:rsidR="0082762D" w:rsidRPr="00C03F9D" w:rsidRDefault="00C770A8" w:rsidP="00C770A8">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03F9D">
              <w:rPr>
                <w:rFonts w:cs="Times New Roman"/>
                <w:sz w:val="20"/>
                <w:szCs w:val="20"/>
              </w:rPr>
              <w:t>If additional land acquisition is required, the rules specified in the RAP apply.</w:t>
            </w:r>
          </w:p>
          <w:p w14:paraId="292E299A" w14:textId="77777777" w:rsidR="0091722D" w:rsidRPr="00346C45" w:rsidRDefault="0091722D" w:rsidP="009172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46C45">
              <w:rPr>
                <w:rFonts w:asciiTheme="minorHAnsi" w:hAnsiTheme="minorHAnsi"/>
                <w:sz w:val="20"/>
                <w:szCs w:val="20"/>
              </w:rPr>
              <w:t xml:space="preserve">In the event that the expropriation </w:t>
            </w:r>
            <w:r>
              <w:rPr>
                <w:rFonts w:asciiTheme="minorHAnsi" w:hAnsiTheme="minorHAnsi"/>
                <w:sz w:val="20"/>
                <w:szCs w:val="20"/>
              </w:rPr>
              <w:t>impacts</w:t>
            </w:r>
            <w:r w:rsidRPr="00346C45">
              <w:rPr>
                <w:rFonts w:asciiTheme="minorHAnsi" w:hAnsiTheme="minorHAnsi"/>
                <w:sz w:val="20"/>
                <w:szCs w:val="20"/>
              </w:rPr>
              <w:t xml:space="preserve"> </w:t>
            </w:r>
            <w:r>
              <w:rPr>
                <w:rFonts w:asciiTheme="minorHAnsi" w:hAnsiTheme="minorHAnsi"/>
                <w:sz w:val="20"/>
                <w:szCs w:val="20"/>
              </w:rPr>
              <w:t xml:space="preserve">parcels in </w:t>
            </w:r>
            <w:r w:rsidRPr="00346C45">
              <w:rPr>
                <w:rFonts w:asciiTheme="minorHAnsi" w:hAnsiTheme="minorHAnsi"/>
                <w:sz w:val="20"/>
                <w:szCs w:val="20"/>
              </w:rPr>
              <w:t>the zoning area</w:t>
            </w:r>
            <w:r>
              <w:rPr>
                <w:rFonts w:asciiTheme="minorHAnsi" w:hAnsiTheme="minorHAnsi"/>
                <w:sz w:val="20"/>
                <w:szCs w:val="20"/>
              </w:rPr>
              <w:t xml:space="preserve"> which</w:t>
            </w:r>
            <w:r w:rsidRPr="00346C45">
              <w:rPr>
                <w:rFonts w:asciiTheme="minorHAnsi" w:hAnsiTheme="minorHAnsi"/>
                <w:sz w:val="20"/>
                <w:szCs w:val="20"/>
              </w:rPr>
              <w:t xml:space="preserve"> prevents </w:t>
            </w:r>
            <w:r>
              <w:rPr>
                <w:rFonts w:asciiTheme="minorHAnsi" w:hAnsiTheme="minorHAnsi"/>
                <w:sz w:val="20"/>
                <w:szCs w:val="20"/>
              </w:rPr>
              <w:lastRenderedPageBreak/>
              <w:t xml:space="preserve">further </w:t>
            </w:r>
            <w:r w:rsidRPr="00346C45">
              <w:rPr>
                <w:rFonts w:asciiTheme="minorHAnsi" w:hAnsiTheme="minorHAnsi"/>
                <w:sz w:val="20"/>
                <w:szCs w:val="20"/>
              </w:rPr>
              <w:t xml:space="preserve">construction </w:t>
            </w:r>
            <w:r>
              <w:rPr>
                <w:rFonts w:asciiTheme="minorHAnsi" w:hAnsiTheme="minorHAnsi"/>
                <w:sz w:val="20"/>
                <w:szCs w:val="20"/>
              </w:rPr>
              <w:t>on the parcel</w:t>
            </w:r>
            <w:r w:rsidRPr="00346C45">
              <w:rPr>
                <w:rFonts w:asciiTheme="minorHAnsi" w:hAnsiTheme="minorHAnsi"/>
                <w:sz w:val="20"/>
                <w:szCs w:val="20"/>
              </w:rPr>
              <w:t>, a change of route will be applied, and if it is not possible, the municipality will apply for zoning modification in the parcel. If all these are not achieved, the entire parcel will be expropriated.</w:t>
            </w:r>
          </w:p>
          <w:p w14:paraId="6AFEB4D0" w14:textId="77777777" w:rsidR="0091722D" w:rsidRPr="00346C45" w:rsidRDefault="0091722D" w:rsidP="009172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7C8D7CB2" w14:textId="486B6E6C" w:rsidR="0082762D" w:rsidRPr="00C03F9D" w:rsidRDefault="0091722D" w:rsidP="009172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346C45">
              <w:rPr>
                <w:rFonts w:asciiTheme="minorHAnsi" w:hAnsiTheme="minorHAnsi"/>
                <w:sz w:val="20"/>
                <w:szCs w:val="20"/>
              </w:rPr>
              <w:t>P</w:t>
            </w:r>
            <w:r>
              <w:rPr>
                <w:rFonts w:asciiTheme="minorHAnsi" w:hAnsiTheme="minorHAnsi"/>
                <w:sz w:val="20"/>
                <w:szCs w:val="20"/>
              </w:rPr>
              <w:t>AP</w:t>
            </w:r>
            <w:r w:rsidRPr="00346C45">
              <w:rPr>
                <w:rFonts w:asciiTheme="minorHAnsi" w:hAnsiTheme="minorHAnsi"/>
                <w:sz w:val="20"/>
                <w:szCs w:val="20"/>
              </w:rPr>
              <w:t xml:space="preserve">s are informed about the </w:t>
            </w:r>
            <w:r>
              <w:rPr>
                <w:rFonts w:asciiTheme="minorHAnsi" w:hAnsiTheme="minorHAnsi"/>
                <w:sz w:val="20"/>
                <w:szCs w:val="20"/>
              </w:rPr>
              <w:t>progress</w:t>
            </w:r>
            <w:r w:rsidRPr="00346C45">
              <w:rPr>
                <w:rFonts w:asciiTheme="minorHAnsi" w:hAnsiTheme="minorHAnsi"/>
                <w:sz w:val="20"/>
                <w:szCs w:val="20"/>
              </w:rPr>
              <w:t xml:space="preserve"> </w:t>
            </w:r>
            <w:r>
              <w:rPr>
                <w:rFonts w:asciiTheme="minorHAnsi" w:hAnsiTheme="minorHAnsi"/>
                <w:sz w:val="20"/>
                <w:szCs w:val="20"/>
              </w:rPr>
              <w:t xml:space="preserve">on </w:t>
            </w:r>
            <w:r w:rsidRPr="00346C45">
              <w:rPr>
                <w:rFonts w:asciiTheme="minorHAnsi" w:hAnsiTheme="minorHAnsi"/>
                <w:sz w:val="20"/>
                <w:szCs w:val="20"/>
              </w:rPr>
              <w:t xml:space="preserve">the </w:t>
            </w:r>
            <w:r>
              <w:rPr>
                <w:rFonts w:asciiTheme="minorHAnsi" w:hAnsiTheme="minorHAnsi"/>
                <w:sz w:val="20"/>
                <w:szCs w:val="20"/>
              </w:rPr>
              <w:t>disputed</w:t>
            </w:r>
            <w:r w:rsidRPr="00346C45">
              <w:rPr>
                <w:rFonts w:asciiTheme="minorHAnsi" w:hAnsiTheme="minorHAnsi"/>
                <w:sz w:val="20"/>
                <w:szCs w:val="20"/>
              </w:rPr>
              <w:t xml:space="preserve"> parcels.</w:t>
            </w:r>
          </w:p>
        </w:tc>
      </w:tr>
      <w:tr w:rsidR="0091722D" w:rsidRPr="00C03F9D" w14:paraId="7735FE18" w14:textId="77777777" w:rsidTr="00506DF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405" w:type="dxa"/>
            <w:vMerge/>
            <w:tcBorders>
              <w:top w:val="nil"/>
              <w:left w:val="single" w:sz="4" w:space="0" w:color="5B9BD5" w:themeColor="accent5"/>
            </w:tcBorders>
          </w:tcPr>
          <w:p w14:paraId="1EC00FB8" w14:textId="77777777" w:rsidR="0091722D" w:rsidRPr="00C03F9D" w:rsidRDefault="0091722D" w:rsidP="0091722D">
            <w:pPr>
              <w:spacing w:before="0" w:after="0"/>
              <w:jc w:val="left"/>
              <w:rPr>
                <w:rFonts w:cs="Calibri"/>
                <w:color w:val="000000"/>
                <w:sz w:val="20"/>
                <w:szCs w:val="20"/>
              </w:rPr>
            </w:pPr>
          </w:p>
        </w:tc>
        <w:tc>
          <w:tcPr>
            <w:tcW w:w="1701" w:type="dxa"/>
            <w:tcBorders>
              <w:top w:val="nil"/>
              <w:left w:val="nil"/>
              <w:bottom w:val="nil"/>
              <w:right w:val="nil"/>
            </w:tcBorders>
          </w:tcPr>
          <w:p w14:paraId="4927B6C6" w14:textId="69D2DDA9" w:rsidR="0091722D" w:rsidRPr="00C03F9D" w:rsidRDefault="0091722D" w:rsidP="0091722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90E99">
              <w:rPr>
                <w:rFonts w:cs="Calibri"/>
                <w:color w:val="000000"/>
                <w:sz w:val="20"/>
                <w:szCs w:val="20"/>
              </w:rPr>
              <w:t>1.2. Households whose entire parcels are affected by expropriation</w:t>
            </w:r>
          </w:p>
        </w:tc>
        <w:tc>
          <w:tcPr>
            <w:tcW w:w="5670" w:type="dxa"/>
            <w:tcBorders>
              <w:top w:val="nil"/>
              <w:left w:val="nil"/>
              <w:bottom w:val="nil"/>
              <w:right w:val="nil"/>
            </w:tcBorders>
          </w:tcPr>
          <w:p w14:paraId="139B94DC" w14:textId="4E991113" w:rsidR="0091722D" w:rsidRPr="00C03F9D" w:rsidRDefault="0091722D" w:rsidP="0091722D">
            <w:pPr>
              <w:pStyle w:val="ListeParagraf"/>
              <w:numPr>
                <w:ilvl w:val="0"/>
                <w:numId w:val="24"/>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0E99">
              <w:rPr>
                <w:rFonts w:asciiTheme="minorHAnsi" w:hAnsiTheme="minorHAnsi" w:cs="Times New Roman"/>
                <w:sz w:val="20"/>
                <w:szCs w:val="20"/>
              </w:rPr>
              <w:t>For lands within the zoning area, if expropriation removes the zoning right in the whole parcel, alternatives will be sought, expropriation will be applied for the entire parcel as a last resort.</w:t>
            </w:r>
          </w:p>
        </w:tc>
        <w:tc>
          <w:tcPr>
            <w:tcW w:w="1416" w:type="dxa"/>
            <w:tcBorders>
              <w:top w:val="nil"/>
              <w:left w:val="nil"/>
              <w:bottom w:val="nil"/>
              <w:right w:val="nil"/>
            </w:tcBorders>
          </w:tcPr>
          <w:p w14:paraId="52AA87F9" w14:textId="77777777" w:rsidR="0091722D" w:rsidRPr="00C03F9D" w:rsidRDefault="0091722D" w:rsidP="0091722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3829" w:type="dxa"/>
            <w:vMerge/>
            <w:tcBorders>
              <w:top w:val="nil"/>
              <w:left w:val="nil"/>
              <w:right w:val="single" w:sz="4" w:space="0" w:color="5B9BD5" w:themeColor="accent5"/>
            </w:tcBorders>
          </w:tcPr>
          <w:p w14:paraId="732F434E" w14:textId="77777777" w:rsidR="0091722D" w:rsidRPr="00C03F9D" w:rsidRDefault="0091722D" w:rsidP="0091722D">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r>
      <w:tr w:rsidR="0082762D" w:rsidRPr="00C03F9D" w14:paraId="75F3EB5B" w14:textId="77777777" w:rsidTr="00506DF6">
        <w:trPr>
          <w:trHeight w:val="1266"/>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tcBorders>
            <w:vAlign w:val="center"/>
            <w:hideMark/>
          </w:tcPr>
          <w:p w14:paraId="1F7451D0" w14:textId="77777777" w:rsidR="0082762D" w:rsidRPr="00C03F9D" w:rsidRDefault="0082762D">
            <w:pPr>
              <w:spacing w:before="0" w:after="0"/>
              <w:jc w:val="left"/>
              <w:rPr>
                <w:rFonts w:asciiTheme="minorHAnsi" w:hAnsiTheme="minorHAnsi" w:cs="Calibri"/>
                <w:color w:val="000000"/>
                <w:sz w:val="20"/>
                <w:szCs w:val="20"/>
              </w:rPr>
            </w:pPr>
          </w:p>
        </w:tc>
        <w:tc>
          <w:tcPr>
            <w:tcW w:w="1701" w:type="dxa"/>
            <w:tcBorders>
              <w:left w:val="nil"/>
              <w:right w:val="nil"/>
            </w:tcBorders>
          </w:tcPr>
          <w:p w14:paraId="151CB094" w14:textId="77777777" w:rsidR="00FB4B4C" w:rsidRPr="00C03F9D" w:rsidRDefault="0082762D" w:rsidP="00FB4B4C">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asciiTheme="minorHAnsi" w:hAnsiTheme="minorHAnsi" w:cs="Calibri"/>
                <w:color w:val="000000"/>
                <w:sz w:val="20"/>
                <w:szCs w:val="20"/>
              </w:rPr>
              <w:t>1.</w:t>
            </w:r>
            <w:r w:rsidR="004D09DC" w:rsidRPr="00C03F9D">
              <w:rPr>
                <w:rFonts w:asciiTheme="minorHAnsi" w:hAnsiTheme="minorHAnsi" w:cs="Calibri"/>
                <w:color w:val="000000"/>
                <w:sz w:val="20"/>
                <w:szCs w:val="20"/>
              </w:rPr>
              <w:t>3</w:t>
            </w:r>
            <w:r w:rsidRPr="00C03F9D">
              <w:rPr>
                <w:rFonts w:asciiTheme="minorHAnsi" w:hAnsiTheme="minorHAnsi" w:cs="Calibri"/>
                <w:color w:val="000000"/>
                <w:sz w:val="20"/>
                <w:szCs w:val="20"/>
              </w:rPr>
              <w:t xml:space="preserve">. </w:t>
            </w:r>
            <w:r w:rsidR="00FB4B4C" w:rsidRPr="00C03F9D">
              <w:rPr>
                <w:rFonts w:cs="Calibri"/>
                <w:color w:val="000000"/>
                <w:sz w:val="20"/>
                <w:szCs w:val="20"/>
              </w:rPr>
              <w:t xml:space="preserve">Land users whose rights can be legalized </w:t>
            </w:r>
          </w:p>
          <w:p w14:paraId="08AEDBBC" w14:textId="77777777" w:rsidR="00FB4B4C" w:rsidRPr="00C03F9D" w:rsidRDefault="00FB4B4C" w:rsidP="00FB4B4C">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p w14:paraId="681AD6FA" w14:textId="37307717" w:rsidR="0082762D" w:rsidRPr="00C03F9D" w:rsidRDefault="00FB4B4C" w:rsidP="00FB4B4C">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cs="Calibri"/>
                <w:color w:val="000000"/>
                <w:sz w:val="20"/>
                <w:szCs w:val="20"/>
              </w:rPr>
              <w:t>(Users entitled to customary right over treasury lands, the lands not subject registration and the lands owned by institutions)</w:t>
            </w:r>
          </w:p>
        </w:tc>
        <w:tc>
          <w:tcPr>
            <w:tcW w:w="5670" w:type="dxa"/>
            <w:tcBorders>
              <w:left w:val="nil"/>
              <w:right w:val="nil"/>
            </w:tcBorders>
            <w:hideMark/>
          </w:tcPr>
          <w:p w14:paraId="2A21370C" w14:textId="77777777" w:rsidR="00FB4B4C" w:rsidRPr="00C03F9D" w:rsidRDefault="00FB4B4C" w:rsidP="00546EC2">
            <w:pPr>
              <w:pStyle w:val="ListeParagraf"/>
              <w:numPr>
                <w:ilvl w:val="0"/>
                <w:numId w:val="55"/>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The legal process will be operated for the lands relevant to customary right as per the provisions of the Expropriation Law. In case of temporary losses in such lands, the following compensation method will be valid:</w:t>
            </w:r>
          </w:p>
          <w:p w14:paraId="5749865F" w14:textId="77777777" w:rsidR="00FB4B4C" w:rsidRPr="00C03F9D" w:rsidRDefault="00FB4B4C" w:rsidP="00546EC2">
            <w:pPr>
              <w:pStyle w:val="ListeParagraf"/>
              <w:numPr>
                <w:ilvl w:val="0"/>
                <w:numId w:val="54"/>
              </w:numPr>
              <w:spacing w:before="0" w:after="0"/>
              <w:jc w:val="left"/>
              <w:cnfStyle w:val="000000000000" w:firstRow="0" w:lastRow="0" w:firstColumn="0" w:lastColumn="0" w:oddVBand="0" w:evenVBand="0" w:oddHBand="0" w:evenHBand="0" w:firstRowFirstColumn="0" w:firstRowLastColumn="0" w:lastRowFirstColumn="0" w:lastRowLastColumn="0"/>
              <w:rPr>
                <w:b/>
                <w:sz w:val="20"/>
                <w:szCs w:val="20"/>
              </w:rPr>
            </w:pPr>
            <w:r w:rsidRPr="00C03F9D">
              <w:rPr>
                <w:sz w:val="20"/>
                <w:szCs w:val="20"/>
              </w:rPr>
              <w:t>A cash compensation that will be sufficient for the acquisition of an equivalent immovable property will be extended</w:t>
            </w:r>
          </w:p>
          <w:p w14:paraId="3AB4E180" w14:textId="77777777" w:rsidR="00FB4B4C" w:rsidRPr="00C03F9D" w:rsidRDefault="00FB4B4C" w:rsidP="00546EC2">
            <w:pPr>
              <w:pStyle w:val="ListeParagraf"/>
              <w:numPr>
                <w:ilvl w:val="0"/>
                <w:numId w:val="5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A Land Entry Protocol will be prepared for the parcels, </w:t>
            </w:r>
            <w:r w:rsidRPr="00C03F9D">
              <w:rPr>
                <w:rFonts w:cs="Calibri"/>
                <w:color w:val="000000"/>
                <w:sz w:val="20"/>
                <w:szCs w:val="20"/>
              </w:rPr>
              <w:t>whose owners can be reached and which are requested</w:t>
            </w:r>
            <w:r w:rsidRPr="00C03F9D">
              <w:rPr>
                <w:sz w:val="20"/>
                <w:szCs w:val="20"/>
              </w:rPr>
              <w:t>, and land entries will be made accordingly. The protocol will be announced at mukhtar's offices.</w:t>
            </w:r>
          </w:p>
          <w:p w14:paraId="483BB00F" w14:textId="77777777" w:rsidR="00FB4B4C" w:rsidRPr="00C03F9D" w:rsidRDefault="00FB4B4C" w:rsidP="00546EC2">
            <w:pPr>
              <w:pStyle w:val="ListeParagraf"/>
              <w:numPr>
                <w:ilvl w:val="0"/>
                <w:numId w:val="5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lastRenderedPageBreak/>
              <w:t xml:space="preserve">Land entry will not be proceed before the expropriation fee is deposited into the bank accounts. </w:t>
            </w:r>
          </w:p>
          <w:p w14:paraId="34DE1102" w14:textId="77777777" w:rsidR="00FB4B4C" w:rsidRPr="00C03F9D" w:rsidRDefault="00FB4B4C" w:rsidP="00546EC2">
            <w:pPr>
              <w:pStyle w:val="ListeParagraf"/>
              <w:numPr>
                <w:ilvl w:val="0"/>
                <w:numId w:val="5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Information will be provided on land acquisition, expropriation process, legal rights, valuation and appraisal. </w:t>
            </w:r>
          </w:p>
          <w:p w14:paraId="302EBB02" w14:textId="463F403C" w:rsidR="0082762D" w:rsidRPr="00C03F9D" w:rsidRDefault="00FB4B4C" w:rsidP="00546EC2">
            <w:pPr>
              <w:pStyle w:val="ListeParagraf"/>
              <w:numPr>
                <w:ilvl w:val="0"/>
                <w:numId w:val="24"/>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03F9D">
              <w:rPr>
                <w:rFonts w:cs="Times New Roman"/>
                <w:sz w:val="20"/>
                <w:szCs w:val="20"/>
              </w:rPr>
              <w:t>Unpaid crop prices, if any, are paid before entering the land.</w:t>
            </w:r>
          </w:p>
        </w:tc>
        <w:tc>
          <w:tcPr>
            <w:tcW w:w="1416" w:type="dxa"/>
            <w:tcBorders>
              <w:left w:val="nil"/>
              <w:right w:val="nil"/>
            </w:tcBorders>
          </w:tcPr>
          <w:p w14:paraId="0BC90E27" w14:textId="1983B2A0" w:rsidR="0082762D" w:rsidRPr="00C03F9D" w:rsidRDefault="0073641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lastRenderedPageBreak/>
              <w:t>DSI</w:t>
            </w:r>
          </w:p>
          <w:p w14:paraId="3B309A27" w14:textId="77777777" w:rsidR="0082762D" w:rsidRPr="00C03F9D" w:rsidRDefault="008276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p>
        </w:tc>
        <w:tc>
          <w:tcPr>
            <w:tcW w:w="3829" w:type="dxa"/>
            <w:vMerge/>
            <w:tcBorders>
              <w:left w:val="nil"/>
              <w:right w:val="single" w:sz="4" w:space="0" w:color="5B9BD5" w:themeColor="accent5"/>
            </w:tcBorders>
            <w:vAlign w:val="center"/>
            <w:hideMark/>
          </w:tcPr>
          <w:p w14:paraId="5296958C" w14:textId="77777777" w:rsidR="0082762D" w:rsidRPr="00C03F9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r>
      <w:tr w:rsidR="0091722D" w:rsidRPr="00C03F9D" w14:paraId="437E5D25" w14:textId="77777777" w:rsidTr="00506DF6">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tcBorders>
            <w:vAlign w:val="center"/>
          </w:tcPr>
          <w:p w14:paraId="079E0C8C" w14:textId="77777777" w:rsidR="0091722D" w:rsidRPr="00C03F9D" w:rsidRDefault="0091722D" w:rsidP="0091722D">
            <w:pPr>
              <w:spacing w:before="0" w:after="0"/>
              <w:jc w:val="left"/>
              <w:rPr>
                <w:rFonts w:cs="Calibri"/>
                <w:color w:val="000000"/>
                <w:sz w:val="20"/>
                <w:szCs w:val="20"/>
              </w:rPr>
            </w:pPr>
          </w:p>
        </w:tc>
        <w:tc>
          <w:tcPr>
            <w:tcW w:w="1701" w:type="dxa"/>
            <w:tcBorders>
              <w:left w:val="nil"/>
              <w:right w:val="nil"/>
            </w:tcBorders>
          </w:tcPr>
          <w:p w14:paraId="55540DA2" w14:textId="1A95F28A" w:rsidR="0091722D" w:rsidRPr="00C03F9D" w:rsidRDefault="0091722D" w:rsidP="0091722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90E99">
              <w:rPr>
                <w:rFonts w:cs="Calibri"/>
                <w:color w:val="000000"/>
                <w:sz w:val="20"/>
                <w:szCs w:val="20"/>
                <w:lang w:val="en-GB"/>
              </w:rPr>
              <w:t xml:space="preserve">1.3. </w:t>
            </w:r>
            <w:r w:rsidRPr="00E90E99">
              <w:rPr>
                <w:rFonts w:cs="Calibri"/>
                <w:color w:val="000000"/>
                <w:sz w:val="20"/>
                <w:szCs w:val="20"/>
              </w:rPr>
              <w:t xml:space="preserve">Disputed parcels with lawsuits where one of the defendents are private persons </w:t>
            </w:r>
          </w:p>
        </w:tc>
        <w:tc>
          <w:tcPr>
            <w:tcW w:w="5670" w:type="dxa"/>
            <w:tcBorders>
              <w:left w:val="nil"/>
              <w:right w:val="nil"/>
            </w:tcBorders>
          </w:tcPr>
          <w:p w14:paraId="149BD13A" w14:textId="0E5F96B5" w:rsidR="0091722D" w:rsidRPr="00C03F9D" w:rsidRDefault="0091722D" w:rsidP="0091722D">
            <w:pPr>
              <w:pStyle w:val="ListeParagraf"/>
              <w:numPr>
                <w:ilvl w:val="0"/>
                <w:numId w:val="25"/>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E90E99">
              <w:rPr>
                <w:sz w:val="20"/>
                <w:szCs w:val="20"/>
                <w:lang w:val="en-GB"/>
              </w:rPr>
              <w:t>In addition to the compensation methods specified in permanent ownership acquisition, the land will be entered after the expropriation price is deposited in an account number determined by the relevant court, without waiting for the conclusion of the case. When the result of the lawsuit regarding ownership is finalized, the legal owner can withdraw the expropriation value from the account number.</w:t>
            </w:r>
          </w:p>
        </w:tc>
        <w:tc>
          <w:tcPr>
            <w:tcW w:w="1416" w:type="dxa"/>
            <w:tcBorders>
              <w:left w:val="nil"/>
              <w:right w:val="nil"/>
            </w:tcBorders>
          </w:tcPr>
          <w:p w14:paraId="38B65B96" w14:textId="62511B12" w:rsidR="0091722D" w:rsidRPr="00C03F9D" w:rsidRDefault="0091722D" w:rsidP="0091722D">
            <w:pPr>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B51AE">
              <w:rPr>
                <w:rFonts w:cs="Calibri"/>
                <w:color w:val="000000"/>
                <w:sz w:val="20"/>
                <w:szCs w:val="20"/>
              </w:rPr>
              <w:t>DSI and the relevant court</w:t>
            </w:r>
          </w:p>
        </w:tc>
        <w:tc>
          <w:tcPr>
            <w:tcW w:w="3829" w:type="dxa"/>
            <w:vMerge/>
            <w:tcBorders>
              <w:left w:val="nil"/>
              <w:right w:val="single" w:sz="4" w:space="0" w:color="5B9BD5" w:themeColor="accent5"/>
            </w:tcBorders>
            <w:vAlign w:val="center"/>
          </w:tcPr>
          <w:p w14:paraId="46E46834" w14:textId="77777777" w:rsidR="0091722D" w:rsidRPr="00C03F9D" w:rsidRDefault="0091722D" w:rsidP="0091722D">
            <w:pPr>
              <w:spacing w:before="0" w:after="0"/>
              <w:jc w:val="left"/>
              <w:cnfStyle w:val="000000100000" w:firstRow="0" w:lastRow="0" w:firstColumn="0" w:lastColumn="0" w:oddVBand="0" w:evenVBand="0" w:oddHBand="1" w:evenHBand="0" w:firstRowFirstColumn="0" w:firstRowLastColumn="0" w:lastRowFirstColumn="0" w:lastRowLastColumn="0"/>
              <w:rPr>
                <w:b/>
                <w:sz w:val="20"/>
                <w:szCs w:val="20"/>
              </w:rPr>
            </w:pPr>
          </w:p>
        </w:tc>
      </w:tr>
      <w:tr w:rsidR="0082762D" w:rsidRPr="00C03F9D" w14:paraId="61725303" w14:textId="77777777" w:rsidTr="00506DF6">
        <w:trPr>
          <w:trHeight w:val="1409"/>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nil"/>
              <w:left w:val="single" w:sz="4" w:space="0" w:color="5B9BD5" w:themeColor="accent5"/>
            </w:tcBorders>
          </w:tcPr>
          <w:p w14:paraId="017C3777" w14:textId="77777777" w:rsidR="004D09DC" w:rsidRPr="00C03F9D" w:rsidRDefault="004D09DC" w:rsidP="004D09DC">
            <w:pPr>
              <w:spacing w:before="0" w:after="0"/>
              <w:jc w:val="left"/>
              <w:rPr>
                <w:rFonts w:cs="Calibri"/>
                <w:color w:val="000000"/>
                <w:sz w:val="20"/>
                <w:szCs w:val="20"/>
              </w:rPr>
            </w:pPr>
            <w:r w:rsidRPr="00C03F9D">
              <w:rPr>
                <w:rFonts w:cs="Calibri"/>
                <w:color w:val="000000"/>
                <w:sz w:val="20"/>
                <w:szCs w:val="20"/>
              </w:rPr>
              <w:t xml:space="preserve">2. Acquisition of permanent easement </w:t>
            </w:r>
          </w:p>
          <w:p w14:paraId="6C5D8881" w14:textId="77777777" w:rsidR="0082762D" w:rsidRPr="00C03F9D" w:rsidRDefault="0082762D">
            <w:pPr>
              <w:spacing w:before="0" w:after="0"/>
              <w:jc w:val="left"/>
              <w:rPr>
                <w:rFonts w:asciiTheme="minorHAnsi" w:hAnsiTheme="minorHAnsi" w:cs="Calibri"/>
                <w:color w:val="000000"/>
                <w:sz w:val="20"/>
                <w:szCs w:val="20"/>
              </w:rPr>
            </w:pPr>
          </w:p>
        </w:tc>
        <w:tc>
          <w:tcPr>
            <w:tcW w:w="1701" w:type="dxa"/>
            <w:tcBorders>
              <w:top w:val="nil"/>
              <w:left w:val="nil"/>
              <w:bottom w:val="nil"/>
              <w:right w:val="nil"/>
            </w:tcBorders>
            <w:hideMark/>
          </w:tcPr>
          <w:p w14:paraId="5B4AA41D" w14:textId="0E4265E6" w:rsidR="0082762D" w:rsidRPr="00C03F9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2.1. </w:t>
            </w:r>
            <w:r w:rsidR="00C770A8" w:rsidRPr="00C03F9D">
              <w:rPr>
                <w:rFonts w:cs="Calibri"/>
                <w:color w:val="000000"/>
                <w:sz w:val="20"/>
                <w:szCs w:val="20"/>
              </w:rPr>
              <w:t>Registered Privately-Owned Landowners/Users</w:t>
            </w:r>
          </w:p>
        </w:tc>
        <w:tc>
          <w:tcPr>
            <w:tcW w:w="5670" w:type="dxa"/>
            <w:tcBorders>
              <w:top w:val="nil"/>
              <w:left w:val="nil"/>
              <w:bottom w:val="nil"/>
              <w:right w:val="nil"/>
            </w:tcBorders>
            <w:hideMark/>
          </w:tcPr>
          <w:p w14:paraId="62E2E57D" w14:textId="77777777" w:rsidR="00C770A8" w:rsidRPr="00C03F9D" w:rsidRDefault="00C770A8" w:rsidP="00546EC2">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The easement price prescribed by the Law regarding lands will be compensated to registered owners and land users.</w:t>
            </w:r>
          </w:p>
          <w:p w14:paraId="358ADB01" w14:textId="77777777" w:rsidR="00C770A8" w:rsidRPr="00C03F9D" w:rsidRDefault="00C770A8" w:rsidP="00546EC2">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A Land Entry Protocol will be prepared for the parcels, whose owners can be reached and which are requested, and land entries will be made accordingly. </w:t>
            </w:r>
            <w:r w:rsidRPr="00C03F9D">
              <w:rPr>
                <w:sz w:val="20"/>
                <w:szCs w:val="20"/>
              </w:rPr>
              <w:t>The protocol will be announced at mukhtar's offices.</w:t>
            </w:r>
          </w:p>
          <w:p w14:paraId="2B00931A" w14:textId="186352BC" w:rsidR="00C770A8" w:rsidRPr="00C03F9D" w:rsidRDefault="00C770A8" w:rsidP="00546EC2">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Land entry will not proceed</w:t>
            </w:r>
            <w:r w:rsidR="0091722D">
              <w:rPr>
                <w:rFonts w:cs="Calibri"/>
                <w:color w:val="000000"/>
                <w:sz w:val="20"/>
                <w:szCs w:val="20"/>
              </w:rPr>
              <w:t xml:space="preserve"> </w:t>
            </w:r>
            <w:r w:rsidRPr="00C03F9D">
              <w:rPr>
                <w:rFonts w:cs="Calibri"/>
                <w:color w:val="000000"/>
                <w:sz w:val="20"/>
                <w:szCs w:val="20"/>
              </w:rPr>
              <w:t xml:space="preserve">before easement fees are paid. </w:t>
            </w:r>
          </w:p>
          <w:p w14:paraId="501808D6" w14:textId="77777777" w:rsidR="00C770A8" w:rsidRPr="00C03F9D" w:rsidRDefault="00C770A8" w:rsidP="00546EC2">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A Land Exit Protocol will be prepared and implemented for the owners or users who file such a request or are accessible for the approval of the landowner and/or user. The protocol will be executed with the signatures of DSI, the Contractor and two members from the village council. </w:t>
            </w:r>
          </w:p>
          <w:p w14:paraId="773020A2" w14:textId="4517E304" w:rsidR="0082762D" w:rsidRPr="00C03F9D" w:rsidRDefault="00C770A8" w:rsidP="00546EC2">
            <w:pPr>
              <w:pStyle w:val="ListeParagraf"/>
              <w:numPr>
                <w:ilvl w:val="0"/>
                <w:numId w:val="2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cs="Times New Roman"/>
                <w:sz w:val="20"/>
                <w:szCs w:val="20"/>
              </w:rPr>
              <w:t>Unpaid crop prices, if any, are paid before entering the land.</w:t>
            </w:r>
            <w:r w:rsidR="0082762D" w:rsidRPr="00C03F9D">
              <w:rPr>
                <w:rFonts w:asciiTheme="minorHAnsi" w:hAnsiTheme="minorHAnsi" w:cs="Times New Roman"/>
                <w:sz w:val="20"/>
                <w:szCs w:val="20"/>
              </w:rPr>
              <w:t xml:space="preserve"> </w:t>
            </w:r>
          </w:p>
        </w:tc>
        <w:tc>
          <w:tcPr>
            <w:tcW w:w="1416" w:type="dxa"/>
            <w:tcBorders>
              <w:top w:val="nil"/>
              <w:left w:val="nil"/>
              <w:bottom w:val="nil"/>
              <w:right w:val="nil"/>
            </w:tcBorders>
            <w:hideMark/>
          </w:tcPr>
          <w:p w14:paraId="0C60E14A" w14:textId="7DDAF3BD" w:rsidR="0082762D" w:rsidRPr="00C03F9D" w:rsidRDefault="00736419"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r w:rsidR="0082762D" w:rsidRPr="00C03F9D">
              <w:rPr>
                <w:rFonts w:asciiTheme="minorHAnsi" w:hAnsiTheme="minorHAnsi" w:cs="Calibri"/>
                <w:color w:val="000000"/>
                <w:sz w:val="20"/>
                <w:szCs w:val="20"/>
              </w:rPr>
              <w:t xml:space="preserve"> </w:t>
            </w:r>
            <w:r w:rsidR="00C770A8" w:rsidRPr="00C03F9D">
              <w:rPr>
                <w:rFonts w:asciiTheme="minorHAnsi" w:hAnsiTheme="minorHAnsi" w:cs="Calibri"/>
                <w:color w:val="000000"/>
                <w:sz w:val="20"/>
                <w:szCs w:val="20"/>
              </w:rPr>
              <w:t>and Municipality</w:t>
            </w:r>
          </w:p>
        </w:tc>
        <w:tc>
          <w:tcPr>
            <w:tcW w:w="3829" w:type="dxa"/>
            <w:tcBorders>
              <w:top w:val="nil"/>
              <w:left w:val="nil"/>
              <w:bottom w:val="nil"/>
              <w:right w:val="single" w:sz="4" w:space="0" w:color="5B9BD5" w:themeColor="accent5"/>
            </w:tcBorders>
            <w:hideMark/>
          </w:tcPr>
          <w:p w14:paraId="683D2B7E" w14:textId="542563D5" w:rsidR="00540823" w:rsidRPr="00C03F9D" w:rsidRDefault="00540823" w:rsidP="006B637F">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DSI is entitled to use the land during construction. However, its ownership continues to be registered in the name of the landowner/owners. </w:t>
            </w:r>
          </w:p>
          <w:p w14:paraId="0DBA7870" w14:textId="77777777" w:rsidR="00540823" w:rsidRPr="00C03F9D" w:rsidRDefault="00540823" w:rsidP="00540823">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When the construction is complete, the land is handed over to the landowner. </w:t>
            </w:r>
          </w:p>
          <w:p w14:paraId="45AB173C" w14:textId="77777777" w:rsidR="00540823" w:rsidRPr="00C03F9D" w:rsidRDefault="00540823" w:rsidP="00540823">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Landowners and/or users cannot build any structure or fixture or plant any tree over the pipeline.</w:t>
            </w:r>
          </w:p>
          <w:p w14:paraId="4FA73BA0" w14:textId="77777777" w:rsidR="00540823" w:rsidRPr="00C03F9D" w:rsidRDefault="00540823" w:rsidP="00540823">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The land in question will be made ready for use before it is handed over to its respective owner. </w:t>
            </w:r>
          </w:p>
          <w:p w14:paraId="4116F62B" w14:textId="5DA7595E" w:rsidR="0082762D" w:rsidRPr="00C03F9D" w:rsidRDefault="00540823" w:rsidP="00540823">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03F9D">
              <w:rPr>
                <w:sz w:val="20"/>
                <w:szCs w:val="20"/>
              </w:rPr>
              <w:t>PAPs will be informed about land acquisition</w:t>
            </w:r>
          </w:p>
          <w:p w14:paraId="53CF6820" w14:textId="77777777" w:rsidR="0082762D" w:rsidRPr="00C03F9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395087B1" w14:textId="2D98A4E0" w:rsidR="0082762D" w:rsidRPr="00C03F9D" w:rsidRDefault="009172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46C45">
              <w:rPr>
                <w:rFonts w:asciiTheme="minorHAnsi" w:hAnsiTheme="minorHAnsi"/>
                <w:sz w:val="20"/>
                <w:szCs w:val="20"/>
              </w:rPr>
              <w:t>If the right of easement prevents the construction of the whole parcel in the lands within the zoning area, the route change will be applied by DSI to make a zoning modification in the said parcels. If all these are not achieved, all of the parcels in question will be expropriated.</w:t>
            </w:r>
          </w:p>
        </w:tc>
      </w:tr>
      <w:tr w:rsidR="0082762D" w:rsidRPr="00C03F9D" w14:paraId="6CF1DC2B" w14:textId="77777777" w:rsidTr="00506DF6">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tcBorders>
            <w:vAlign w:val="center"/>
            <w:hideMark/>
          </w:tcPr>
          <w:p w14:paraId="79E77F64" w14:textId="77777777" w:rsidR="0082762D" w:rsidRPr="00C03F9D" w:rsidRDefault="0082762D">
            <w:pPr>
              <w:spacing w:before="0" w:after="0"/>
              <w:jc w:val="left"/>
              <w:rPr>
                <w:rFonts w:asciiTheme="minorHAnsi" w:hAnsiTheme="minorHAnsi" w:cs="Calibri"/>
                <w:color w:val="000000"/>
                <w:sz w:val="20"/>
                <w:szCs w:val="20"/>
              </w:rPr>
            </w:pPr>
          </w:p>
        </w:tc>
        <w:tc>
          <w:tcPr>
            <w:tcW w:w="1701" w:type="dxa"/>
            <w:tcBorders>
              <w:left w:val="nil"/>
              <w:right w:val="nil"/>
            </w:tcBorders>
            <w:hideMark/>
          </w:tcPr>
          <w:p w14:paraId="410F0F59" w14:textId="058104DF" w:rsidR="0082762D" w:rsidRPr="00C03F9D" w:rsidRDefault="0082762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2.2. </w:t>
            </w:r>
            <w:r w:rsidR="00C770A8" w:rsidRPr="00C03F9D">
              <w:rPr>
                <w:rFonts w:cs="Calibri"/>
                <w:color w:val="000000"/>
                <w:sz w:val="20"/>
                <w:szCs w:val="20"/>
              </w:rPr>
              <w:t>Land users whose rights can be legalized (for example, those who have the right of possession over the land)</w:t>
            </w:r>
          </w:p>
        </w:tc>
        <w:tc>
          <w:tcPr>
            <w:tcW w:w="5670" w:type="dxa"/>
            <w:tcBorders>
              <w:left w:val="nil"/>
              <w:right w:val="nil"/>
            </w:tcBorders>
            <w:hideMark/>
          </w:tcPr>
          <w:p w14:paraId="011137A4" w14:textId="77777777" w:rsidR="00C770A8" w:rsidRPr="00C03F9D" w:rsidRDefault="00C770A8" w:rsidP="00C770A8">
            <w:pPr>
              <w:shd w:val="clear" w:color="auto" w:fill="FFFFFF"/>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C03F9D">
              <w:rPr>
                <w:color w:val="000000"/>
                <w:sz w:val="20"/>
                <w:szCs w:val="20"/>
              </w:rPr>
              <w:t>It will be ensured that land users who have the right of possession will receive the title deed of the land in question. In case of temporary losses in such lands whose title deed is acquired, the following compensation method will be valid:</w:t>
            </w:r>
          </w:p>
          <w:p w14:paraId="0C904D12" w14:textId="35D671E2" w:rsidR="00C770A8" w:rsidRPr="00C03F9D" w:rsidRDefault="00C770A8" w:rsidP="00546EC2">
            <w:pPr>
              <w:pStyle w:val="ListeParagraf"/>
              <w:numPr>
                <w:ilvl w:val="0"/>
                <w:numId w:val="27"/>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C03F9D">
              <w:rPr>
                <w:color w:val="000000"/>
                <w:sz w:val="20"/>
                <w:szCs w:val="20"/>
              </w:rPr>
              <w:t>The easement price will be compensated for the land as per Article 19</w:t>
            </w:r>
            <w:r w:rsidR="00BA1325">
              <w:rPr>
                <w:rStyle w:val="DipnotBavurusu"/>
                <w:color w:val="000000"/>
                <w:sz w:val="20"/>
                <w:szCs w:val="20"/>
              </w:rPr>
              <w:footnoteReference w:id="12"/>
            </w:r>
            <w:r w:rsidRPr="00C03F9D">
              <w:rPr>
                <w:color w:val="000000"/>
                <w:sz w:val="20"/>
                <w:szCs w:val="20"/>
              </w:rPr>
              <w:t xml:space="preserve"> of the Expropriation Law.</w:t>
            </w:r>
          </w:p>
          <w:p w14:paraId="16E971C0" w14:textId="77777777" w:rsidR="00C770A8" w:rsidRPr="00C03F9D" w:rsidRDefault="00C770A8" w:rsidP="00546EC2">
            <w:pPr>
              <w:pStyle w:val="ListeParagraf"/>
              <w:numPr>
                <w:ilvl w:val="0"/>
                <w:numId w:val="27"/>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rFonts w:cs="Calibri"/>
                <w:color w:val="000000"/>
                <w:sz w:val="20"/>
                <w:szCs w:val="20"/>
              </w:rPr>
              <w:t xml:space="preserve">A Land Entry Protocol will be prepared for the parcels, whose owners can be reached and which are requested, and land entries will be made accordingly. </w:t>
            </w:r>
            <w:r w:rsidRPr="00C03F9D">
              <w:rPr>
                <w:sz w:val="20"/>
                <w:szCs w:val="20"/>
              </w:rPr>
              <w:t>The protocol will be announced at mukhtar's offices.</w:t>
            </w:r>
          </w:p>
          <w:p w14:paraId="14BD994C" w14:textId="77777777" w:rsidR="00C770A8" w:rsidRPr="00C03F9D" w:rsidRDefault="00C770A8" w:rsidP="00546EC2">
            <w:pPr>
              <w:pStyle w:val="ListeParagraf"/>
              <w:numPr>
                <w:ilvl w:val="0"/>
                <w:numId w:val="27"/>
              </w:num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Land entry will not proceed before easement fees regarding the right of possession are paid. </w:t>
            </w:r>
          </w:p>
          <w:p w14:paraId="48AEBFD4" w14:textId="77777777" w:rsidR="00C770A8" w:rsidRPr="00C03F9D" w:rsidRDefault="00C770A8" w:rsidP="00546EC2">
            <w:pPr>
              <w:pStyle w:val="ListeParagraf"/>
              <w:numPr>
                <w:ilvl w:val="0"/>
                <w:numId w:val="27"/>
              </w:num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A Land Exit Protocol will be prepared and implemented for the owners or users who file such a request or are accessible for the approval of the landowner and/or user. The protocol will be executed with the signatures of DSI, the Contractor and two members from the village council.</w:t>
            </w:r>
          </w:p>
          <w:p w14:paraId="07161E39" w14:textId="73020795" w:rsidR="0082762D" w:rsidRPr="00C03F9D" w:rsidRDefault="00C770A8" w:rsidP="00546EC2">
            <w:pPr>
              <w:pStyle w:val="ListeParagraf"/>
              <w:numPr>
                <w:ilvl w:val="0"/>
                <w:numId w:val="2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cs="Times New Roman"/>
                <w:sz w:val="20"/>
                <w:szCs w:val="20"/>
              </w:rPr>
              <w:t>Unpaid crop prices, if any, are paid before entering the land</w:t>
            </w:r>
          </w:p>
        </w:tc>
        <w:tc>
          <w:tcPr>
            <w:tcW w:w="1416" w:type="dxa"/>
            <w:tcBorders>
              <w:left w:val="nil"/>
              <w:right w:val="nil"/>
            </w:tcBorders>
            <w:hideMark/>
          </w:tcPr>
          <w:p w14:paraId="769216FE" w14:textId="5D08D7E9" w:rsidR="0082762D" w:rsidRPr="00C03F9D" w:rsidRDefault="0073641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tc>
        <w:tc>
          <w:tcPr>
            <w:tcW w:w="3829" w:type="dxa"/>
            <w:tcBorders>
              <w:left w:val="nil"/>
              <w:right w:val="single" w:sz="4" w:space="0" w:color="5B9BD5" w:themeColor="accent5"/>
            </w:tcBorders>
            <w:hideMark/>
          </w:tcPr>
          <w:p w14:paraId="5D890782" w14:textId="5648AFD5" w:rsidR="0082762D" w:rsidRPr="00C03F9D" w:rsidRDefault="00F75211"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cs="Calibri"/>
                <w:color w:val="000000"/>
                <w:sz w:val="20"/>
                <w:szCs w:val="20"/>
              </w:rPr>
              <w:t>The land in question will be made ready for use before it is handed over to its respective owner.</w:t>
            </w:r>
          </w:p>
        </w:tc>
      </w:tr>
      <w:tr w:rsidR="004A4CD9" w:rsidRPr="00C03F9D" w14:paraId="5E493937" w14:textId="77777777" w:rsidTr="00506DF6">
        <w:trPr>
          <w:trHeight w:val="625"/>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tcBorders>
            <w:vAlign w:val="center"/>
          </w:tcPr>
          <w:p w14:paraId="29E21D37" w14:textId="77777777" w:rsidR="004A4CD9" w:rsidRPr="00C03F9D" w:rsidRDefault="004A4CD9" w:rsidP="004A4CD9">
            <w:pPr>
              <w:spacing w:before="0" w:after="0"/>
              <w:jc w:val="left"/>
              <w:rPr>
                <w:rFonts w:cs="Calibri"/>
                <w:color w:val="000000"/>
                <w:sz w:val="20"/>
                <w:szCs w:val="20"/>
              </w:rPr>
            </w:pPr>
          </w:p>
        </w:tc>
        <w:tc>
          <w:tcPr>
            <w:tcW w:w="1701" w:type="dxa"/>
            <w:tcBorders>
              <w:left w:val="nil"/>
              <w:right w:val="nil"/>
            </w:tcBorders>
          </w:tcPr>
          <w:p w14:paraId="62879B93" w14:textId="517B0CE4" w:rsidR="004A4CD9" w:rsidRPr="004A4CD9" w:rsidRDefault="004A4CD9" w:rsidP="004A4CD9">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4A4CD9">
              <w:rPr>
                <w:rFonts w:cs="Calibri"/>
                <w:color w:val="000000"/>
                <w:sz w:val="20"/>
                <w:szCs w:val="20"/>
              </w:rPr>
              <w:t>2.3Disputed parcels in which one of the parties is a person (Cases concerning the ownership of the previously started property)</w:t>
            </w:r>
          </w:p>
        </w:tc>
        <w:tc>
          <w:tcPr>
            <w:tcW w:w="5670" w:type="dxa"/>
            <w:tcBorders>
              <w:left w:val="nil"/>
              <w:right w:val="nil"/>
            </w:tcBorders>
          </w:tcPr>
          <w:p w14:paraId="076840A8" w14:textId="39938595" w:rsidR="004A4CD9" w:rsidRPr="004A4CD9" w:rsidRDefault="004A4CD9" w:rsidP="004A4CD9">
            <w:pPr>
              <w:pStyle w:val="ListeParagraf"/>
              <w:numPr>
                <w:ilvl w:val="0"/>
                <w:numId w:val="45"/>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4A4CD9">
              <w:rPr>
                <w:sz w:val="20"/>
                <w:szCs w:val="20"/>
              </w:rPr>
              <w:t>In addition to the compensation methods specified in the acquisition of permanent easement right, the land will be entered after the easement fee is deposited in an account number determined by the relevant court, without waiting for the conclusion of the case. When the result of the case is finalized, the legal owner can withdraw the expropriation value from the account number.</w:t>
            </w:r>
          </w:p>
        </w:tc>
        <w:tc>
          <w:tcPr>
            <w:tcW w:w="1416" w:type="dxa"/>
            <w:tcBorders>
              <w:left w:val="nil"/>
              <w:right w:val="nil"/>
            </w:tcBorders>
          </w:tcPr>
          <w:p w14:paraId="45850FDF" w14:textId="1B57B9BD" w:rsidR="004A4CD9" w:rsidRPr="004A4CD9" w:rsidRDefault="004A4CD9" w:rsidP="004A4CD9">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4A4CD9">
              <w:rPr>
                <w:rFonts w:cs="Calibri"/>
                <w:color w:val="000000"/>
                <w:sz w:val="20"/>
                <w:szCs w:val="20"/>
              </w:rPr>
              <w:t>DSI and the relevant court</w:t>
            </w:r>
          </w:p>
        </w:tc>
        <w:tc>
          <w:tcPr>
            <w:tcW w:w="3829" w:type="dxa"/>
            <w:tcBorders>
              <w:left w:val="nil"/>
              <w:right w:val="single" w:sz="4" w:space="0" w:color="5B9BD5" w:themeColor="accent5"/>
            </w:tcBorders>
          </w:tcPr>
          <w:p w14:paraId="1CBEC99C" w14:textId="77777777" w:rsidR="004A4CD9" w:rsidRPr="00C03F9D" w:rsidRDefault="004A4CD9" w:rsidP="004A4CD9">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r>
      <w:tr w:rsidR="00265429" w:rsidRPr="00C03F9D" w14:paraId="00B79F39" w14:textId="77777777" w:rsidTr="00506DF6">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nil"/>
              <w:left w:val="single" w:sz="4" w:space="0" w:color="5B9BD5" w:themeColor="accent5"/>
            </w:tcBorders>
            <w:hideMark/>
          </w:tcPr>
          <w:p w14:paraId="1C5BCA6A" w14:textId="77777777" w:rsidR="004D09DC" w:rsidRPr="00C03F9D" w:rsidRDefault="004D09DC" w:rsidP="004D09DC">
            <w:pPr>
              <w:spacing w:before="0" w:after="0"/>
              <w:jc w:val="left"/>
              <w:rPr>
                <w:rFonts w:cs="Calibri"/>
                <w:color w:val="000000"/>
                <w:sz w:val="20"/>
                <w:szCs w:val="20"/>
              </w:rPr>
            </w:pPr>
            <w:r w:rsidRPr="00C03F9D">
              <w:rPr>
                <w:rFonts w:cs="Calibri"/>
                <w:color w:val="000000"/>
                <w:sz w:val="20"/>
                <w:szCs w:val="20"/>
              </w:rPr>
              <w:lastRenderedPageBreak/>
              <w:t>3. Temporary land loss (establishment of easement and land restrictions)</w:t>
            </w:r>
          </w:p>
          <w:p w14:paraId="08710447" w14:textId="77777777" w:rsidR="004D09DC" w:rsidRPr="00C03F9D" w:rsidRDefault="004D09DC" w:rsidP="004D09DC">
            <w:pPr>
              <w:spacing w:before="0" w:after="0"/>
              <w:jc w:val="left"/>
              <w:rPr>
                <w:rFonts w:cs="Calibri"/>
                <w:color w:val="000000"/>
                <w:sz w:val="20"/>
                <w:szCs w:val="20"/>
              </w:rPr>
            </w:pPr>
            <w:r w:rsidRPr="00C03F9D">
              <w:rPr>
                <w:rFonts w:cs="Calibri"/>
                <w:color w:val="000000"/>
                <w:sz w:val="20"/>
                <w:szCs w:val="20"/>
              </w:rPr>
              <w:t xml:space="preserve">(corridor) </w:t>
            </w:r>
          </w:p>
          <w:p w14:paraId="0D8B850F" w14:textId="2C463494" w:rsidR="00265429" w:rsidRPr="00C03F9D" w:rsidRDefault="00265429">
            <w:pPr>
              <w:spacing w:before="0" w:after="0"/>
              <w:jc w:val="left"/>
              <w:rPr>
                <w:rFonts w:asciiTheme="minorHAnsi" w:hAnsiTheme="minorHAnsi" w:cs="Calibri"/>
                <w:color w:val="000000"/>
                <w:sz w:val="20"/>
                <w:szCs w:val="20"/>
              </w:rPr>
            </w:pPr>
          </w:p>
        </w:tc>
        <w:tc>
          <w:tcPr>
            <w:tcW w:w="1701" w:type="dxa"/>
            <w:tcBorders>
              <w:top w:val="nil"/>
              <w:left w:val="nil"/>
              <w:bottom w:val="nil"/>
              <w:right w:val="nil"/>
            </w:tcBorders>
            <w:hideMark/>
          </w:tcPr>
          <w:p w14:paraId="3C7C5921" w14:textId="358D59A4" w:rsidR="00265429" w:rsidRPr="00C03F9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3.1. </w:t>
            </w:r>
            <w:r w:rsidR="00F75211" w:rsidRPr="00C03F9D">
              <w:rPr>
                <w:rFonts w:cs="Calibri"/>
                <w:color w:val="000000"/>
                <w:sz w:val="20"/>
                <w:szCs w:val="20"/>
              </w:rPr>
              <w:t>Registered Privately-Owned Landowners/Users</w:t>
            </w:r>
          </w:p>
        </w:tc>
        <w:tc>
          <w:tcPr>
            <w:tcW w:w="5670" w:type="dxa"/>
            <w:tcBorders>
              <w:top w:val="nil"/>
              <w:left w:val="nil"/>
              <w:bottom w:val="nil"/>
              <w:right w:val="nil"/>
            </w:tcBorders>
            <w:noWrap/>
            <w:hideMark/>
          </w:tcPr>
          <w:p w14:paraId="5615371D" w14:textId="77777777" w:rsidR="00F75211" w:rsidRPr="00C03F9D" w:rsidRDefault="00F75211" w:rsidP="00546EC2">
            <w:pPr>
              <w:pStyle w:val="ListeParagraf"/>
              <w:numPr>
                <w:ilvl w:val="0"/>
                <w:numId w:val="28"/>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The easement price prescribed by the Law regarding lands will be compensated.</w:t>
            </w:r>
          </w:p>
          <w:p w14:paraId="06F02EA7" w14:textId="77777777" w:rsidR="00F75211" w:rsidRPr="00C03F9D" w:rsidRDefault="00F75211" w:rsidP="00546EC2">
            <w:pPr>
              <w:pStyle w:val="ListeParagraf"/>
              <w:numPr>
                <w:ilvl w:val="0"/>
                <w:numId w:val="28"/>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rFonts w:cs="Calibri"/>
                <w:color w:val="000000"/>
                <w:sz w:val="20"/>
                <w:szCs w:val="20"/>
              </w:rPr>
              <w:t xml:space="preserve">A Land Entry Protocol will be prepared for the parcels, whose owners can be reached and which are requested, and land entries will be made accordingly. </w:t>
            </w:r>
            <w:r w:rsidRPr="00C03F9D">
              <w:rPr>
                <w:sz w:val="20"/>
                <w:szCs w:val="20"/>
              </w:rPr>
              <w:t>The protocol will be announced at mukhtar's offices.</w:t>
            </w:r>
          </w:p>
          <w:p w14:paraId="473A6B59" w14:textId="77777777" w:rsidR="00F75211" w:rsidRPr="00C03F9D" w:rsidRDefault="00F75211" w:rsidP="00546EC2">
            <w:pPr>
              <w:pStyle w:val="ListeParagraf"/>
              <w:numPr>
                <w:ilvl w:val="0"/>
                <w:numId w:val="28"/>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 xml:space="preserve">Land entry will not proceed before easement fees are paid. </w:t>
            </w:r>
          </w:p>
          <w:p w14:paraId="27351564" w14:textId="77777777" w:rsidR="00F75211" w:rsidRPr="00C03F9D" w:rsidRDefault="00F75211" w:rsidP="00546EC2">
            <w:pPr>
              <w:pStyle w:val="ListeParagraf"/>
              <w:numPr>
                <w:ilvl w:val="0"/>
                <w:numId w:val="28"/>
              </w:num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A Land Exit Protocol will be prepared and implemented for the owners or users who file such a request or are accessible for the approval of the landowner and/or user. The protocol will be executed with the signatures of DSI, the Contractor and two members from the village council.</w:t>
            </w:r>
          </w:p>
          <w:p w14:paraId="7F6AD9EF" w14:textId="3A8271EC" w:rsidR="00265429" w:rsidRPr="00C03F9D" w:rsidRDefault="00F75211" w:rsidP="00546EC2">
            <w:pPr>
              <w:pStyle w:val="ListeParagraf"/>
              <w:numPr>
                <w:ilvl w:val="0"/>
                <w:numId w:val="28"/>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rFonts w:cs="Times New Roman"/>
                <w:sz w:val="20"/>
                <w:szCs w:val="20"/>
              </w:rPr>
              <w:t>Unpaid crop prices, if any, are paid before entering the land.</w:t>
            </w:r>
          </w:p>
        </w:tc>
        <w:tc>
          <w:tcPr>
            <w:tcW w:w="1416" w:type="dxa"/>
            <w:tcBorders>
              <w:top w:val="nil"/>
              <w:left w:val="nil"/>
              <w:bottom w:val="nil"/>
              <w:right w:val="nil"/>
            </w:tcBorders>
            <w:hideMark/>
          </w:tcPr>
          <w:p w14:paraId="4137A61A" w14:textId="13259135" w:rsidR="00265429" w:rsidRPr="00C03F9D" w:rsidRDefault="0073641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tc>
        <w:tc>
          <w:tcPr>
            <w:tcW w:w="3829" w:type="dxa"/>
            <w:tcBorders>
              <w:top w:val="nil"/>
              <w:left w:val="nil"/>
              <w:bottom w:val="nil"/>
              <w:right w:val="single" w:sz="4" w:space="0" w:color="5B9BD5" w:themeColor="accent5"/>
            </w:tcBorders>
            <w:hideMark/>
          </w:tcPr>
          <w:p w14:paraId="0203572E" w14:textId="77777777" w:rsidR="006B637F" w:rsidRPr="00C03F9D" w:rsidRDefault="006B637F" w:rsidP="006B637F">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DSI is entitled to use the land during construction.  However, its ownership continues to be registered in the name of the landowner/owners. When the construction is complete, the land is handed over to the landowner. </w:t>
            </w:r>
          </w:p>
          <w:p w14:paraId="55343968" w14:textId="77777777" w:rsidR="006B637F" w:rsidRPr="00C03F9D" w:rsidRDefault="006B637F" w:rsidP="006B637F">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Landowners/users can use their lands following construction without any restriction of use. </w:t>
            </w:r>
          </w:p>
          <w:p w14:paraId="4F8B1F61" w14:textId="77777777" w:rsidR="006B637F" w:rsidRPr="00C03F9D" w:rsidRDefault="006B637F" w:rsidP="006B637F">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The land in question will be made ready for use before it is handed over to its respective owner. </w:t>
            </w:r>
          </w:p>
          <w:p w14:paraId="3178C202" w14:textId="273F997E" w:rsidR="00265429" w:rsidRPr="00C03F9D" w:rsidRDefault="006B637F" w:rsidP="006B637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sz w:val="20"/>
                <w:szCs w:val="20"/>
              </w:rPr>
              <w:t>PAPs will be informed about land acquisition.</w:t>
            </w:r>
          </w:p>
        </w:tc>
      </w:tr>
      <w:tr w:rsidR="00265429" w:rsidRPr="00C03F9D" w14:paraId="353556D2" w14:textId="77777777" w:rsidTr="00506DF6">
        <w:trPr>
          <w:trHeight w:val="510"/>
        </w:trPr>
        <w:tc>
          <w:tcPr>
            <w:cnfStyle w:val="001000000000" w:firstRow="0" w:lastRow="0" w:firstColumn="1" w:lastColumn="0" w:oddVBand="0" w:evenVBand="0" w:oddHBand="0" w:evenHBand="0" w:firstRowFirstColumn="0" w:firstRowLastColumn="0" w:lastRowFirstColumn="0" w:lastRowLastColumn="0"/>
            <w:tcW w:w="2405" w:type="dxa"/>
            <w:vMerge/>
            <w:tcBorders>
              <w:top w:val="nil"/>
              <w:left w:val="single" w:sz="4" w:space="0" w:color="5B9BD5" w:themeColor="accent5"/>
            </w:tcBorders>
            <w:vAlign w:val="center"/>
            <w:hideMark/>
          </w:tcPr>
          <w:p w14:paraId="1F63EEAE" w14:textId="77777777" w:rsidR="00265429" w:rsidRPr="00C03F9D" w:rsidRDefault="00265429">
            <w:pPr>
              <w:spacing w:before="0" w:after="0"/>
              <w:jc w:val="left"/>
              <w:rPr>
                <w:rFonts w:asciiTheme="minorHAnsi" w:hAnsiTheme="minorHAnsi" w:cs="Calibri"/>
                <w:color w:val="000000"/>
                <w:sz w:val="20"/>
                <w:szCs w:val="20"/>
              </w:rPr>
            </w:pPr>
          </w:p>
        </w:tc>
        <w:tc>
          <w:tcPr>
            <w:tcW w:w="1701" w:type="dxa"/>
            <w:tcBorders>
              <w:left w:val="nil"/>
              <w:right w:val="nil"/>
            </w:tcBorders>
            <w:hideMark/>
          </w:tcPr>
          <w:p w14:paraId="57C839B1" w14:textId="40EEEF71" w:rsidR="00265429" w:rsidRPr="00C03F9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3.2</w:t>
            </w:r>
            <w:r w:rsidR="00F75211" w:rsidRPr="00C03F9D">
              <w:rPr>
                <w:rFonts w:cs="Calibri"/>
                <w:color w:val="000000"/>
                <w:sz w:val="20"/>
                <w:szCs w:val="20"/>
              </w:rPr>
              <w:t xml:space="preserve"> Land users whose rights can be legalized (for example, those who have the right of possession over the land)</w:t>
            </w:r>
          </w:p>
        </w:tc>
        <w:tc>
          <w:tcPr>
            <w:tcW w:w="5670" w:type="dxa"/>
            <w:tcBorders>
              <w:left w:val="nil"/>
              <w:right w:val="nil"/>
            </w:tcBorders>
            <w:noWrap/>
            <w:hideMark/>
          </w:tcPr>
          <w:p w14:paraId="77C48069" w14:textId="77777777" w:rsidR="00F75211" w:rsidRPr="00C03F9D" w:rsidRDefault="00F75211" w:rsidP="00546EC2">
            <w:pPr>
              <w:pStyle w:val="ListeParagraf"/>
              <w:numPr>
                <w:ilvl w:val="0"/>
                <w:numId w:val="29"/>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03F9D">
              <w:rPr>
                <w:color w:val="000000"/>
                <w:sz w:val="20"/>
                <w:szCs w:val="20"/>
              </w:rPr>
              <w:t>The easement price will be compensated for the land as per Article 19 of the Expropriation Law.</w:t>
            </w:r>
          </w:p>
          <w:p w14:paraId="487F298A" w14:textId="77777777" w:rsidR="00F75211" w:rsidRPr="00C03F9D" w:rsidRDefault="00F75211" w:rsidP="00546EC2">
            <w:pPr>
              <w:pStyle w:val="ListeParagraf"/>
              <w:numPr>
                <w:ilvl w:val="0"/>
                <w:numId w:val="29"/>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rFonts w:cs="Calibri"/>
                <w:color w:val="000000"/>
                <w:sz w:val="20"/>
                <w:szCs w:val="20"/>
              </w:rPr>
              <w:t xml:space="preserve">A Land Entry Protocol will be prepared for the parcels, whose owners can be reached and which are requested, and land entries will be made accordingly. </w:t>
            </w:r>
            <w:r w:rsidRPr="00C03F9D">
              <w:rPr>
                <w:sz w:val="20"/>
                <w:szCs w:val="20"/>
              </w:rPr>
              <w:t>The protocol will be announced at mukhtar's offices.</w:t>
            </w:r>
          </w:p>
          <w:p w14:paraId="51697477" w14:textId="77777777" w:rsidR="00F75211" w:rsidRPr="00C03F9D" w:rsidRDefault="00F75211" w:rsidP="00546EC2">
            <w:pPr>
              <w:pStyle w:val="ListeParagraf"/>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 xml:space="preserve">Land entry will not  proceed before easement fees regarding the right of possession are paid. </w:t>
            </w:r>
          </w:p>
          <w:p w14:paraId="55A5D132" w14:textId="77777777" w:rsidR="00F75211" w:rsidRPr="00C03F9D" w:rsidRDefault="00F75211" w:rsidP="00546EC2">
            <w:pPr>
              <w:pStyle w:val="ListeParagraf"/>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A Land Exit Protocol will be prepared and implemented for the owners or users who file such a request or are accessible for the approval of the landowner and/or user. The protocol will be executed with the signatures of DSI, the Contractor and two members from the village council.</w:t>
            </w:r>
          </w:p>
          <w:p w14:paraId="05BDEABA" w14:textId="55574E71" w:rsidR="00265429" w:rsidRPr="00C03F9D" w:rsidRDefault="00F75211" w:rsidP="00546EC2">
            <w:pPr>
              <w:pStyle w:val="ListeParagraf"/>
              <w:numPr>
                <w:ilvl w:val="0"/>
                <w:numId w:val="29"/>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cs="Times New Roman"/>
                <w:sz w:val="20"/>
                <w:szCs w:val="20"/>
              </w:rPr>
              <w:t>Unpaid crop prices, if any, are paid before entering the land.</w:t>
            </w:r>
          </w:p>
        </w:tc>
        <w:tc>
          <w:tcPr>
            <w:tcW w:w="1416" w:type="dxa"/>
            <w:tcBorders>
              <w:left w:val="nil"/>
              <w:right w:val="nil"/>
            </w:tcBorders>
            <w:hideMark/>
          </w:tcPr>
          <w:p w14:paraId="61E2A1B5" w14:textId="75CE61A1" w:rsidR="00265429" w:rsidRPr="00C03F9D" w:rsidRDefault="0073641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tc>
        <w:tc>
          <w:tcPr>
            <w:tcW w:w="3829" w:type="dxa"/>
            <w:tcBorders>
              <w:left w:val="nil"/>
              <w:right w:val="single" w:sz="4" w:space="0" w:color="5B9BD5" w:themeColor="accent5"/>
            </w:tcBorders>
            <w:hideMark/>
          </w:tcPr>
          <w:p w14:paraId="77F1BB80" w14:textId="77777777" w:rsidR="006B637F" w:rsidRPr="00C03F9D" w:rsidRDefault="006B637F" w:rsidP="006B637F">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C03F9D">
              <w:rPr>
                <w:rFonts w:asciiTheme="minorHAnsi" w:hAnsiTheme="minorHAnsi" w:cs="Calibri"/>
                <w:color w:val="000000"/>
                <w:sz w:val="20"/>
                <w:szCs w:val="20"/>
              </w:rPr>
              <w:t xml:space="preserve">The land in question will be made ready for use before it is handed over to its respective owner. </w:t>
            </w:r>
          </w:p>
          <w:p w14:paraId="4E62892D" w14:textId="66357E8F" w:rsidR="00265429" w:rsidRPr="00C03F9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p>
        </w:tc>
      </w:tr>
      <w:tr w:rsidR="00265429" w:rsidRPr="00C03F9D" w14:paraId="059670B5" w14:textId="77777777" w:rsidTr="00506DF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5B9BD5" w:themeColor="accent5"/>
              <w:bottom w:val="nil"/>
            </w:tcBorders>
            <w:hideMark/>
          </w:tcPr>
          <w:p w14:paraId="5A50771A" w14:textId="4BE975A4" w:rsidR="00265429" w:rsidRPr="00C03F9D" w:rsidRDefault="004D09DC">
            <w:pPr>
              <w:spacing w:before="0" w:after="0"/>
              <w:jc w:val="left"/>
              <w:rPr>
                <w:rFonts w:asciiTheme="minorHAnsi" w:hAnsiTheme="minorHAnsi" w:cs="Calibri"/>
                <w:b w:val="0"/>
                <w:color w:val="000000"/>
                <w:sz w:val="20"/>
                <w:szCs w:val="20"/>
              </w:rPr>
            </w:pPr>
            <w:r w:rsidRPr="00C03F9D">
              <w:rPr>
                <w:rFonts w:cs="Calibri"/>
                <w:color w:val="000000"/>
                <w:sz w:val="20"/>
                <w:szCs w:val="20"/>
              </w:rPr>
              <w:t>4. Right to Temporary Use (Temporary facilities, camps, construction sites, stockpiling areas, etc.)</w:t>
            </w:r>
          </w:p>
        </w:tc>
        <w:tc>
          <w:tcPr>
            <w:tcW w:w="1701" w:type="dxa"/>
            <w:tcBorders>
              <w:top w:val="nil"/>
              <w:left w:val="nil"/>
              <w:bottom w:val="nil"/>
              <w:right w:val="nil"/>
            </w:tcBorders>
            <w:hideMark/>
          </w:tcPr>
          <w:p w14:paraId="5BF5FEDB" w14:textId="0A095C15" w:rsidR="00265429" w:rsidRPr="00C03F9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cs="Calibri"/>
                <w:color w:val="000000"/>
                <w:sz w:val="20"/>
                <w:szCs w:val="20"/>
              </w:rPr>
              <w:t xml:space="preserve">4.1. </w:t>
            </w:r>
            <w:r w:rsidR="00F75211" w:rsidRPr="00C03F9D">
              <w:rPr>
                <w:rFonts w:cs="Calibri"/>
                <w:color w:val="000000"/>
                <w:sz w:val="20"/>
                <w:szCs w:val="20"/>
              </w:rPr>
              <w:t>Registered privately-owned parcels and/or public lands</w:t>
            </w:r>
          </w:p>
        </w:tc>
        <w:tc>
          <w:tcPr>
            <w:tcW w:w="5670" w:type="dxa"/>
            <w:tcBorders>
              <w:top w:val="nil"/>
              <w:left w:val="nil"/>
              <w:bottom w:val="nil"/>
              <w:right w:val="nil"/>
            </w:tcBorders>
            <w:noWrap/>
            <w:hideMark/>
          </w:tcPr>
          <w:p w14:paraId="399E5D4F" w14:textId="77777777" w:rsidR="00F75211" w:rsidRPr="00C03F9D" w:rsidRDefault="00F75211" w:rsidP="00546EC2">
            <w:pPr>
              <w:pStyle w:val="ListeParagraf"/>
              <w:numPr>
                <w:ilvl w:val="0"/>
                <w:numId w:val="30"/>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C03F9D">
              <w:rPr>
                <w:color w:val="000000"/>
                <w:sz w:val="20"/>
                <w:szCs w:val="20"/>
              </w:rPr>
              <w:t>Lands are rented under the terms and prices agreed upon with the respective landowners. Upon the expiry of the contract concluded by the contractor, the lands are restored and handed over to their owners.</w:t>
            </w:r>
          </w:p>
          <w:p w14:paraId="0B6E628A" w14:textId="77777777" w:rsidR="00F75211" w:rsidRPr="00C03F9D" w:rsidRDefault="00F75211" w:rsidP="00546EC2">
            <w:pPr>
              <w:pStyle w:val="ListeParagraf"/>
              <w:numPr>
                <w:ilvl w:val="0"/>
                <w:numId w:val="30"/>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C03F9D">
              <w:rPr>
                <w:color w:val="000000"/>
                <w:sz w:val="20"/>
                <w:szCs w:val="20"/>
              </w:rPr>
              <w:t xml:space="preserve">Lands are used in accordance with the conditions stipulated in the rental contracts concluded with their </w:t>
            </w:r>
            <w:r w:rsidRPr="00C03F9D">
              <w:rPr>
                <w:color w:val="000000"/>
                <w:sz w:val="20"/>
                <w:szCs w:val="20"/>
              </w:rPr>
              <w:lastRenderedPageBreak/>
              <w:t>respective owners and upon the completion of the work, they are restored and handed over to their owners.</w:t>
            </w:r>
          </w:p>
          <w:p w14:paraId="4CDE4365" w14:textId="24C6FC82" w:rsidR="00265429" w:rsidRPr="00C03F9D" w:rsidRDefault="00F75211" w:rsidP="00546EC2">
            <w:pPr>
              <w:pStyle w:val="ListeParagraf"/>
              <w:numPr>
                <w:ilvl w:val="0"/>
                <w:numId w:val="30"/>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C03F9D">
              <w:rPr>
                <w:rFonts w:cs="Times New Roman"/>
                <w:sz w:val="20"/>
                <w:szCs w:val="20"/>
              </w:rPr>
              <w:t xml:space="preserve">An equitable rental fee will be paid by the contractor for temporary rental arrangements and the contractor will get the opinion of DSI in this matter. </w:t>
            </w:r>
            <w:r w:rsidR="00265429" w:rsidRPr="00C03F9D">
              <w:rPr>
                <w:rFonts w:cs="Times New Roman"/>
                <w:sz w:val="20"/>
                <w:szCs w:val="20"/>
              </w:rPr>
              <w:t xml:space="preserve"> </w:t>
            </w:r>
          </w:p>
        </w:tc>
        <w:tc>
          <w:tcPr>
            <w:tcW w:w="1416" w:type="dxa"/>
            <w:tcBorders>
              <w:top w:val="nil"/>
              <w:left w:val="nil"/>
              <w:bottom w:val="nil"/>
              <w:right w:val="nil"/>
            </w:tcBorders>
            <w:hideMark/>
          </w:tcPr>
          <w:p w14:paraId="05CC54CF" w14:textId="334520EB" w:rsidR="00265429" w:rsidRPr="00C03F9D" w:rsidRDefault="00736419" w:rsidP="004A4CD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lastRenderedPageBreak/>
              <w:t>DSI</w:t>
            </w:r>
            <w:r w:rsidR="00265429" w:rsidRPr="00C03F9D">
              <w:rPr>
                <w:rFonts w:asciiTheme="minorHAnsi" w:hAnsiTheme="minorHAnsi" w:cs="Calibri"/>
                <w:color w:val="000000"/>
                <w:sz w:val="20"/>
                <w:szCs w:val="20"/>
              </w:rPr>
              <w:t xml:space="preserve"> </w:t>
            </w:r>
            <w:r w:rsidR="003155C2">
              <w:rPr>
                <w:rFonts w:asciiTheme="minorHAnsi" w:hAnsiTheme="minorHAnsi" w:cs="Calibri"/>
                <w:color w:val="000000"/>
                <w:sz w:val="20"/>
                <w:szCs w:val="20"/>
              </w:rPr>
              <w:t>and Conractor</w:t>
            </w:r>
          </w:p>
        </w:tc>
        <w:tc>
          <w:tcPr>
            <w:tcW w:w="3829" w:type="dxa"/>
            <w:tcBorders>
              <w:top w:val="nil"/>
              <w:left w:val="nil"/>
              <w:bottom w:val="nil"/>
              <w:right w:val="single" w:sz="4" w:space="0" w:color="5B9BD5" w:themeColor="accent5"/>
            </w:tcBorders>
            <w:hideMark/>
          </w:tcPr>
          <w:p w14:paraId="48639C57" w14:textId="77777777" w:rsidR="006B637F" w:rsidRPr="00C03F9D" w:rsidRDefault="006B637F" w:rsidP="006B637F">
            <w:pPr>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C03F9D">
              <w:rPr>
                <w:rFonts w:cs="Calibri"/>
                <w:color w:val="000000"/>
                <w:sz w:val="20"/>
                <w:szCs w:val="20"/>
              </w:rPr>
              <w:t>The land in question will be made ready for use before it is handed over to its respective owner.</w:t>
            </w:r>
          </w:p>
          <w:p w14:paraId="0A1292CD" w14:textId="30718E2C" w:rsidR="00265429" w:rsidRPr="00C03F9D" w:rsidRDefault="006B637F" w:rsidP="006B637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cs="Times New Roman"/>
                <w:sz w:val="20"/>
                <w:szCs w:val="20"/>
              </w:rPr>
              <w:t>Records of such temporary rental contracts will be kept by DSI.</w:t>
            </w:r>
          </w:p>
        </w:tc>
      </w:tr>
      <w:tr w:rsidR="004D09DC" w:rsidRPr="00C03F9D" w14:paraId="66179B52" w14:textId="77777777" w:rsidTr="00506DF6">
        <w:trPr>
          <w:trHeight w:val="255"/>
        </w:trPr>
        <w:tc>
          <w:tcPr>
            <w:cnfStyle w:val="001000000000" w:firstRow="0" w:lastRow="0" w:firstColumn="1" w:lastColumn="0" w:oddVBand="0" w:evenVBand="0" w:oddHBand="0" w:evenHBand="0" w:firstRowFirstColumn="0" w:firstRowLastColumn="0" w:lastRowFirstColumn="0" w:lastRowLastColumn="0"/>
            <w:tcW w:w="15020" w:type="dxa"/>
            <w:gridSpan w:val="5"/>
            <w:tcBorders>
              <w:left w:val="single" w:sz="4" w:space="0" w:color="5B9BD5" w:themeColor="accent5"/>
            </w:tcBorders>
            <w:hideMark/>
          </w:tcPr>
          <w:p w14:paraId="776E8600" w14:textId="559FDF7E" w:rsidR="004D09DC" w:rsidRPr="00C03F9D" w:rsidRDefault="004D09DC" w:rsidP="004D09DC">
            <w:pPr>
              <w:spacing w:before="0" w:after="0"/>
              <w:jc w:val="left"/>
              <w:rPr>
                <w:rFonts w:asciiTheme="minorHAnsi" w:hAnsiTheme="minorHAnsi"/>
                <w:b w:val="0"/>
                <w:color w:val="000000"/>
                <w:sz w:val="20"/>
                <w:szCs w:val="20"/>
              </w:rPr>
            </w:pPr>
            <w:r w:rsidRPr="00C03F9D">
              <w:rPr>
                <w:rFonts w:cs="Calibri"/>
                <w:color w:val="000000"/>
                <w:sz w:val="20"/>
                <w:szCs w:val="20"/>
              </w:rPr>
              <w:t xml:space="preserve">Structures/Trees and Cultivated Crops </w:t>
            </w:r>
          </w:p>
        </w:tc>
      </w:tr>
      <w:tr w:rsidR="003155C2" w:rsidRPr="00C03F9D" w14:paraId="0E4A0B35" w14:textId="77777777" w:rsidTr="00506DF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5B9BD5" w:themeColor="accent5"/>
              <w:bottom w:val="nil"/>
            </w:tcBorders>
            <w:hideMark/>
          </w:tcPr>
          <w:p w14:paraId="32AE733B" w14:textId="520BB6E0" w:rsidR="003155C2" w:rsidRPr="00C03F9D" w:rsidRDefault="003155C2" w:rsidP="003155C2">
            <w:pPr>
              <w:spacing w:before="0" w:after="0"/>
              <w:jc w:val="left"/>
              <w:rPr>
                <w:rFonts w:asciiTheme="minorHAnsi" w:hAnsiTheme="minorHAnsi" w:cs="Calibri"/>
                <w:color w:val="000000"/>
                <w:sz w:val="20"/>
                <w:szCs w:val="20"/>
              </w:rPr>
            </w:pPr>
            <w:r w:rsidRPr="00C03F9D">
              <w:rPr>
                <w:rFonts w:cs="Calibri"/>
                <w:color w:val="000000"/>
                <w:sz w:val="20"/>
                <w:szCs w:val="20"/>
              </w:rPr>
              <w:t>5. Non-residential buildings (Stables, irrigation structures, water wells, fences, coops, etc.)</w:t>
            </w:r>
          </w:p>
        </w:tc>
        <w:tc>
          <w:tcPr>
            <w:tcW w:w="1701" w:type="dxa"/>
            <w:tcBorders>
              <w:top w:val="nil"/>
              <w:left w:val="nil"/>
              <w:bottom w:val="nil"/>
              <w:right w:val="nil"/>
            </w:tcBorders>
            <w:hideMark/>
          </w:tcPr>
          <w:p w14:paraId="69875B20" w14:textId="1D6693C3" w:rsidR="003155C2" w:rsidRPr="00C03F9D" w:rsidRDefault="003155C2" w:rsidP="003155C2">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cs="Calibri"/>
                <w:color w:val="000000"/>
                <w:sz w:val="20"/>
                <w:szCs w:val="20"/>
              </w:rPr>
              <w:t>5.1. Owners and users of immovable properties (including unauthorized users)</w:t>
            </w:r>
          </w:p>
        </w:tc>
        <w:tc>
          <w:tcPr>
            <w:tcW w:w="5670" w:type="dxa"/>
            <w:tcBorders>
              <w:top w:val="nil"/>
              <w:left w:val="nil"/>
              <w:bottom w:val="nil"/>
              <w:right w:val="nil"/>
            </w:tcBorders>
            <w:hideMark/>
          </w:tcPr>
          <w:p w14:paraId="2C736084" w14:textId="77777777" w:rsidR="003155C2" w:rsidRPr="00C03F9D" w:rsidRDefault="003155C2" w:rsidP="003155C2">
            <w:pPr>
              <w:pStyle w:val="ListeParagraf"/>
              <w:numPr>
                <w:ilvl w:val="0"/>
                <w:numId w:val="31"/>
              </w:numPr>
              <w:spacing w:before="0" w:after="0"/>
              <w:jc w:val="left"/>
              <w:cnfStyle w:val="000000100000" w:firstRow="0" w:lastRow="0" w:firstColumn="0" w:lastColumn="0" w:oddVBand="0" w:evenVBand="0" w:oddHBand="1" w:evenHBand="0" w:firstRowFirstColumn="0" w:firstRowLastColumn="0" w:lastRowFirstColumn="0" w:lastRowLastColumn="0"/>
              <w:rPr>
                <w:b/>
                <w:sz w:val="20"/>
                <w:szCs w:val="20"/>
              </w:rPr>
            </w:pPr>
            <w:r w:rsidRPr="00C03F9D">
              <w:rPr>
                <w:sz w:val="20"/>
                <w:szCs w:val="20"/>
              </w:rPr>
              <w:t xml:space="preserve">A compensation for the replacement cost will be paid as per the legislation.   </w:t>
            </w:r>
          </w:p>
          <w:p w14:paraId="3E38C25E" w14:textId="614A7308" w:rsidR="003155C2" w:rsidRPr="00C03F9D" w:rsidRDefault="003155C2" w:rsidP="003155C2">
            <w:pPr>
              <w:pStyle w:val="ListeParagraf"/>
              <w:numPr>
                <w:ilvl w:val="0"/>
                <w:numId w:val="31"/>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sz w:val="20"/>
                <w:szCs w:val="20"/>
              </w:rPr>
              <w:t>A compensation will be paid in a way to cover the replacement cost if unauthorized users prove their right of possession as per Article 19 of the Expropriation Law,</w:t>
            </w:r>
          </w:p>
        </w:tc>
        <w:tc>
          <w:tcPr>
            <w:tcW w:w="1416" w:type="dxa"/>
            <w:tcBorders>
              <w:top w:val="nil"/>
              <w:left w:val="nil"/>
              <w:bottom w:val="nil"/>
              <w:right w:val="nil"/>
            </w:tcBorders>
            <w:hideMark/>
          </w:tcPr>
          <w:p w14:paraId="22856618" w14:textId="4536F5F9" w:rsidR="003155C2" w:rsidRPr="00C03F9D" w:rsidRDefault="00736419" w:rsidP="003155C2">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tc>
        <w:tc>
          <w:tcPr>
            <w:tcW w:w="3829" w:type="dxa"/>
            <w:tcBorders>
              <w:top w:val="nil"/>
              <w:left w:val="nil"/>
              <w:bottom w:val="nil"/>
              <w:right w:val="single" w:sz="4" w:space="0" w:color="5B9BD5" w:themeColor="accent5"/>
            </w:tcBorders>
            <w:hideMark/>
          </w:tcPr>
          <w:p w14:paraId="72AA674E" w14:textId="5CFD202B" w:rsidR="003155C2" w:rsidRPr="00C03F9D" w:rsidRDefault="003155C2" w:rsidP="003155C2">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highlight w:val="cyan"/>
              </w:rPr>
            </w:pPr>
            <w:r w:rsidRPr="00217770">
              <w:rPr>
                <w:sz w:val="20"/>
                <w:szCs w:val="20"/>
              </w:rPr>
              <w:t>Depending on request of the owner, following the demolition of the building, the excavation or remaining materials will be left to the beneficiaries. Dismantling and transportation support will be provided for assets that can be used (fence, pole, pipe, etc.).</w:t>
            </w:r>
          </w:p>
        </w:tc>
      </w:tr>
      <w:tr w:rsidR="003155C2" w:rsidRPr="00C03F9D" w14:paraId="48467D37" w14:textId="77777777" w:rsidTr="00506DF6">
        <w:trPr>
          <w:trHeight w:val="413"/>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5B9BD5" w:themeColor="accent5"/>
            </w:tcBorders>
            <w:hideMark/>
          </w:tcPr>
          <w:p w14:paraId="499CAB13" w14:textId="1DF6AB1D" w:rsidR="003155C2" w:rsidRPr="00C03F9D" w:rsidRDefault="003155C2" w:rsidP="003155C2">
            <w:pPr>
              <w:spacing w:before="0" w:after="0"/>
              <w:jc w:val="left"/>
              <w:rPr>
                <w:rFonts w:asciiTheme="minorHAnsi" w:hAnsiTheme="minorHAnsi" w:cs="Calibri"/>
                <w:b w:val="0"/>
                <w:color w:val="000000"/>
                <w:sz w:val="20"/>
                <w:szCs w:val="20"/>
              </w:rPr>
            </w:pPr>
            <w:r w:rsidRPr="00C03F9D">
              <w:rPr>
                <w:rFonts w:asciiTheme="minorHAnsi" w:hAnsiTheme="minorHAnsi" w:cs="Calibri"/>
                <w:color w:val="000000"/>
                <w:sz w:val="20"/>
                <w:szCs w:val="20"/>
              </w:rPr>
              <w:t>6. Trees</w:t>
            </w:r>
          </w:p>
        </w:tc>
        <w:tc>
          <w:tcPr>
            <w:tcW w:w="1701" w:type="dxa"/>
            <w:tcBorders>
              <w:left w:val="nil"/>
              <w:right w:val="nil"/>
            </w:tcBorders>
            <w:hideMark/>
          </w:tcPr>
          <w:p w14:paraId="1A5BC1EF" w14:textId="6D89E32C" w:rsidR="003155C2" w:rsidRPr="00C03F9D" w:rsidRDefault="003155C2" w:rsidP="003155C2">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6.1. </w:t>
            </w:r>
            <w:r w:rsidRPr="00C03F9D">
              <w:rPr>
                <w:rFonts w:cs="Calibri"/>
                <w:color w:val="000000"/>
                <w:sz w:val="20"/>
                <w:szCs w:val="20"/>
              </w:rPr>
              <w:t>Owners and users of immovable properties</w:t>
            </w:r>
          </w:p>
        </w:tc>
        <w:tc>
          <w:tcPr>
            <w:tcW w:w="5670" w:type="dxa"/>
            <w:tcBorders>
              <w:left w:val="nil"/>
              <w:right w:val="nil"/>
            </w:tcBorders>
            <w:hideMark/>
          </w:tcPr>
          <w:p w14:paraId="64B04E0F" w14:textId="77777777" w:rsidR="003155C2" w:rsidRPr="00C03F9D" w:rsidRDefault="003155C2" w:rsidP="003155C2">
            <w:pPr>
              <w:pStyle w:val="ListeParagraf"/>
              <w:numPr>
                <w:ilvl w:val="0"/>
                <w:numId w:val="32"/>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A compensation will be paid for trees of economic value over the net present value (by considering the species, age, economic life, etc. of trees).</w:t>
            </w:r>
          </w:p>
          <w:p w14:paraId="5AAF7608" w14:textId="77777777" w:rsidR="003155C2" w:rsidRPr="00C03F9D" w:rsidRDefault="003155C2" w:rsidP="003155C2">
            <w:pPr>
              <w:pStyle w:val="ListeParagraf"/>
              <w:numPr>
                <w:ilvl w:val="0"/>
                <w:numId w:val="32"/>
              </w:numPr>
              <w:spacing w:before="0" w:after="0"/>
              <w:jc w:val="left"/>
              <w:cnfStyle w:val="000000000000" w:firstRow="0" w:lastRow="0" w:firstColumn="0" w:lastColumn="0" w:oddVBand="0" w:evenVBand="0" w:oddHBand="0" w:evenHBand="0" w:firstRowFirstColumn="0" w:firstRowLastColumn="0" w:lastRowFirstColumn="0" w:lastRowLastColumn="0"/>
              <w:rPr>
                <w:color w:val="212121"/>
                <w:sz w:val="20"/>
                <w:szCs w:val="20"/>
                <w:shd w:val="clear" w:color="auto" w:fill="FFFFFF"/>
              </w:rPr>
            </w:pPr>
            <w:r w:rsidRPr="00C03F9D">
              <w:rPr>
                <w:color w:val="212121"/>
                <w:sz w:val="20"/>
                <w:szCs w:val="20"/>
                <w:shd w:val="clear" w:color="auto" w:fill="FFFFFF"/>
              </w:rPr>
              <w:t xml:space="preserve">The ownership of affected persons for affected trees in common lands (treasury, etc.) will be identified with the support of DSI and they will be compensated. </w:t>
            </w:r>
          </w:p>
          <w:p w14:paraId="2588A988" w14:textId="184FEFEB" w:rsidR="003155C2" w:rsidRPr="00C03F9D" w:rsidRDefault="003155C2" w:rsidP="003155C2">
            <w:pPr>
              <w:pStyle w:val="ListeParagraf"/>
              <w:numPr>
                <w:ilvl w:val="0"/>
                <w:numId w:val="32"/>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03F9D">
              <w:rPr>
                <w:sz w:val="20"/>
                <w:szCs w:val="20"/>
              </w:rPr>
              <w:t>Tree prices will be paid to their possessors as per Article 19 of the Expropriation Law.</w:t>
            </w:r>
          </w:p>
        </w:tc>
        <w:tc>
          <w:tcPr>
            <w:tcW w:w="1416" w:type="dxa"/>
            <w:tcBorders>
              <w:left w:val="nil"/>
              <w:right w:val="nil"/>
            </w:tcBorders>
          </w:tcPr>
          <w:p w14:paraId="06DC79F6" w14:textId="265AFFDA" w:rsidR="003155C2" w:rsidRPr="00C03F9D" w:rsidRDefault="00736419" w:rsidP="003155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p w14:paraId="533F84A5" w14:textId="77777777" w:rsidR="003155C2" w:rsidRPr="00C03F9D" w:rsidRDefault="003155C2" w:rsidP="003155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p>
        </w:tc>
        <w:tc>
          <w:tcPr>
            <w:tcW w:w="3829" w:type="dxa"/>
            <w:tcBorders>
              <w:left w:val="nil"/>
              <w:right w:val="single" w:sz="4" w:space="0" w:color="5B9BD5" w:themeColor="accent5"/>
            </w:tcBorders>
            <w:hideMark/>
          </w:tcPr>
          <w:p w14:paraId="46D08336" w14:textId="164F899D" w:rsidR="003155C2" w:rsidRPr="00C03F9D" w:rsidRDefault="003155C2" w:rsidP="003155C2">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highlight w:val="cyan"/>
              </w:rPr>
            </w:pPr>
            <w:r w:rsidRPr="00217770">
              <w:rPr>
                <w:sz w:val="20"/>
                <w:szCs w:val="20"/>
              </w:rPr>
              <w:t>Depending on request of the owner, following the demolition of the building, the excavation or remaining materials will be left to the beneficiaries. Dismantling and transportation support will be provided for assets that can be used (fence, pole, pipe, etc.).</w:t>
            </w:r>
          </w:p>
        </w:tc>
      </w:tr>
      <w:tr w:rsidR="004D09DC" w:rsidRPr="00C03F9D" w14:paraId="0C35D482" w14:textId="77777777" w:rsidTr="00506DF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nil"/>
              <w:left w:val="single" w:sz="4" w:space="0" w:color="5B9BD5" w:themeColor="accent5"/>
            </w:tcBorders>
            <w:hideMark/>
          </w:tcPr>
          <w:p w14:paraId="533E9593" w14:textId="32BDA390" w:rsidR="004D09DC" w:rsidRPr="00C03F9D" w:rsidRDefault="004D09DC" w:rsidP="004D09DC">
            <w:pPr>
              <w:spacing w:before="0" w:after="0"/>
              <w:jc w:val="left"/>
              <w:rPr>
                <w:rFonts w:asciiTheme="minorHAnsi" w:hAnsiTheme="minorHAnsi" w:cs="Calibri"/>
                <w:b w:val="0"/>
                <w:color w:val="000000"/>
                <w:sz w:val="20"/>
                <w:szCs w:val="20"/>
              </w:rPr>
            </w:pPr>
            <w:r w:rsidRPr="00C03F9D">
              <w:rPr>
                <w:rFonts w:asciiTheme="minorHAnsi" w:hAnsiTheme="minorHAnsi" w:cs="Calibri"/>
                <w:color w:val="000000"/>
                <w:sz w:val="20"/>
                <w:szCs w:val="20"/>
              </w:rPr>
              <w:t xml:space="preserve">7. Cultivated crops  </w:t>
            </w:r>
          </w:p>
        </w:tc>
        <w:tc>
          <w:tcPr>
            <w:tcW w:w="1701" w:type="dxa"/>
            <w:tcBorders>
              <w:top w:val="nil"/>
              <w:left w:val="nil"/>
              <w:bottom w:val="nil"/>
              <w:right w:val="nil"/>
            </w:tcBorders>
            <w:hideMark/>
          </w:tcPr>
          <w:p w14:paraId="22FD0624" w14:textId="68449B54" w:rsidR="004D09DC" w:rsidRPr="00C03F9D" w:rsidRDefault="004D09DC" w:rsidP="004D09D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7.1. </w:t>
            </w:r>
            <w:r w:rsidR="00F75211" w:rsidRPr="00C03F9D">
              <w:rPr>
                <w:rFonts w:cs="Calibri"/>
                <w:color w:val="000000"/>
                <w:sz w:val="20"/>
                <w:szCs w:val="20"/>
              </w:rPr>
              <w:t>Crop owners with a land title deed</w:t>
            </w:r>
          </w:p>
        </w:tc>
        <w:tc>
          <w:tcPr>
            <w:tcW w:w="5670" w:type="dxa"/>
            <w:tcBorders>
              <w:top w:val="nil"/>
              <w:left w:val="nil"/>
              <w:bottom w:val="nil"/>
              <w:right w:val="nil"/>
            </w:tcBorders>
            <w:hideMark/>
          </w:tcPr>
          <w:p w14:paraId="5FE14F78" w14:textId="2C7CDDAD" w:rsidR="004D09DC" w:rsidRPr="00C03F9D" w:rsidRDefault="00F75211" w:rsidP="00546EC2">
            <w:pPr>
              <w:pStyle w:val="ListeParagraf"/>
              <w:numPr>
                <w:ilvl w:val="0"/>
                <w:numId w:val="33"/>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sz w:val="20"/>
                <w:szCs w:val="20"/>
              </w:rPr>
              <w:t>They will be compensated in cash over the sales price acquired by growers at the time of harvest by considering the costs associated with expected yield.</w:t>
            </w:r>
          </w:p>
        </w:tc>
        <w:tc>
          <w:tcPr>
            <w:tcW w:w="1416" w:type="dxa"/>
            <w:tcBorders>
              <w:top w:val="nil"/>
              <w:left w:val="nil"/>
              <w:bottom w:val="nil"/>
              <w:right w:val="nil"/>
            </w:tcBorders>
            <w:hideMark/>
          </w:tcPr>
          <w:p w14:paraId="61B297DE" w14:textId="4361F41F" w:rsidR="004D09DC" w:rsidRPr="00C03F9D" w:rsidRDefault="00736419" w:rsidP="004D09DC">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tc>
        <w:tc>
          <w:tcPr>
            <w:tcW w:w="3829" w:type="dxa"/>
            <w:tcBorders>
              <w:top w:val="nil"/>
              <w:left w:val="nil"/>
              <w:bottom w:val="nil"/>
              <w:right w:val="single" w:sz="4" w:space="0" w:color="5B9BD5" w:themeColor="accent5"/>
            </w:tcBorders>
            <w:hideMark/>
          </w:tcPr>
          <w:p w14:paraId="1B79015C" w14:textId="21698452" w:rsidR="004D09DC" w:rsidRPr="00C03F9D" w:rsidRDefault="006B637F" w:rsidP="004D09DC">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C03F9D">
              <w:rPr>
                <w:rFonts w:asciiTheme="minorHAnsi" w:hAnsiTheme="minorHAnsi" w:cstheme="minorHAnsi"/>
                <w:color w:val="000000"/>
                <w:sz w:val="20"/>
                <w:szCs w:val="20"/>
              </w:rPr>
              <w:t>Where applicable, it will be necessary to wait until the time of harvest for preventing crop losses</w:t>
            </w:r>
          </w:p>
        </w:tc>
      </w:tr>
      <w:tr w:rsidR="00AD5C77" w:rsidRPr="00C03F9D" w14:paraId="7CC82495" w14:textId="77777777" w:rsidTr="00506DF6">
        <w:trPr>
          <w:trHeight w:val="780"/>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tcBorders>
            <w:vAlign w:val="center"/>
            <w:hideMark/>
          </w:tcPr>
          <w:p w14:paraId="0826278B" w14:textId="77777777" w:rsidR="00AD5C77" w:rsidRPr="00C03F9D" w:rsidRDefault="00AD5C77">
            <w:pPr>
              <w:spacing w:before="0" w:after="0"/>
              <w:jc w:val="left"/>
              <w:rPr>
                <w:rFonts w:asciiTheme="minorHAnsi" w:hAnsiTheme="minorHAnsi" w:cs="Calibri"/>
                <w:color w:val="000000"/>
                <w:sz w:val="20"/>
                <w:szCs w:val="20"/>
              </w:rPr>
            </w:pPr>
          </w:p>
        </w:tc>
        <w:tc>
          <w:tcPr>
            <w:tcW w:w="1701" w:type="dxa"/>
            <w:tcBorders>
              <w:left w:val="nil"/>
              <w:right w:val="nil"/>
            </w:tcBorders>
            <w:hideMark/>
          </w:tcPr>
          <w:p w14:paraId="3AC7A855" w14:textId="796A0D5B" w:rsidR="00AD5C77" w:rsidRPr="00C03F9D" w:rsidRDefault="00AD5C77">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7.2. </w:t>
            </w:r>
            <w:r w:rsidR="00F75211" w:rsidRPr="00C03F9D">
              <w:rPr>
                <w:rFonts w:cs="Calibri"/>
                <w:color w:val="000000"/>
                <w:sz w:val="20"/>
                <w:szCs w:val="20"/>
              </w:rPr>
              <w:t>Official tenants (on privately-owned and public lands)</w:t>
            </w:r>
          </w:p>
        </w:tc>
        <w:tc>
          <w:tcPr>
            <w:tcW w:w="5670" w:type="dxa"/>
            <w:tcBorders>
              <w:left w:val="nil"/>
              <w:right w:val="nil"/>
            </w:tcBorders>
            <w:hideMark/>
          </w:tcPr>
          <w:p w14:paraId="18919E7F" w14:textId="72207861" w:rsidR="00AD5C77" w:rsidRPr="00C03F9D" w:rsidRDefault="00F75211"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color w:val="000000"/>
                <w:sz w:val="20"/>
                <w:szCs w:val="20"/>
              </w:rPr>
              <w:t>Official tenants of lands</w:t>
            </w:r>
            <w:r w:rsidRPr="00C03F9D">
              <w:rPr>
                <w:sz w:val="20"/>
                <w:szCs w:val="20"/>
              </w:rPr>
              <w:t xml:space="preserve"> will be compensated in cash over the sales price acquired by growers at the time of harvest by considering the costs associated with expected yield.</w:t>
            </w:r>
          </w:p>
        </w:tc>
        <w:tc>
          <w:tcPr>
            <w:tcW w:w="1416" w:type="dxa"/>
            <w:tcBorders>
              <w:left w:val="nil"/>
              <w:right w:val="nil"/>
            </w:tcBorders>
            <w:hideMark/>
          </w:tcPr>
          <w:p w14:paraId="257A2AE8" w14:textId="4F102595" w:rsidR="00AD5C77" w:rsidRPr="00C03F9D" w:rsidRDefault="0073641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DSI</w:t>
            </w:r>
          </w:p>
        </w:tc>
        <w:tc>
          <w:tcPr>
            <w:tcW w:w="3829" w:type="dxa"/>
            <w:tcBorders>
              <w:left w:val="nil"/>
              <w:right w:val="single" w:sz="4" w:space="0" w:color="5B9BD5" w:themeColor="accent5"/>
            </w:tcBorders>
            <w:hideMark/>
          </w:tcPr>
          <w:p w14:paraId="5ACCC5AB" w14:textId="53BA221F" w:rsidR="00AD5C77" w:rsidRPr="00C03F9D" w:rsidRDefault="006B637F"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C03F9D">
              <w:rPr>
                <w:rFonts w:asciiTheme="minorHAnsi" w:hAnsiTheme="minorHAnsi" w:cstheme="minorHAnsi"/>
                <w:b w:val="0"/>
                <w:color w:val="000000"/>
              </w:rPr>
              <w:t>Where applicable, it will be necessary to wait until the time of harvest for preventing crop losses.</w:t>
            </w:r>
          </w:p>
        </w:tc>
      </w:tr>
      <w:tr w:rsidR="00D14526" w:rsidRPr="00C03F9D" w14:paraId="0BCAAF19" w14:textId="77777777" w:rsidTr="00506DF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tcBorders>
            <w:vAlign w:val="center"/>
            <w:hideMark/>
          </w:tcPr>
          <w:p w14:paraId="253064D0" w14:textId="77777777" w:rsidR="00D14526" w:rsidRPr="00C03F9D" w:rsidRDefault="00D14526">
            <w:pPr>
              <w:spacing w:before="0" w:after="0"/>
              <w:jc w:val="left"/>
              <w:rPr>
                <w:rFonts w:asciiTheme="minorHAnsi" w:hAnsiTheme="minorHAnsi" w:cs="Calibri"/>
                <w:color w:val="000000"/>
                <w:sz w:val="20"/>
                <w:szCs w:val="20"/>
              </w:rPr>
            </w:pPr>
          </w:p>
        </w:tc>
        <w:tc>
          <w:tcPr>
            <w:tcW w:w="1701" w:type="dxa"/>
            <w:tcBorders>
              <w:top w:val="nil"/>
              <w:left w:val="nil"/>
              <w:bottom w:val="nil"/>
              <w:right w:val="nil"/>
            </w:tcBorders>
            <w:hideMark/>
          </w:tcPr>
          <w:p w14:paraId="4C983CA1" w14:textId="3C9D3409" w:rsidR="00D14526" w:rsidRPr="003155C2" w:rsidRDefault="00D14526">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3155C2">
              <w:rPr>
                <w:rFonts w:asciiTheme="minorHAnsi" w:hAnsiTheme="minorHAnsi" w:cs="Calibri"/>
                <w:color w:val="000000"/>
                <w:sz w:val="20"/>
                <w:szCs w:val="20"/>
              </w:rPr>
              <w:t xml:space="preserve">7.3. </w:t>
            </w:r>
            <w:r w:rsidR="00F75211" w:rsidRPr="003155C2">
              <w:rPr>
                <w:rFonts w:cs="Calibri"/>
                <w:color w:val="000000"/>
                <w:sz w:val="20"/>
                <w:szCs w:val="20"/>
              </w:rPr>
              <w:t>Crop owners without any land title deed (including unauthorized users)</w:t>
            </w:r>
          </w:p>
        </w:tc>
        <w:tc>
          <w:tcPr>
            <w:tcW w:w="5670" w:type="dxa"/>
            <w:vMerge w:val="restart"/>
            <w:tcBorders>
              <w:top w:val="nil"/>
              <w:left w:val="nil"/>
              <w:right w:val="nil"/>
            </w:tcBorders>
            <w:hideMark/>
          </w:tcPr>
          <w:p w14:paraId="075AC7C1" w14:textId="437CAE67" w:rsidR="00D14526" w:rsidRPr="00C03F9D" w:rsidRDefault="00F75211" w:rsidP="00546EC2">
            <w:pPr>
              <w:pStyle w:val="ListeParagraf"/>
              <w:numPr>
                <w:ilvl w:val="0"/>
                <w:numId w:val="34"/>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sz w:val="20"/>
                <w:szCs w:val="20"/>
                <w:shd w:val="clear" w:color="auto" w:fill="FFFFFF"/>
              </w:rPr>
              <w:t xml:space="preserve">They will be compensated in cash over the sales price acquired by growers at the time of harvest by considering the costs associated with expected yield. Ownerships will be determined with the support of DSI and compensated.  </w:t>
            </w:r>
          </w:p>
        </w:tc>
        <w:tc>
          <w:tcPr>
            <w:tcW w:w="1416" w:type="dxa"/>
            <w:tcBorders>
              <w:top w:val="nil"/>
              <w:left w:val="nil"/>
              <w:bottom w:val="nil"/>
              <w:right w:val="nil"/>
            </w:tcBorders>
            <w:hideMark/>
          </w:tcPr>
          <w:p w14:paraId="40ADF3BB" w14:textId="490FE87E" w:rsidR="00D14526" w:rsidRPr="00C03F9D" w:rsidRDefault="0073641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bCs w:val="0"/>
                <w:color w:val="000000"/>
              </w:rPr>
            </w:pPr>
            <w:r>
              <w:rPr>
                <w:rFonts w:asciiTheme="minorHAnsi" w:hAnsiTheme="minorHAnsi" w:cs="Calibri"/>
                <w:b w:val="0"/>
                <w:bCs w:val="0"/>
                <w:color w:val="000000"/>
              </w:rPr>
              <w:t>DSI</w:t>
            </w:r>
          </w:p>
        </w:tc>
        <w:tc>
          <w:tcPr>
            <w:tcW w:w="3829" w:type="dxa"/>
            <w:vMerge w:val="restart"/>
            <w:tcBorders>
              <w:top w:val="nil"/>
              <w:left w:val="nil"/>
              <w:right w:val="single" w:sz="4" w:space="0" w:color="5B9BD5" w:themeColor="accent5"/>
            </w:tcBorders>
            <w:hideMark/>
          </w:tcPr>
          <w:p w14:paraId="6C6C24BF" w14:textId="48896041" w:rsidR="00D14526" w:rsidRPr="00C03F9D" w:rsidRDefault="006B637F" w:rsidP="00BC4BAF">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rPr>
            </w:pPr>
            <w:r w:rsidRPr="00C03F9D">
              <w:rPr>
                <w:rFonts w:asciiTheme="minorHAnsi" w:hAnsiTheme="minorHAnsi" w:cstheme="minorHAnsi"/>
                <w:b w:val="0"/>
                <w:color w:val="000000"/>
              </w:rPr>
              <w:t>Where applicable, it will be necessary to wait until the time of harvest for preventing crop losses</w:t>
            </w:r>
          </w:p>
        </w:tc>
      </w:tr>
      <w:tr w:rsidR="00D14526" w:rsidRPr="00C03F9D" w14:paraId="451602AA" w14:textId="77777777" w:rsidTr="00506DF6">
        <w:trPr>
          <w:trHeight w:val="780"/>
        </w:trPr>
        <w:tc>
          <w:tcPr>
            <w:cnfStyle w:val="001000000000" w:firstRow="0" w:lastRow="0" w:firstColumn="1" w:lastColumn="0" w:oddVBand="0" w:evenVBand="0" w:oddHBand="0" w:evenHBand="0" w:firstRowFirstColumn="0" w:firstRowLastColumn="0" w:lastRowFirstColumn="0" w:lastRowLastColumn="0"/>
            <w:tcW w:w="2405" w:type="dxa"/>
            <w:vMerge/>
            <w:tcBorders>
              <w:left w:val="single" w:sz="4" w:space="0" w:color="5B9BD5" w:themeColor="accent5"/>
              <w:bottom w:val="nil"/>
            </w:tcBorders>
            <w:vAlign w:val="center"/>
          </w:tcPr>
          <w:p w14:paraId="6B504AAE" w14:textId="77777777" w:rsidR="00D14526" w:rsidRPr="00C03F9D" w:rsidRDefault="00D14526">
            <w:pPr>
              <w:spacing w:before="0" w:after="0"/>
              <w:jc w:val="left"/>
              <w:rPr>
                <w:rFonts w:cs="Calibri"/>
                <w:color w:val="000000"/>
                <w:sz w:val="20"/>
                <w:szCs w:val="20"/>
              </w:rPr>
            </w:pPr>
          </w:p>
        </w:tc>
        <w:tc>
          <w:tcPr>
            <w:tcW w:w="1701" w:type="dxa"/>
            <w:tcBorders>
              <w:top w:val="nil"/>
              <w:left w:val="nil"/>
              <w:bottom w:val="nil"/>
              <w:right w:val="nil"/>
            </w:tcBorders>
          </w:tcPr>
          <w:p w14:paraId="024DECE0" w14:textId="40C5B8C3" w:rsidR="00D14526" w:rsidRPr="003155C2" w:rsidRDefault="00D14526">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3155C2">
              <w:rPr>
                <w:rFonts w:asciiTheme="minorHAnsi" w:hAnsiTheme="minorHAnsi" w:cs="Calibri"/>
                <w:color w:val="000000"/>
                <w:sz w:val="20"/>
                <w:szCs w:val="20"/>
              </w:rPr>
              <w:t xml:space="preserve">7.4. </w:t>
            </w:r>
            <w:r w:rsidR="003155C2" w:rsidRPr="003155C2">
              <w:rPr>
                <w:rFonts w:asciiTheme="minorHAnsi" w:hAnsiTheme="minorHAnsi" w:cs="Calibri"/>
                <w:color w:val="000000"/>
                <w:sz w:val="20"/>
                <w:szCs w:val="20"/>
              </w:rPr>
              <w:t>Product owners of the disputed parcels</w:t>
            </w:r>
          </w:p>
        </w:tc>
        <w:tc>
          <w:tcPr>
            <w:tcW w:w="5670" w:type="dxa"/>
            <w:vMerge/>
            <w:tcBorders>
              <w:left w:val="nil"/>
              <w:bottom w:val="nil"/>
              <w:right w:val="nil"/>
            </w:tcBorders>
          </w:tcPr>
          <w:p w14:paraId="02850400" w14:textId="29B47811" w:rsidR="00D14526" w:rsidRPr="00C03F9D" w:rsidRDefault="00D14526" w:rsidP="00D14526">
            <w:pPr>
              <w:pStyle w:val="ListeParagraf"/>
              <w:spacing w:before="0" w:after="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tc>
        <w:tc>
          <w:tcPr>
            <w:tcW w:w="1416" w:type="dxa"/>
            <w:tcBorders>
              <w:top w:val="nil"/>
              <w:left w:val="nil"/>
              <w:bottom w:val="nil"/>
              <w:right w:val="nil"/>
            </w:tcBorders>
          </w:tcPr>
          <w:p w14:paraId="43F73770" w14:textId="77777777" w:rsidR="00D14526" w:rsidRPr="00C03F9D" w:rsidRDefault="00D14526">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color w:val="000000"/>
              </w:rPr>
            </w:pPr>
          </w:p>
        </w:tc>
        <w:tc>
          <w:tcPr>
            <w:tcW w:w="3829" w:type="dxa"/>
            <w:vMerge/>
            <w:tcBorders>
              <w:left w:val="nil"/>
              <w:bottom w:val="nil"/>
              <w:right w:val="single" w:sz="4" w:space="0" w:color="5B9BD5" w:themeColor="accent5"/>
            </w:tcBorders>
          </w:tcPr>
          <w:p w14:paraId="7E16A071" w14:textId="77777777" w:rsidR="00D14526" w:rsidRPr="00C03F9D" w:rsidRDefault="00D14526"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color w:val="000000"/>
              </w:rPr>
            </w:pPr>
          </w:p>
        </w:tc>
      </w:tr>
      <w:tr w:rsidR="00265429" w:rsidRPr="00C03F9D" w14:paraId="56BD17DD" w14:textId="77777777" w:rsidTr="00506DF6">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5020" w:type="dxa"/>
            <w:gridSpan w:val="5"/>
            <w:tcBorders>
              <w:left w:val="single" w:sz="4" w:space="0" w:color="5B9BD5" w:themeColor="accent5"/>
            </w:tcBorders>
            <w:hideMark/>
          </w:tcPr>
          <w:p w14:paraId="79AC015C" w14:textId="4F918A01" w:rsidR="00265429" w:rsidRPr="00C03F9D" w:rsidRDefault="004D09DC" w:rsidP="00F75211">
            <w:pPr>
              <w:pStyle w:val="AklamaKonusu"/>
              <w:spacing w:before="0" w:after="0" w:line="240" w:lineRule="auto"/>
              <w:ind w:left="29"/>
              <w:jc w:val="left"/>
              <w:rPr>
                <w:rFonts w:asciiTheme="minorHAnsi" w:hAnsiTheme="minorHAnsi" w:cstheme="minorHAnsi"/>
                <w:b/>
                <w:bCs/>
                <w:color w:val="000000"/>
              </w:rPr>
            </w:pPr>
            <w:bookmarkStart w:id="358" w:name="_Hlk26884101"/>
            <w:r w:rsidRPr="00C03F9D">
              <w:rPr>
                <w:rFonts w:asciiTheme="minorHAnsi" w:hAnsiTheme="minorHAnsi" w:cstheme="minorHAnsi"/>
                <w:b/>
                <w:bCs/>
                <w:color w:val="000000"/>
              </w:rPr>
              <w:t>Livelihoods, Vulnerable Groups, Quality of Life</w:t>
            </w:r>
            <w:bookmarkEnd w:id="358"/>
          </w:p>
        </w:tc>
      </w:tr>
      <w:tr w:rsidR="00265429" w:rsidRPr="00C03F9D" w14:paraId="502170EB" w14:textId="77777777" w:rsidTr="00506DF6">
        <w:trPr>
          <w:trHeight w:val="4958"/>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nil"/>
              <w:left w:val="single" w:sz="4" w:space="0" w:color="5B9BD5" w:themeColor="accent5"/>
            </w:tcBorders>
            <w:hideMark/>
          </w:tcPr>
          <w:p w14:paraId="2F49536D" w14:textId="0601EE03" w:rsidR="00265429" w:rsidRPr="00C03F9D" w:rsidRDefault="004D09DC">
            <w:pPr>
              <w:spacing w:before="0" w:after="0"/>
              <w:jc w:val="left"/>
              <w:rPr>
                <w:rFonts w:asciiTheme="minorHAnsi" w:hAnsiTheme="minorHAnsi" w:cs="Calibri"/>
                <w:b w:val="0"/>
                <w:color w:val="000000"/>
                <w:sz w:val="20"/>
                <w:szCs w:val="20"/>
              </w:rPr>
            </w:pPr>
            <w:r w:rsidRPr="00C03F9D">
              <w:rPr>
                <w:rFonts w:cs="Calibri"/>
                <w:color w:val="000000"/>
                <w:sz w:val="20"/>
                <w:szCs w:val="20"/>
              </w:rPr>
              <w:t>8. Land-based livelihood losses</w:t>
            </w:r>
          </w:p>
        </w:tc>
        <w:tc>
          <w:tcPr>
            <w:tcW w:w="1701" w:type="dxa"/>
            <w:tcBorders>
              <w:top w:val="nil"/>
              <w:left w:val="nil"/>
              <w:bottom w:val="nil"/>
              <w:right w:val="nil"/>
            </w:tcBorders>
          </w:tcPr>
          <w:p w14:paraId="514D4948" w14:textId="29910E08" w:rsidR="00F75211" w:rsidRPr="003155C2" w:rsidRDefault="00265429" w:rsidP="00F75211">
            <w:pPr>
              <w:spacing w:before="0"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C03F9D">
              <w:rPr>
                <w:rFonts w:cs="Calibri"/>
                <w:color w:val="000000"/>
                <w:sz w:val="20"/>
                <w:szCs w:val="20"/>
              </w:rPr>
              <w:t>8.1</w:t>
            </w:r>
            <w:r w:rsidR="00F75211" w:rsidRPr="00C03F9D">
              <w:rPr>
                <w:rFonts w:cs="Calibri"/>
                <w:sz w:val="20"/>
                <w:szCs w:val="20"/>
              </w:rPr>
              <w:t xml:space="preserve"> Landowners (who </w:t>
            </w:r>
            <w:r w:rsidR="00F75211" w:rsidRPr="003155C2">
              <w:rPr>
                <w:rFonts w:cs="Calibri"/>
                <w:sz w:val="20"/>
                <w:szCs w:val="20"/>
              </w:rPr>
              <w:t>lost more than 20% of their lands)</w:t>
            </w:r>
          </w:p>
          <w:p w14:paraId="1D012FE4" w14:textId="77777777" w:rsidR="00F75211" w:rsidRPr="003155C2" w:rsidRDefault="00F75211" w:rsidP="00F75211">
            <w:pPr>
              <w:spacing w:before="0" w:after="0"/>
              <w:jc w:val="left"/>
              <w:cnfStyle w:val="000000000000" w:firstRow="0" w:lastRow="0" w:firstColumn="0" w:lastColumn="0" w:oddVBand="0" w:evenVBand="0" w:oddHBand="0" w:evenHBand="0" w:firstRowFirstColumn="0" w:firstRowLastColumn="0" w:lastRowFirstColumn="0" w:lastRowLastColumn="0"/>
              <w:rPr>
                <w:rFonts w:cs="Calibri"/>
                <w:sz w:val="20"/>
                <w:szCs w:val="20"/>
              </w:rPr>
            </w:pPr>
          </w:p>
          <w:p w14:paraId="18FD6D8E" w14:textId="3B3B8F74" w:rsidR="00F2590D" w:rsidRPr="00C03F9D" w:rsidRDefault="00F2590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3155C2">
              <w:rPr>
                <w:rFonts w:cs="Calibri"/>
                <w:color w:val="000000"/>
                <w:sz w:val="20"/>
                <w:szCs w:val="20"/>
              </w:rPr>
              <w:t xml:space="preserve">8.2. </w:t>
            </w:r>
            <w:r w:rsidR="003155C2" w:rsidRPr="003155C2">
              <w:rPr>
                <w:rFonts w:cs="Calibri"/>
                <w:color w:val="000000"/>
                <w:sz w:val="20"/>
                <w:szCs w:val="20"/>
              </w:rPr>
              <w:t>PAPs whose</w:t>
            </w:r>
            <w:r w:rsidR="003155C2" w:rsidRPr="00535214">
              <w:rPr>
                <w:rFonts w:cs="Calibri"/>
                <w:color w:val="000000"/>
                <w:sz w:val="20"/>
                <w:szCs w:val="20"/>
              </w:rPr>
              <w:t xml:space="preserve"> entire parcel is </w:t>
            </w:r>
            <w:r w:rsidR="003155C2">
              <w:rPr>
                <w:rFonts w:cs="Calibri"/>
                <w:color w:val="000000"/>
                <w:sz w:val="20"/>
                <w:szCs w:val="20"/>
              </w:rPr>
              <w:t>impacted</w:t>
            </w:r>
            <w:r w:rsidR="003155C2" w:rsidRPr="00535214">
              <w:rPr>
                <w:rFonts w:cs="Calibri"/>
                <w:color w:val="000000"/>
                <w:sz w:val="20"/>
                <w:szCs w:val="20"/>
              </w:rPr>
              <w:t xml:space="preserve"> by expropriation</w:t>
            </w:r>
          </w:p>
          <w:p w14:paraId="0D73379C" w14:textId="77777777" w:rsidR="00F2590D" w:rsidRPr="00C03F9D" w:rsidRDefault="00F2590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p>
          <w:p w14:paraId="733E881B" w14:textId="1C3A1C4D" w:rsidR="00F75211" w:rsidRPr="00C03F9D" w:rsidRDefault="00F75211" w:rsidP="00F75211">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8.</w:t>
            </w:r>
            <w:r w:rsidR="002769A0" w:rsidRPr="00C03F9D">
              <w:rPr>
                <w:rFonts w:cs="Calibri"/>
                <w:color w:val="000000"/>
                <w:sz w:val="20"/>
                <w:szCs w:val="20"/>
              </w:rPr>
              <w:t>3</w:t>
            </w:r>
            <w:r w:rsidRPr="00C03F9D">
              <w:rPr>
                <w:rFonts w:cs="Calibri"/>
                <w:color w:val="000000"/>
                <w:sz w:val="20"/>
                <w:szCs w:val="20"/>
              </w:rPr>
              <w:t>. Female farmers</w:t>
            </w:r>
          </w:p>
          <w:p w14:paraId="40F86A6C" w14:textId="77777777" w:rsidR="00F75211" w:rsidRPr="00C03F9D" w:rsidRDefault="00F75211" w:rsidP="00F75211">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p w14:paraId="15177965" w14:textId="02543AC9" w:rsidR="00F75211" w:rsidRPr="00C03F9D" w:rsidRDefault="00F75211" w:rsidP="00F75211">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C03F9D">
              <w:rPr>
                <w:rFonts w:cs="Calibri"/>
                <w:color w:val="000000"/>
                <w:sz w:val="20"/>
                <w:szCs w:val="20"/>
              </w:rPr>
              <w:t>8.</w:t>
            </w:r>
            <w:r w:rsidR="002769A0" w:rsidRPr="00C03F9D">
              <w:rPr>
                <w:rFonts w:cs="Calibri"/>
                <w:color w:val="000000"/>
                <w:sz w:val="20"/>
                <w:szCs w:val="20"/>
              </w:rPr>
              <w:t>4</w:t>
            </w:r>
            <w:r w:rsidRPr="00C03F9D">
              <w:rPr>
                <w:rFonts w:cs="Calibri"/>
                <w:color w:val="000000"/>
                <w:sz w:val="20"/>
                <w:szCs w:val="20"/>
              </w:rPr>
              <w:t>. Vulnerable communities (the elderly, women, seasonal workers)</w:t>
            </w:r>
          </w:p>
          <w:p w14:paraId="4098C818" w14:textId="77777777" w:rsidR="00F75211" w:rsidRPr="00C03F9D" w:rsidRDefault="00F75211" w:rsidP="00F75211">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p w14:paraId="37D992B9" w14:textId="1FB657D4" w:rsidR="00265429" w:rsidRPr="00C03F9D" w:rsidRDefault="00F75211" w:rsidP="00F75211">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cs="Calibri"/>
                <w:color w:val="000000"/>
                <w:sz w:val="20"/>
                <w:szCs w:val="20"/>
              </w:rPr>
              <w:t>8.</w:t>
            </w:r>
            <w:r w:rsidR="002769A0" w:rsidRPr="00C03F9D">
              <w:rPr>
                <w:rFonts w:cs="Calibri"/>
                <w:color w:val="000000"/>
                <w:sz w:val="20"/>
                <w:szCs w:val="20"/>
              </w:rPr>
              <w:t>5</w:t>
            </w:r>
            <w:r w:rsidRPr="00C03F9D">
              <w:rPr>
                <w:rFonts w:cs="Calibri"/>
                <w:color w:val="000000"/>
                <w:sz w:val="20"/>
                <w:szCs w:val="20"/>
              </w:rPr>
              <w:t>. All other rights holders and the relevant local stakeholders</w:t>
            </w:r>
          </w:p>
        </w:tc>
        <w:tc>
          <w:tcPr>
            <w:tcW w:w="5670" w:type="dxa"/>
            <w:vMerge w:val="restart"/>
            <w:tcBorders>
              <w:top w:val="nil"/>
              <w:left w:val="nil"/>
              <w:right w:val="nil"/>
            </w:tcBorders>
            <w:hideMark/>
          </w:tcPr>
          <w:p w14:paraId="35EADE04" w14:textId="77777777" w:rsidR="002769A0" w:rsidRPr="00C03F9D" w:rsidRDefault="002769A0" w:rsidP="002769A0">
            <w:pPr>
              <w:spacing w:before="0" w:after="0"/>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C03F9D">
              <w:rPr>
                <w:sz w:val="20"/>
                <w:szCs w:val="20"/>
                <w:shd w:val="clear" w:color="auto" w:fill="FFFFFF"/>
              </w:rPr>
              <w:t>DSI will offer one or more of the opportunities listed below to restore livelihoods:</w:t>
            </w:r>
          </w:p>
          <w:p w14:paraId="0E541600"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It will provide information on the agriculture and livestock production supports that can be offered by institutions.</w:t>
            </w:r>
          </w:p>
          <w:p w14:paraId="4ADCA99C"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Information, capacity building, agricultural consultancy and training services will be offered on irrigated agriculture. </w:t>
            </w:r>
          </w:p>
          <w:p w14:paraId="0E639493"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Water users will be informed about smart irrigation systems/smart farming practices. </w:t>
            </w:r>
          </w:p>
          <w:p w14:paraId="1D478925"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rFonts w:eastAsia="Times New Roman"/>
                <w:sz w:val="20"/>
                <w:szCs w:val="20"/>
              </w:rPr>
              <w:t xml:space="preserve">It will be ensured that female farmers and vulnerable groups benefit from the services of the WUA offered with DSI (on-farm water management) and the Ministry of Agriculture and Forestry such as agricultural consultancy/training. </w:t>
            </w:r>
          </w:p>
          <w:p w14:paraId="5C651DB1"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During the construction period, water users will be able to benefit from the irrigation service of the WUA. </w:t>
            </w:r>
          </w:p>
          <w:p w14:paraId="2E30F38E"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Open reinforced concrete canals that will become dysfunctional during the construction period will be removed. </w:t>
            </w:r>
          </w:p>
          <w:p w14:paraId="26FC69C7"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Information will be provided regarding the grant schemes for supporting individual irrigation systems under rural </w:t>
            </w:r>
            <w:r w:rsidRPr="00C03F9D">
              <w:rPr>
                <w:sz w:val="20"/>
                <w:szCs w:val="20"/>
              </w:rPr>
              <w:lastRenderedPageBreak/>
              <w:t xml:space="preserve">development supports and assistance will be offered in relation to project preparation. </w:t>
            </w:r>
          </w:p>
          <w:p w14:paraId="3C72ACF1"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The water valves to be provided to users within the project will be placed in common use areas as much as possible, and it will be avoided to place valves in privately-owned fields as much as possible. If deemed necessary, changes will be made concerning valve locations. </w:t>
            </w:r>
          </w:p>
          <w:p w14:paraId="1661757E"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The area to be made available for irrigation and irrigated agriculture will be increased. </w:t>
            </w:r>
          </w:p>
          <w:p w14:paraId="33E51161"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An irrigation programme will be prepared for farmers. </w:t>
            </w:r>
          </w:p>
          <w:p w14:paraId="75D88F53" w14:textId="77777777" w:rsidR="002769A0" w:rsidRPr="00C03F9D" w:rsidRDefault="002769A0" w:rsidP="002769A0">
            <w:pPr>
              <w:pStyle w:val="ListeParagraf"/>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Demonstration programmes will be developed for pilot farmers by the District Directorate of Agriculture and Forestry. </w:t>
            </w:r>
          </w:p>
          <w:p w14:paraId="0FFF623C"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C03F9D">
              <w:rPr>
                <w:sz w:val="20"/>
                <w:szCs w:val="20"/>
                <w:shd w:val="clear" w:color="auto" w:fill="FFFFFF"/>
              </w:rPr>
              <w:t>DSI guarantees that contractors will prioritize unauthorized users and/or the families of vulnerable communities with regard to the need for labor force regarding potential temporary or permanent job opportunities associated with the project.</w:t>
            </w:r>
          </w:p>
          <w:p w14:paraId="53684DAB"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C03F9D">
              <w:rPr>
                <w:sz w:val="20"/>
                <w:szCs w:val="20"/>
                <w:shd w:val="clear" w:color="auto" w:fill="FFFFFF"/>
              </w:rPr>
              <w:t>DSI guarantees that contractors will prioritize the procurement of services and goods from local suppliers.</w:t>
            </w:r>
          </w:p>
          <w:p w14:paraId="637889F6" w14:textId="77777777" w:rsidR="002769A0"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Support will be offered to vulnerable communities and PAPs on SYDV and İŞKUR programmes.</w:t>
            </w:r>
          </w:p>
          <w:p w14:paraId="0EC4E599" w14:textId="22519157" w:rsidR="00265429" w:rsidRPr="00C03F9D" w:rsidRDefault="002769A0" w:rsidP="00546EC2">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rPr>
            </w:pPr>
            <w:r w:rsidRPr="00C03F9D">
              <w:rPr>
                <w:sz w:val="20"/>
                <w:szCs w:val="20"/>
                <w:shd w:val="clear" w:color="auto" w:fill="FFFFFF"/>
              </w:rPr>
              <w:t xml:space="preserve"> Vulnerable communities will be informed about the project.</w:t>
            </w:r>
          </w:p>
        </w:tc>
        <w:tc>
          <w:tcPr>
            <w:tcW w:w="1416" w:type="dxa"/>
            <w:tcBorders>
              <w:top w:val="nil"/>
              <w:left w:val="nil"/>
              <w:bottom w:val="nil"/>
              <w:right w:val="nil"/>
            </w:tcBorders>
          </w:tcPr>
          <w:p w14:paraId="32A8D3A2" w14:textId="5CBFCBE6" w:rsidR="00265429" w:rsidRPr="00C03F9D" w:rsidRDefault="0073641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lastRenderedPageBreak/>
              <w:t>DSI</w:t>
            </w:r>
          </w:p>
          <w:p w14:paraId="11CBB869" w14:textId="77777777" w:rsidR="00265429" w:rsidRPr="00C03F9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p>
          <w:p w14:paraId="6393CCFC" w14:textId="77777777" w:rsidR="003155C2" w:rsidRPr="00535214" w:rsidRDefault="003155C2" w:rsidP="003155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535214">
              <w:rPr>
                <w:rFonts w:asciiTheme="minorHAnsi" w:hAnsiTheme="minorHAnsi" w:cs="Calibri"/>
                <w:color w:val="000000"/>
                <w:sz w:val="20"/>
                <w:szCs w:val="20"/>
              </w:rPr>
              <w:t>Institutions to Cooperate (I</w:t>
            </w:r>
            <w:r>
              <w:rPr>
                <w:rFonts w:asciiTheme="minorHAnsi" w:hAnsiTheme="minorHAnsi" w:cs="Calibri"/>
                <w:color w:val="000000"/>
                <w:sz w:val="20"/>
                <w:szCs w:val="20"/>
              </w:rPr>
              <w:t>C</w:t>
            </w:r>
            <w:r w:rsidRPr="00535214">
              <w:rPr>
                <w:rFonts w:asciiTheme="minorHAnsi" w:hAnsiTheme="minorHAnsi" w:cs="Calibri"/>
                <w:color w:val="000000"/>
                <w:sz w:val="20"/>
                <w:szCs w:val="20"/>
              </w:rPr>
              <w:t>)</w:t>
            </w:r>
          </w:p>
          <w:p w14:paraId="382BB9C3" w14:textId="77777777" w:rsidR="003155C2" w:rsidRPr="00535214" w:rsidRDefault="003155C2" w:rsidP="003155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535214">
              <w:rPr>
                <w:rFonts w:asciiTheme="minorHAnsi" w:hAnsiTheme="minorHAnsi" w:cs="Calibri"/>
                <w:color w:val="000000"/>
                <w:sz w:val="20"/>
                <w:szCs w:val="20"/>
              </w:rPr>
              <w:t>(Provincial and District Directorates of Agriculture and Forestry, Municipalities, Special Provincial Administration, SYDVs, İŞKUR, Chambers of Agriculture, Development Agency</w:t>
            </w:r>
          </w:p>
          <w:p w14:paraId="00823BFF" w14:textId="797DC60B" w:rsidR="003155C2" w:rsidRPr="00535214" w:rsidRDefault="005427F4" w:rsidP="003155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Pr>
                <w:rFonts w:asciiTheme="minorHAnsi" w:hAnsiTheme="minorHAnsi" w:cs="Calibri"/>
                <w:color w:val="000000"/>
                <w:sz w:val="20"/>
                <w:szCs w:val="20"/>
              </w:rPr>
              <w:t>WUA</w:t>
            </w:r>
          </w:p>
          <w:p w14:paraId="437EEDED" w14:textId="1F44440F" w:rsidR="00265429" w:rsidRPr="00C03F9D" w:rsidRDefault="003155C2" w:rsidP="003155C2">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35214">
              <w:rPr>
                <w:rFonts w:asciiTheme="minorHAnsi" w:hAnsiTheme="minorHAnsi" w:cs="Calibri"/>
                <w:color w:val="000000"/>
                <w:sz w:val="20"/>
                <w:szCs w:val="20"/>
              </w:rPr>
              <w:t>Contractor</w:t>
            </w:r>
          </w:p>
        </w:tc>
        <w:tc>
          <w:tcPr>
            <w:tcW w:w="3829" w:type="dxa"/>
            <w:vMerge w:val="restart"/>
            <w:tcBorders>
              <w:top w:val="nil"/>
              <w:left w:val="nil"/>
              <w:right w:val="single" w:sz="4" w:space="0" w:color="5B9BD5" w:themeColor="accent5"/>
            </w:tcBorders>
            <w:hideMark/>
          </w:tcPr>
          <w:p w14:paraId="048F79E7" w14:textId="77777777" w:rsidR="00A93989" w:rsidRPr="00C03F9D" w:rsidRDefault="00A93989" w:rsidP="00A93989">
            <w:pPr>
              <w:spacing w:before="0" w:after="0"/>
              <w:cnfStyle w:val="000000000000" w:firstRow="0" w:lastRow="0" w:firstColumn="0" w:lastColumn="0" w:oddVBand="0" w:evenVBand="0" w:oddHBand="0" w:evenHBand="0" w:firstRowFirstColumn="0" w:firstRowLastColumn="0" w:lastRowFirstColumn="0" w:lastRowLastColumn="0"/>
              <w:rPr>
                <w:b/>
                <w:sz w:val="20"/>
                <w:szCs w:val="20"/>
              </w:rPr>
            </w:pPr>
            <w:r w:rsidRPr="00C03F9D">
              <w:rPr>
                <w:sz w:val="20"/>
                <w:szCs w:val="20"/>
              </w:rPr>
              <w:t xml:space="preserve">During the modernization of irrigation systems, DSI primarily chose to make use of public lands for the permanent land acquisition needs of the projects. </w:t>
            </w:r>
          </w:p>
          <w:p w14:paraId="0F44481F" w14:textId="77777777" w:rsidR="00A93989" w:rsidRPr="00C03F9D" w:rsidRDefault="00A93989" w:rsidP="00A93989">
            <w:pPr>
              <w:spacing w:before="0" w:after="0"/>
              <w:cnfStyle w:val="000000000000" w:firstRow="0" w:lastRow="0" w:firstColumn="0" w:lastColumn="0" w:oddVBand="0" w:evenVBand="0" w:oddHBand="0" w:evenHBand="0" w:firstRowFirstColumn="0" w:firstRowLastColumn="0" w:lastRowFirstColumn="0" w:lastRowLastColumn="0"/>
              <w:rPr>
                <w:b/>
                <w:sz w:val="20"/>
                <w:szCs w:val="20"/>
              </w:rPr>
            </w:pPr>
            <w:r w:rsidRPr="00C03F9D">
              <w:rPr>
                <w:sz w:val="20"/>
                <w:szCs w:val="20"/>
              </w:rPr>
              <w:t xml:space="preserve">Wherever possible, permanent land acquisition needs will be assessed as part of the 10% development readjustment share deduction subject to land consolidation and expropriation will be avoided. </w:t>
            </w:r>
          </w:p>
          <w:p w14:paraId="498F7F63" w14:textId="77777777" w:rsidR="00A93989" w:rsidRPr="00C03F9D" w:rsidRDefault="00A93989" w:rsidP="00A93989">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Additional consultations will be held with vulnerable communities regarding their rights concerning livelihood losses. </w:t>
            </w:r>
          </w:p>
          <w:p w14:paraId="2116E6A9" w14:textId="77777777" w:rsidR="00A93989" w:rsidRPr="00C03F9D" w:rsidRDefault="00A93989" w:rsidP="00A93989">
            <w:pPr>
              <w:spacing w:before="0" w:after="0"/>
              <w:cnfStyle w:val="000000000000" w:firstRow="0" w:lastRow="0" w:firstColumn="0" w:lastColumn="0" w:oddVBand="0" w:evenVBand="0" w:oddHBand="0" w:evenHBand="0" w:firstRowFirstColumn="0" w:firstRowLastColumn="0" w:lastRowFirstColumn="0" w:lastRowLastColumn="0"/>
              <w:rPr>
                <w:b/>
                <w:color w:val="000000"/>
                <w:sz w:val="20"/>
                <w:szCs w:val="20"/>
              </w:rPr>
            </w:pPr>
            <w:r w:rsidRPr="00C03F9D">
              <w:rPr>
                <w:color w:val="000000"/>
                <w:sz w:val="20"/>
                <w:szCs w:val="20"/>
              </w:rPr>
              <w:t xml:space="preserve">PAPs will be informed about their legal rights regarding the impacts during the construction process as well as the introduced grievance mechanism. </w:t>
            </w:r>
          </w:p>
          <w:p w14:paraId="069BB83E" w14:textId="77777777" w:rsidR="00A93989" w:rsidRPr="00C03F9D" w:rsidRDefault="00A93989" w:rsidP="00A93989">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C03F9D">
              <w:rPr>
                <w:rFonts w:eastAsia="Times New Roman"/>
                <w:sz w:val="20"/>
                <w:szCs w:val="20"/>
              </w:rPr>
              <w:t>If appropriate, DSI's IFSIF practice will allow the collection of gender-disaggregated data.</w:t>
            </w:r>
          </w:p>
          <w:p w14:paraId="1EF7C3A5" w14:textId="094E3D40" w:rsidR="00A93989" w:rsidRPr="00C03F9D" w:rsidRDefault="00A93989" w:rsidP="00A93989">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Cooperation will be established with the relevant institutions (the Provincial/District Directorate of Agriculture and Forestry, the Development Agency, the IWC).</w:t>
            </w:r>
          </w:p>
          <w:p w14:paraId="22194F5C" w14:textId="77777777" w:rsidR="00A93989" w:rsidRPr="00C03F9D" w:rsidRDefault="00A93989" w:rsidP="00A93989">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03F9D">
              <w:rPr>
                <w:color w:val="000000"/>
                <w:sz w:val="20"/>
                <w:szCs w:val="20"/>
              </w:rPr>
              <w:lastRenderedPageBreak/>
              <w:t>Activities will be organized and training events will be held by the Ministry of Agriculture and Forestry in order to raise awareness of growers and water users on subjects such as the selection of appropriate irrigation methods, the planning of irrigation time, the correct implementation of crop rotation, water saving, modern irrigation methods, the reduction of water losses, water harvesting and plant pattern. Training activities will be carried out in a planned and continuous manner by the Ministry of Agriculture and Forestry. Efficiency of the training events will be annually evaluated by the Ministry of Agriculture and Forestry, and a certificate or a document of attendance will be issued to water users and growers.</w:t>
            </w:r>
          </w:p>
          <w:p w14:paraId="035E34EF" w14:textId="58E00C34" w:rsidR="00265429" w:rsidRPr="00C03F9D" w:rsidRDefault="00A93989" w:rsidP="00A9398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C03F9D">
              <w:rPr>
                <w:rFonts w:cs="Times New Roman"/>
                <w:color w:val="000000"/>
                <w:sz w:val="20"/>
                <w:szCs w:val="20"/>
              </w:rPr>
              <w:t xml:space="preserve">Agricultural extension training will be offered to interested water users within the scope of </w:t>
            </w:r>
            <w:r w:rsidR="00E379DB">
              <w:rPr>
                <w:rFonts w:cs="Times New Roman"/>
                <w:color w:val="000000"/>
                <w:sz w:val="20"/>
                <w:szCs w:val="20"/>
              </w:rPr>
              <w:t>Isparta</w:t>
            </w:r>
            <w:r w:rsidRPr="00C03F9D">
              <w:rPr>
                <w:rFonts w:cs="Times New Roman"/>
                <w:color w:val="000000"/>
                <w:sz w:val="20"/>
                <w:szCs w:val="20"/>
              </w:rPr>
              <w:t xml:space="preserve"> Plain Project TEYAP.</w:t>
            </w:r>
          </w:p>
        </w:tc>
      </w:tr>
      <w:tr w:rsidR="00265429" w:rsidRPr="00C03F9D" w14:paraId="7A281986" w14:textId="77777777" w:rsidTr="00506DF6">
        <w:trPr>
          <w:cnfStyle w:val="000000100000" w:firstRow="0" w:lastRow="0" w:firstColumn="0" w:lastColumn="0" w:oddVBand="0" w:evenVBand="0" w:oddHBand="1" w:evenHBand="0" w:firstRowFirstColumn="0" w:firstRowLastColumn="0" w:lastRowFirstColumn="0" w:lastRowLastColumn="0"/>
          <w:trHeight w:val="13568"/>
        </w:trPr>
        <w:tc>
          <w:tcPr>
            <w:cnfStyle w:val="001000000000" w:firstRow="0" w:lastRow="0" w:firstColumn="1" w:lastColumn="0" w:oddVBand="0" w:evenVBand="0" w:oddHBand="0" w:evenHBand="0" w:firstRowFirstColumn="0" w:firstRowLastColumn="0" w:lastRowFirstColumn="0" w:lastRowLastColumn="0"/>
            <w:tcW w:w="2405" w:type="dxa"/>
            <w:vMerge/>
            <w:tcBorders>
              <w:top w:val="nil"/>
              <w:left w:val="single" w:sz="4" w:space="0" w:color="5B9BD5" w:themeColor="accent5"/>
            </w:tcBorders>
            <w:vAlign w:val="center"/>
            <w:hideMark/>
          </w:tcPr>
          <w:p w14:paraId="2DF5B4C6" w14:textId="77777777" w:rsidR="00265429" w:rsidRPr="00C03F9D" w:rsidRDefault="00265429">
            <w:pPr>
              <w:spacing w:before="0" w:after="0"/>
              <w:jc w:val="left"/>
              <w:rPr>
                <w:rFonts w:asciiTheme="minorHAnsi" w:hAnsiTheme="minorHAnsi" w:cs="Calibri"/>
                <w:color w:val="000000"/>
                <w:sz w:val="20"/>
                <w:szCs w:val="20"/>
              </w:rPr>
            </w:pPr>
          </w:p>
        </w:tc>
        <w:tc>
          <w:tcPr>
            <w:tcW w:w="1701" w:type="dxa"/>
            <w:tcBorders>
              <w:left w:val="nil"/>
              <w:right w:val="nil"/>
            </w:tcBorders>
            <w:hideMark/>
          </w:tcPr>
          <w:p w14:paraId="4624DBC2" w14:textId="77777777" w:rsidR="00265429" w:rsidRPr="00C03F9D" w:rsidRDefault="00265429">
            <w:pP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p>
        </w:tc>
        <w:tc>
          <w:tcPr>
            <w:tcW w:w="5670" w:type="dxa"/>
            <w:vMerge/>
            <w:tcBorders>
              <w:top w:val="nil"/>
              <w:left w:val="nil"/>
              <w:right w:val="nil"/>
            </w:tcBorders>
            <w:vAlign w:val="center"/>
            <w:hideMark/>
          </w:tcPr>
          <w:p w14:paraId="0F0F746D" w14:textId="77777777" w:rsidR="00265429" w:rsidRPr="00C03F9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shd w:val="clear" w:color="auto" w:fill="FFFFFF"/>
              </w:rPr>
            </w:pPr>
          </w:p>
        </w:tc>
        <w:tc>
          <w:tcPr>
            <w:tcW w:w="1416" w:type="dxa"/>
            <w:tcBorders>
              <w:left w:val="nil"/>
              <w:right w:val="nil"/>
            </w:tcBorders>
          </w:tcPr>
          <w:p w14:paraId="5EF22FFE" w14:textId="77777777" w:rsidR="00265429" w:rsidRPr="00C03F9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p>
        </w:tc>
        <w:tc>
          <w:tcPr>
            <w:tcW w:w="3829" w:type="dxa"/>
            <w:vMerge/>
            <w:tcBorders>
              <w:top w:val="nil"/>
              <w:left w:val="nil"/>
              <w:right w:val="single" w:sz="4" w:space="0" w:color="5B9BD5" w:themeColor="accent5"/>
            </w:tcBorders>
            <w:vAlign w:val="center"/>
            <w:hideMark/>
          </w:tcPr>
          <w:p w14:paraId="0C281E89" w14:textId="77777777" w:rsidR="00265429" w:rsidRPr="00C03F9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rPr>
            </w:pPr>
          </w:p>
        </w:tc>
      </w:tr>
      <w:tr w:rsidR="00606A45" w:rsidRPr="00C03F9D" w14:paraId="319CCCD2" w14:textId="77777777" w:rsidTr="00506DF6">
        <w:trPr>
          <w:trHeight w:val="255"/>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5B9BD5" w:themeColor="accent5"/>
              <w:bottom w:val="nil"/>
            </w:tcBorders>
            <w:hideMark/>
          </w:tcPr>
          <w:p w14:paraId="6F682CE0" w14:textId="37450AD6" w:rsidR="00606A45" w:rsidRPr="00C03F9D" w:rsidRDefault="00606A45" w:rsidP="00606A45">
            <w:pPr>
              <w:spacing w:before="0" w:after="0"/>
              <w:jc w:val="left"/>
              <w:rPr>
                <w:rFonts w:asciiTheme="minorHAnsi" w:hAnsiTheme="minorHAnsi" w:cs="Calibri"/>
                <w:b w:val="0"/>
                <w:bCs w:val="0"/>
                <w:color w:val="000000"/>
                <w:sz w:val="20"/>
                <w:szCs w:val="20"/>
              </w:rPr>
            </w:pPr>
            <w:r w:rsidRPr="00C03F9D">
              <w:rPr>
                <w:rFonts w:cs="Calibri"/>
                <w:color w:val="000000"/>
                <w:sz w:val="20"/>
                <w:szCs w:val="20"/>
              </w:rPr>
              <w:lastRenderedPageBreak/>
              <w:t>9. Restriction of access to livelihoods due to the lack of any passageway for animals and persons</w:t>
            </w:r>
          </w:p>
        </w:tc>
        <w:tc>
          <w:tcPr>
            <w:tcW w:w="1701" w:type="dxa"/>
            <w:tcBorders>
              <w:top w:val="nil"/>
              <w:left w:val="nil"/>
              <w:bottom w:val="nil"/>
              <w:right w:val="nil"/>
            </w:tcBorders>
            <w:hideMark/>
          </w:tcPr>
          <w:p w14:paraId="0A8E8FAE" w14:textId="721866B1" w:rsidR="00606A45" w:rsidRPr="00C03F9D" w:rsidRDefault="00606A45" w:rsidP="00606A4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9.1. Farmers, animal owners</w:t>
            </w:r>
          </w:p>
        </w:tc>
        <w:tc>
          <w:tcPr>
            <w:tcW w:w="5670" w:type="dxa"/>
            <w:tcBorders>
              <w:top w:val="nil"/>
              <w:left w:val="nil"/>
              <w:bottom w:val="nil"/>
              <w:right w:val="nil"/>
            </w:tcBorders>
            <w:hideMark/>
          </w:tcPr>
          <w:p w14:paraId="07157ECA" w14:textId="77777777" w:rsidR="00606A45" w:rsidRPr="00C03F9D" w:rsidRDefault="00606A45" w:rsidP="00546EC2">
            <w:pPr>
              <w:pStyle w:val="AklamaMetni"/>
              <w:numPr>
                <w:ilvl w:val="0"/>
                <w:numId w:val="5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C03F9D">
              <w:rPr>
                <w:rFonts w:asciiTheme="minorHAnsi" w:hAnsiTheme="minorHAnsi"/>
              </w:rPr>
              <w:t xml:space="preserve">During the construction period, passageways will be created to provide access to grazing areas and water resources for bovine and ovine animals. </w:t>
            </w:r>
          </w:p>
          <w:p w14:paraId="5EADBC16" w14:textId="77777777" w:rsidR="00606A45" w:rsidRPr="00C03F9D" w:rsidRDefault="00606A45" w:rsidP="00546EC2">
            <w:pPr>
              <w:pStyle w:val="AklamaMetni"/>
              <w:numPr>
                <w:ilvl w:val="0"/>
                <w:numId w:val="5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rPr>
            </w:pPr>
            <w:r w:rsidRPr="00C03F9D">
              <w:rPr>
                <w:rFonts w:asciiTheme="minorHAnsi" w:hAnsiTheme="minorHAnsi"/>
              </w:rPr>
              <w:t>Upon request, troughs and/or water pools will be created for animals by Municipalities where they can meet their drinking water needs.</w:t>
            </w:r>
          </w:p>
          <w:p w14:paraId="552CCF0F" w14:textId="4A157461" w:rsidR="00606A45" w:rsidRPr="00C03F9D" w:rsidRDefault="00606A45" w:rsidP="00546EC2">
            <w:pPr>
              <w:pStyle w:val="AklamaMetni"/>
              <w:numPr>
                <w:ilvl w:val="0"/>
                <w:numId w:val="3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rPr>
            </w:pPr>
            <w:r w:rsidRPr="00C03F9D">
              <w:rPr>
                <w:rFonts w:asciiTheme="minorHAnsi" w:hAnsiTheme="minorHAnsi"/>
              </w:rPr>
              <w:t xml:space="preserve">Information will be shared on the periods of access restriction and alternatives in a timely manner prior to such periods. </w:t>
            </w:r>
          </w:p>
        </w:tc>
        <w:tc>
          <w:tcPr>
            <w:tcW w:w="1416" w:type="dxa"/>
            <w:tcBorders>
              <w:top w:val="nil"/>
              <w:left w:val="nil"/>
              <w:bottom w:val="nil"/>
              <w:right w:val="nil"/>
            </w:tcBorders>
            <w:hideMark/>
          </w:tcPr>
          <w:p w14:paraId="33104F23" w14:textId="11FA3E66" w:rsidR="00606A45" w:rsidRPr="00C03F9D" w:rsidRDefault="00606A45" w:rsidP="00606A4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DSI, Municipality and Contractor</w:t>
            </w:r>
          </w:p>
        </w:tc>
        <w:tc>
          <w:tcPr>
            <w:tcW w:w="3829" w:type="dxa"/>
            <w:tcBorders>
              <w:top w:val="nil"/>
              <w:left w:val="nil"/>
              <w:bottom w:val="nil"/>
              <w:right w:val="single" w:sz="4" w:space="0" w:color="5B9BD5" w:themeColor="accent5"/>
            </w:tcBorders>
            <w:hideMark/>
          </w:tcPr>
          <w:p w14:paraId="13B8BFA5" w14:textId="3B1F8B24" w:rsidR="00606A45" w:rsidRPr="00C03F9D" w:rsidRDefault="00606A45" w:rsidP="00606A4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 xml:space="preserve">Complaints and requests from PAPs on this issue will be recorded and they will be informed about the practices to be introduced and the measures taken. </w:t>
            </w:r>
          </w:p>
        </w:tc>
      </w:tr>
      <w:tr w:rsidR="00606A45" w:rsidRPr="00C03F9D" w14:paraId="1F85B4BE" w14:textId="77777777" w:rsidTr="00506DF6">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5B9BD5" w:themeColor="accent5"/>
            </w:tcBorders>
            <w:hideMark/>
          </w:tcPr>
          <w:p w14:paraId="676A70C0" w14:textId="764CBD0F" w:rsidR="00606A45" w:rsidRPr="00C03F9D" w:rsidRDefault="00606A45" w:rsidP="00606A45">
            <w:pPr>
              <w:spacing w:before="0" w:after="0"/>
              <w:jc w:val="left"/>
              <w:rPr>
                <w:rFonts w:asciiTheme="minorHAnsi" w:hAnsiTheme="minorHAnsi"/>
                <w:b w:val="0"/>
                <w:color w:val="000000"/>
                <w:sz w:val="20"/>
                <w:szCs w:val="20"/>
              </w:rPr>
            </w:pPr>
            <w:r w:rsidRPr="00C03F9D">
              <w:rPr>
                <w:rFonts w:cs="Calibri"/>
                <w:color w:val="000000"/>
                <w:sz w:val="20"/>
                <w:szCs w:val="20"/>
              </w:rPr>
              <w:t>10a. Damage to buildings, roads, houses and crops during construction</w:t>
            </w:r>
          </w:p>
        </w:tc>
        <w:tc>
          <w:tcPr>
            <w:tcW w:w="1701" w:type="dxa"/>
            <w:vMerge w:val="restart"/>
            <w:tcBorders>
              <w:left w:val="nil"/>
              <w:bottom w:val="nil"/>
              <w:right w:val="nil"/>
            </w:tcBorders>
            <w:hideMark/>
          </w:tcPr>
          <w:p w14:paraId="79745521" w14:textId="66724405" w:rsidR="00606A45" w:rsidRPr="00C03F9D" w:rsidRDefault="00606A45" w:rsidP="00606A45">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10.1 All other PAPs</w:t>
            </w:r>
          </w:p>
        </w:tc>
        <w:tc>
          <w:tcPr>
            <w:tcW w:w="5670" w:type="dxa"/>
            <w:tcBorders>
              <w:left w:val="nil"/>
              <w:right w:val="nil"/>
            </w:tcBorders>
            <w:hideMark/>
          </w:tcPr>
          <w:p w14:paraId="0188F4B7" w14:textId="77777777" w:rsidR="00606A45" w:rsidRPr="00C03F9D" w:rsidRDefault="00606A45" w:rsidP="00546EC2">
            <w:pPr>
              <w:pStyle w:val="ListeParagraf"/>
              <w:numPr>
                <w:ilvl w:val="0"/>
                <w:numId w:val="5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FFFFFF" w:themeColor="background1"/>
                <w:sz w:val="20"/>
                <w:szCs w:val="20"/>
              </w:rPr>
            </w:pPr>
            <w:r w:rsidRPr="00C03F9D">
              <w:rPr>
                <w:rFonts w:asciiTheme="minorHAnsi" w:hAnsiTheme="minorHAnsi" w:cs="Calibri"/>
                <w:sz w:val="20"/>
                <w:szCs w:val="20"/>
              </w:rPr>
              <w:t xml:space="preserve">In case of losses and damages caused by the contractor, the construction contractor will make the investigation and evaluation required for compensating and remedying the losses incurred.  In cases where losses and damages cannot be remedied, the damaged buildings will be compensated by the contractor in accordance with the RAP. </w:t>
            </w:r>
          </w:p>
          <w:p w14:paraId="45ED2157" w14:textId="7E20D124" w:rsidR="00606A45" w:rsidRPr="00C03F9D" w:rsidRDefault="00606A45" w:rsidP="00546EC2">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Times New Roman"/>
                <w:sz w:val="20"/>
                <w:szCs w:val="20"/>
              </w:rPr>
              <w:t>In case of encroachments from the corridor other than technical necessities during the construction process, the incurred damages will be covered by the contractor in an equitable way. In such cases, lands will be left in a usable condition.</w:t>
            </w:r>
          </w:p>
        </w:tc>
        <w:tc>
          <w:tcPr>
            <w:tcW w:w="1416" w:type="dxa"/>
            <w:tcBorders>
              <w:left w:val="nil"/>
              <w:right w:val="nil"/>
            </w:tcBorders>
            <w:hideMark/>
          </w:tcPr>
          <w:p w14:paraId="3524F0A1" w14:textId="5B6E2188" w:rsidR="00606A45" w:rsidRPr="00C03F9D" w:rsidRDefault="00606A45" w:rsidP="00606A45">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rPr>
            </w:pPr>
            <w:r w:rsidRPr="00C03F9D">
              <w:rPr>
                <w:rFonts w:asciiTheme="minorHAnsi" w:hAnsiTheme="minorHAnsi" w:cs="Calibri"/>
                <w:b w:val="0"/>
                <w:color w:val="000000"/>
              </w:rPr>
              <w:t xml:space="preserve">DSI and the Contractor </w:t>
            </w:r>
          </w:p>
        </w:tc>
        <w:tc>
          <w:tcPr>
            <w:tcW w:w="3829" w:type="dxa"/>
            <w:vMerge w:val="restart"/>
            <w:tcBorders>
              <w:left w:val="nil"/>
              <w:bottom w:val="nil"/>
              <w:right w:val="single" w:sz="4" w:space="0" w:color="5B9BD5" w:themeColor="accent5"/>
            </w:tcBorders>
            <w:hideMark/>
          </w:tcPr>
          <w:p w14:paraId="1DFBA0D3" w14:textId="77777777" w:rsidR="00606A45" w:rsidRPr="00C03F9D" w:rsidRDefault="00606A45" w:rsidP="00606A45">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rPr>
            </w:pPr>
            <w:r w:rsidRPr="00C03F9D">
              <w:rPr>
                <w:rFonts w:asciiTheme="minorHAnsi" w:hAnsiTheme="minorHAnsi" w:cs="Calibri"/>
                <w:b w:val="0"/>
                <w:color w:val="000000"/>
              </w:rPr>
              <w:t xml:space="preserve">PAPs will be informed about their legal rights regarding the impacts during the construction process as well as the introduced grievance mechanism. </w:t>
            </w:r>
          </w:p>
          <w:p w14:paraId="59558994" w14:textId="77777777" w:rsidR="00606A45" w:rsidRPr="00C03F9D" w:rsidRDefault="00606A45" w:rsidP="00606A45">
            <w:pPr>
              <w:pStyle w:val="AklamaMetni"/>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rPr>
            </w:pPr>
            <w:r w:rsidRPr="00C03F9D">
              <w:rPr>
                <w:rFonts w:asciiTheme="minorHAnsi" w:eastAsia="Times New Roman" w:hAnsiTheme="minorHAnsi"/>
              </w:rPr>
              <w:t>DSI will appoint a Public Relations Specialist (or specialists) to disseminate information about the GM.</w:t>
            </w:r>
          </w:p>
          <w:p w14:paraId="418BE52E" w14:textId="77777777" w:rsidR="00606A45" w:rsidRPr="00C03F9D" w:rsidRDefault="00606A45" w:rsidP="00606A45">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rFonts w:asciiTheme="minorHAnsi" w:hAnsiTheme="minorHAnsi"/>
                <w:sz w:val="20"/>
                <w:szCs w:val="20"/>
              </w:rPr>
              <w:t>Complaints will be handled at four levels within the scope of the project (Settlements, the Provincial Directorate, Regional and National level).</w:t>
            </w:r>
          </w:p>
          <w:p w14:paraId="2EE3FD90" w14:textId="77777777" w:rsidR="00606A45" w:rsidRPr="00C03F9D" w:rsidRDefault="00606A45" w:rsidP="00606A45">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rFonts w:asciiTheme="minorHAnsi" w:hAnsiTheme="minorHAnsi"/>
                <w:sz w:val="20"/>
                <w:szCs w:val="20"/>
              </w:rPr>
              <w:t xml:space="preserve">Local institutions and stakeholders will be regularly informed about prospective activities. </w:t>
            </w:r>
          </w:p>
          <w:p w14:paraId="3B17EA56" w14:textId="7B834DB5" w:rsidR="00606A45" w:rsidRPr="00C03F9D" w:rsidRDefault="00606A45" w:rsidP="00606A45">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03F9D">
              <w:rPr>
                <w:rFonts w:asciiTheme="minorHAnsi" w:hAnsiTheme="minorHAnsi"/>
                <w:sz w:val="20"/>
                <w:szCs w:val="20"/>
              </w:rPr>
              <w:t xml:space="preserve">The contract to be signed with the contractor will include provisions as to the effect that the damages caused by the firm will be eliminated. </w:t>
            </w:r>
          </w:p>
        </w:tc>
      </w:tr>
      <w:tr w:rsidR="00965215" w:rsidRPr="00C03F9D" w14:paraId="48524A37" w14:textId="77777777" w:rsidTr="00506DF6">
        <w:trPr>
          <w:trHeight w:val="1275"/>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5B9BD5" w:themeColor="accent5"/>
              <w:bottom w:val="nil"/>
            </w:tcBorders>
            <w:hideMark/>
          </w:tcPr>
          <w:p w14:paraId="6773AC25" w14:textId="408B1823" w:rsidR="00965215" w:rsidRPr="00C03F9D" w:rsidRDefault="00965215" w:rsidP="00965215">
            <w:pPr>
              <w:spacing w:before="0" w:after="0"/>
              <w:jc w:val="left"/>
              <w:rPr>
                <w:rFonts w:asciiTheme="minorHAnsi" w:hAnsiTheme="minorHAnsi" w:cs="Calibri"/>
                <w:b w:val="0"/>
                <w:color w:val="000000"/>
                <w:sz w:val="20"/>
                <w:szCs w:val="20"/>
              </w:rPr>
            </w:pPr>
            <w:r w:rsidRPr="00C03F9D">
              <w:rPr>
                <w:rFonts w:cs="Calibri"/>
                <w:color w:val="000000"/>
                <w:sz w:val="20"/>
                <w:szCs w:val="20"/>
              </w:rPr>
              <w:t>10b. Damage to infrastructure and superstructure during construction</w:t>
            </w:r>
          </w:p>
        </w:tc>
        <w:tc>
          <w:tcPr>
            <w:tcW w:w="1701" w:type="dxa"/>
            <w:vMerge/>
            <w:tcBorders>
              <w:left w:val="nil"/>
              <w:bottom w:val="nil"/>
              <w:right w:val="nil"/>
            </w:tcBorders>
            <w:vAlign w:val="center"/>
            <w:hideMark/>
          </w:tcPr>
          <w:p w14:paraId="5BA00073" w14:textId="77777777" w:rsidR="00965215" w:rsidRPr="00C03F9D" w:rsidRDefault="00965215" w:rsidP="0096521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rPr>
            </w:pPr>
          </w:p>
        </w:tc>
        <w:tc>
          <w:tcPr>
            <w:tcW w:w="5670" w:type="dxa"/>
            <w:tcBorders>
              <w:top w:val="nil"/>
              <w:left w:val="nil"/>
              <w:bottom w:val="nil"/>
              <w:right w:val="nil"/>
            </w:tcBorders>
            <w:hideMark/>
          </w:tcPr>
          <w:p w14:paraId="7363C048" w14:textId="77777777" w:rsidR="00606A45" w:rsidRPr="00C03F9D" w:rsidRDefault="00606A45" w:rsidP="00546EC2">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 xml:space="preserve">Damage to the existing infrastructures and superstructures (telecommunication lines, bridges, high-voltage lines, irrigation systems, etc.) will be avoided as much as possible. Apart from technical necessities, damages will be compensated by the contractor in accordance with the RAP upon the approval of DSI. </w:t>
            </w:r>
          </w:p>
          <w:p w14:paraId="7ED2A8EB" w14:textId="54D4771A" w:rsidR="00965215" w:rsidRPr="00C03F9D" w:rsidRDefault="00606A45" w:rsidP="00546EC2">
            <w:pPr>
              <w:pStyle w:val="ListeParagraf"/>
              <w:numPr>
                <w:ilvl w:val="0"/>
                <w:numId w:val="36"/>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rPr>
            </w:pPr>
            <w:r w:rsidRPr="00C03F9D">
              <w:rPr>
                <w:rFonts w:cs="Calibri"/>
                <w:sz w:val="20"/>
                <w:szCs w:val="20"/>
              </w:rPr>
              <w:t>The relevant institutions will be regularly informed about the project route within the scope of stakeholder engagement</w:t>
            </w:r>
          </w:p>
        </w:tc>
        <w:tc>
          <w:tcPr>
            <w:tcW w:w="1416" w:type="dxa"/>
            <w:tcBorders>
              <w:top w:val="nil"/>
              <w:left w:val="nil"/>
              <w:bottom w:val="nil"/>
              <w:right w:val="nil"/>
            </w:tcBorders>
          </w:tcPr>
          <w:p w14:paraId="26ED1DD1" w14:textId="608215AB" w:rsidR="00965215" w:rsidRPr="00C03F9D" w:rsidRDefault="00506DF6" w:rsidP="00506DF6">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03F9D">
              <w:rPr>
                <w:rFonts w:asciiTheme="minorHAnsi" w:hAnsiTheme="minorHAnsi" w:cs="Calibri"/>
                <w:b w:val="0"/>
                <w:color w:val="000000"/>
              </w:rPr>
              <w:t>DSI and the Contractor</w:t>
            </w:r>
          </w:p>
        </w:tc>
        <w:tc>
          <w:tcPr>
            <w:tcW w:w="3829" w:type="dxa"/>
            <w:vMerge/>
            <w:tcBorders>
              <w:left w:val="nil"/>
              <w:bottom w:val="nil"/>
              <w:right w:val="single" w:sz="4" w:space="0" w:color="5B9BD5" w:themeColor="accent5"/>
            </w:tcBorders>
            <w:vAlign w:val="center"/>
            <w:hideMark/>
          </w:tcPr>
          <w:p w14:paraId="719DA866" w14:textId="77777777" w:rsidR="00965215" w:rsidRPr="00C03F9D" w:rsidRDefault="00965215" w:rsidP="00965215">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606A45" w:rsidRPr="00C03F9D" w14:paraId="03F44C15" w14:textId="77777777" w:rsidTr="00506DF6">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5B9BD5" w:themeColor="accent5"/>
            </w:tcBorders>
            <w:hideMark/>
          </w:tcPr>
          <w:p w14:paraId="17F5EEE2" w14:textId="67E79599" w:rsidR="00606A45" w:rsidRPr="00C03F9D" w:rsidRDefault="00606A45" w:rsidP="00606A45">
            <w:pPr>
              <w:spacing w:before="0" w:after="0"/>
              <w:jc w:val="left"/>
              <w:rPr>
                <w:rFonts w:asciiTheme="minorHAnsi" w:hAnsiTheme="minorHAnsi" w:cs="Calibri"/>
                <w:b w:val="0"/>
                <w:color w:val="000000"/>
                <w:sz w:val="20"/>
                <w:szCs w:val="20"/>
              </w:rPr>
            </w:pPr>
            <w:r w:rsidRPr="00C03F9D">
              <w:rPr>
                <w:rFonts w:cs="Calibri"/>
                <w:color w:val="000000"/>
                <w:sz w:val="20"/>
                <w:szCs w:val="20"/>
              </w:rPr>
              <w:t>11. Protection of the quality of life and public health during construction</w:t>
            </w:r>
          </w:p>
        </w:tc>
        <w:tc>
          <w:tcPr>
            <w:tcW w:w="1701" w:type="dxa"/>
            <w:tcBorders>
              <w:left w:val="nil"/>
              <w:right w:val="nil"/>
            </w:tcBorders>
            <w:hideMark/>
          </w:tcPr>
          <w:p w14:paraId="50DA11D7" w14:textId="7AF0913A" w:rsidR="00606A45" w:rsidRPr="00C03F9D" w:rsidRDefault="00606A45" w:rsidP="00606A45">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rPr>
            </w:pPr>
            <w:r w:rsidRPr="00C03F9D">
              <w:rPr>
                <w:rFonts w:asciiTheme="minorHAnsi" w:hAnsiTheme="minorHAnsi" w:cs="Calibri"/>
                <w:color w:val="000000"/>
                <w:sz w:val="20"/>
                <w:szCs w:val="20"/>
              </w:rPr>
              <w:t>11.1 PAPs</w:t>
            </w:r>
          </w:p>
        </w:tc>
        <w:tc>
          <w:tcPr>
            <w:tcW w:w="5670" w:type="dxa"/>
            <w:tcBorders>
              <w:left w:val="nil"/>
              <w:right w:val="nil"/>
            </w:tcBorders>
            <w:hideMark/>
          </w:tcPr>
          <w:p w14:paraId="58EB58B8" w14:textId="7A39203E" w:rsidR="00606A45" w:rsidRPr="00C03F9D" w:rsidRDefault="00606A45" w:rsidP="00546EC2">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rPr>
            </w:pPr>
            <w:r w:rsidRPr="00C03F9D">
              <w:rPr>
                <w:rFonts w:asciiTheme="minorHAnsi" w:hAnsiTheme="minorHAnsi" w:cs="Calibri"/>
                <w:sz w:val="20"/>
                <w:szCs w:val="20"/>
              </w:rPr>
              <w:t>ESMP measures will be implemented for the construction period.</w:t>
            </w:r>
          </w:p>
        </w:tc>
        <w:tc>
          <w:tcPr>
            <w:tcW w:w="1416" w:type="dxa"/>
            <w:tcBorders>
              <w:left w:val="nil"/>
              <w:right w:val="nil"/>
            </w:tcBorders>
            <w:hideMark/>
          </w:tcPr>
          <w:p w14:paraId="57B76F19" w14:textId="41C0D576" w:rsidR="00606A45" w:rsidRPr="00C03F9D" w:rsidRDefault="00606A45" w:rsidP="00606A45">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rPr>
            </w:pPr>
            <w:r w:rsidRPr="00C03F9D">
              <w:rPr>
                <w:rFonts w:asciiTheme="minorHAnsi" w:hAnsiTheme="minorHAnsi" w:cs="Calibri"/>
                <w:b w:val="0"/>
                <w:color w:val="000000"/>
              </w:rPr>
              <w:t xml:space="preserve">DSI and the Contractor </w:t>
            </w:r>
          </w:p>
        </w:tc>
        <w:tc>
          <w:tcPr>
            <w:tcW w:w="3829" w:type="dxa"/>
            <w:tcBorders>
              <w:left w:val="nil"/>
              <w:right w:val="single" w:sz="4" w:space="0" w:color="5B9BD5" w:themeColor="accent5"/>
            </w:tcBorders>
            <w:hideMark/>
          </w:tcPr>
          <w:p w14:paraId="332DED45" w14:textId="6365B576" w:rsidR="00606A45" w:rsidRPr="00C03F9D" w:rsidRDefault="00606A45" w:rsidP="00606A45">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rPr>
            </w:pPr>
            <w:r w:rsidRPr="00C03F9D">
              <w:rPr>
                <w:rFonts w:asciiTheme="minorHAnsi" w:hAnsiTheme="minorHAnsi" w:cs="Calibri"/>
                <w:b w:val="0"/>
                <w:color w:val="000000"/>
              </w:rPr>
              <w:t>The measures specified in the ESMP will be implemented and monitored (Grievance mechanism, dust, noise, traffic, waste management, hazardous waste, etc.).</w:t>
            </w:r>
          </w:p>
        </w:tc>
      </w:tr>
    </w:tbl>
    <w:p w14:paraId="7A871537" w14:textId="33A9AE21" w:rsidR="00265429" w:rsidRPr="00C03F9D" w:rsidRDefault="00794797" w:rsidP="00506DF6">
      <w:pPr>
        <w:spacing w:before="0" w:after="0"/>
        <w:jc w:val="left"/>
        <w:rPr>
          <w:highlight w:val="yellow"/>
          <w:lang w:val="en-US"/>
        </w:rPr>
      </w:pPr>
      <w:r>
        <w:rPr>
          <w:rFonts w:ascii="Times New Roman" w:hAnsi="Times New Roman" w:cs="Times New Roman"/>
          <w:noProof/>
          <w:sz w:val="24"/>
          <w:szCs w:val="24"/>
          <w:lang w:val="en-US" w:eastAsia="tr-TR"/>
        </w:rPr>
        <w:pict w14:anchorId="73A2583D">
          <v:rect id="_x0000_i1025" alt="" style="width:468pt;height:.05pt;mso-width-percent:0;mso-height-percent:0;mso-width-percent:0;mso-height-percent:0" o:hrstd="t" o:hr="t" fillcolor="#a0a0a0" stroked="f"/>
        </w:pict>
      </w:r>
    </w:p>
    <w:p w14:paraId="3D3404B6" w14:textId="77777777" w:rsidR="004717D6" w:rsidRPr="00C03F9D" w:rsidRDefault="004717D6" w:rsidP="004717D6">
      <w:pPr>
        <w:rPr>
          <w:highlight w:val="yellow"/>
          <w:lang w:val="en-US"/>
        </w:rPr>
        <w:sectPr w:rsidR="004717D6" w:rsidRPr="00C03F9D" w:rsidSect="00265429">
          <w:pgSz w:w="16838" w:h="11906" w:orient="landscape"/>
          <w:pgMar w:top="1417" w:right="1417" w:bottom="1417" w:left="1417" w:header="708" w:footer="708" w:gutter="0"/>
          <w:cols w:space="708"/>
          <w:docGrid w:linePitch="360"/>
        </w:sectPr>
      </w:pPr>
    </w:p>
    <w:p w14:paraId="04074BFB" w14:textId="05E07C21" w:rsidR="00CF14EF" w:rsidRPr="00C03F9D" w:rsidRDefault="008B023C" w:rsidP="00546EC2">
      <w:pPr>
        <w:pStyle w:val="Balk1"/>
        <w:numPr>
          <w:ilvl w:val="0"/>
          <w:numId w:val="3"/>
        </w:numPr>
        <w:rPr>
          <w:noProof/>
          <w:lang w:val="en-US"/>
        </w:rPr>
      </w:pPr>
      <w:bookmarkStart w:id="359" w:name="_Toc28607469"/>
      <w:bookmarkStart w:id="360" w:name="_Toc34900649"/>
      <w:bookmarkStart w:id="361" w:name="_Toc37685614"/>
      <w:bookmarkStart w:id="362" w:name="_Toc46919994"/>
      <w:bookmarkStart w:id="363" w:name="_Toc54556382"/>
      <w:r w:rsidRPr="00C03F9D">
        <w:rPr>
          <w:lang w:val="en-US"/>
        </w:rPr>
        <w:lastRenderedPageBreak/>
        <w:t>Method of Valuation</w:t>
      </w:r>
      <w:bookmarkEnd w:id="359"/>
      <w:bookmarkEnd w:id="360"/>
      <w:bookmarkEnd w:id="361"/>
      <w:bookmarkEnd w:id="362"/>
      <w:bookmarkEnd w:id="363"/>
    </w:p>
    <w:p w14:paraId="33036BBF" w14:textId="06DB3E40" w:rsidR="004717D6" w:rsidRPr="003155C2" w:rsidRDefault="008B023C" w:rsidP="004717D6">
      <w:pPr>
        <w:rPr>
          <w:lang w:val="en-US"/>
        </w:rPr>
      </w:pPr>
      <w:r w:rsidRPr="00C03F9D">
        <w:rPr>
          <w:lang w:val="en-US"/>
        </w:rPr>
        <w:t xml:space="preserve">The method of </w:t>
      </w:r>
      <w:r w:rsidRPr="003155C2">
        <w:rPr>
          <w:lang w:val="en-US"/>
        </w:rPr>
        <w:t>valuation proposed for affected assets is provided in detail in the Land Market Research report drawn up by HAPA firm.</w:t>
      </w:r>
    </w:p>
    <w:p w14:paraId="26FA8300" w14:textId="78E55EEA" w:rsidR="00CF14EF" w:rsidRPr="003155C2" w:rsidRDefault="008B023C" w:rsidP="00546EC2">
      <w:pPr>
        <w:pStyle w:val="Balk2"/>
        <w:numPr>
          <w:ilvl w:val="1"/>
          <w:numId w:val="3"/>
        </w:numPr>
        <w:rPr>
          <w:noProof/>
          <w:lang w:val="en-US"/>
        </w:rPr>
      </w:pPr>
      <w:bookmarkStart w:id="364" w:name="_Toc27945317"/>
      <w:bookmarkStart w:id="365" w:name="_Toc28607470"/>
      <w:bookmarkStart w:id="366" w:name="_Toc34900650"/>
      <w:bookmarkStart w:id="367" w:name="_Toc37685615"/>
      <w:bookmarkStart w:id="368" w:name="_Toc46919995"/>
      <w:bookmarkStart w:id="369" w:name="_Toc54556383"/>
      <w:r w:rsidRPr="003155C2">
        <w:rPr>
          <w:lang w:val="en-US"/>
        </w:rPr>
        <w:t>Valuation in Lands</w:t>
      </w:r>
      <w:bookmarkEnd w:id="364"/>
      <w:bookmarkEnd w:id="365"/>
      <w:bookmarkEnd w:id="366"/>
      <w:bookmarkEnd w:id="367"/>
      <w:bookmarkEnd w:id="368"/>
      <w:bookmarkEnd w:id="369"/>
    </w:p>
    <w:p w14:paraId="4303F83E" w14:textId="77777777" w:rsidR="008B023C" w:rsidRPr="00C03F9D" w:rsidRDefault="008B023C" w:rsidP="008B023C">
      <w:pPr>
        <w:rPr>
          <w:lang w:val="en-US"/>
        </w:rPr>
      </w:pPr>
      <w:bookmarkStart w:id="370" w:name="_Hlk52561045"/>
      <w:r w:rsidRPr="00C03F9D">
        <w:rPr>
          <w:lang w:val="en-US"/>
        </w:rPr>
        <w:t>Immovable properties to be expropriated are valued according to the capitalization of income by considering their market values and using the capitalization ratio to be calculated. Lands to be expropriated in Turkey are valued based on the criteria set in Article 11 of the Expropriation Lay and by considering all factors that will affect the value of immovable properties. So much so that valuation is performed through a reasoned valuation report based on the immovable property's:</w:t>
      </w:r>
    </w:p>
    <w:p w14:paraId="0A574C2D" w14:textId="77777777" w:rsidR="008B023C" w:rsidRPr="00C03F9D" w:rsidRDefault="008B023C" w:rsidP="008B023C">
      <w:pPr>
        <w:rPr>
          <w:lang w:val="en-US"/>
        </w:rPr>
      </w:pPr>
      <w:r w:rsidRPr="00C03F9D">
        <w:rPr>
          <w:lang w:val="en-US"/>
        </w:rPr>
        <w:t xml:space="preserve">a. Type and kind, </w:t>
      </w:r>
    </w:p>
    <w:p w14:paraId="5212122B" w14:textId="77777777" w:rsidR="008B023C" w:rsidRPr="00C03F9D" w:rsidRDefault="008B023C" w:rsidP="008B023C">
      <w:pPr>
        <w:rPr>
          <w:lang w:val="en-US"/>
        </w:rPr>
      </w:pPr>
      <w:r w:rsidRPr="00C03F9D">
        <w:rPr>
          <w:lang w:val="en-US"/>
        </w:rPr>
        <w:t>b. Area,</w:t>
      </w:r>
    </w:p>
    <w:p w14:paraId="1A4FE1D3" w14:textId="77777777" w:rsidR="008B023C" w:rsidRPr="00C03F9D" w:rsidRDefault="008B023C" w:rsidP="008B023C">
      <w:pPr>
        <w:rPr>
          <w:lang w:val="en-US"/>
        </w:rPr>
      </w:pPr>
      <w:r w:rsidRPr="00C03F9D">
        <w:rPr>
          <w:lang w:val="en-US"/>
        </w:rPr>
        <w:t xml:space="preserve">c. All qualities and elements which may affect its value and separate value of each element, </w:t>
      </w:r>
    </w:p>
    <w:p w14:paraId="05972C34" w14:textId="77777777" w:rsidR="008B023C" w:rsidRPr="00C03F9D" w:rsidRDefault="008B023C" w:rsidP="008B023C">
      <w:pPr>
        <w:rPr>
          <w:lang w:val="en-US"/>
        </w:rPr>
      </w:pPr>
      <w:r w:rsidRPr="00C03F9D">
        <w:rPr>
          <w:lang w:val="en-US"/>
        </w:rPr>
        <w:t>d. Tax return, if any,</w:t>
      </w:r>
    </w:p>
    <w:p w14:paraId="1387847C" w14:textId="77777777" w:rsidR="008B023C" w:rsidRPr="00C03F9D" w:rsidRDefault="008B023C" w:rsidP="008B023C">
      <w:pPr>
        <w:rPr>
          <w:lang w:val="en-US"/>
        </w:rPr>
      </w:pPr>
      <w:r w:rsidRPr="00C03F9D">
        <w:rPr>
          <w:lang w:val="en-US"/>
        </w:rPr>
        <w:t>e. Valuations performed by public authorities as of the date of expropriation,</w:t>
      </w:r>
    </w:p>
    <w:p w14:paraId="50F2485C" w14:textId="77777777" w:rsidR="008B023C" w:rsidRPr="00C03F9D" w:rsidRDefault="008B023C" w:rsidP="008B023C">
      <w:pPr>
        <w:rPr>
          <w:lang w:val="en-US"/>
        </w:rPr>
      </w:pPr>
      <w:r w:rsidRPr="00C03F9D">
        <w:rPr>
          <w:lang w:val="en-US"/>
        </w:rPr>
        <w:t>f. As for lands, net revenue to be generated by immovable property and resource depending on its location and conditions and if it is used as it is,</w:t>
      </w:r>
    </w:p>
    <w:p w14:paraId="79CEDDEA" w14:textId="7B6307CB" w:rsidR="008B023C" w:rsidRPr="00C03F9D" w:rsidRDefault="008B023C" w:rsidP="008B023C">
      <w:pPr>
        <w:rPr>
          <w:lang w:val="en-US"/>
        </w:rPr>
      </w:pPr>
      <w:r w:rsidRPr="00C03F9D">
        <w:rPr>
          <w:lang w:val="en-US"/>
        </w:rPr>
        <w:t xml:space="preserve">g. As for </w:t>
      </w:r>
      <w:r w:rsidR="00607328">
        <w:rPr>
          <w:lang w:val="en-US"/>
        </w:rPr>
        <w:t>parcel</w:t>
      </w:r>
      <w:r w:rsidRPr="00C03F9D">
        <w:rPr>
          <w:lang w:val="en-US"/>
        </w:rPr>
        <w:t>s, sales price when compared to similar general sales prior to the date of expropriation,</w:t>
      </w:r>
    </w:p>
    <w:p w14:paraId="10245AD0" w14:textId="77777777" w:rsidR="008B023C" w:rsidRPr="00C03F9D" w:rsidRDefault="008B023C" w:rsidP="008B023C">
      <w:pPr>
        <w:rPr>
          <w:lang w:val="en-US"/>
        </w:rPr>
      </w:pPr>
      <w:r w:rsidRPr="00C03F9D">
        <w:rPr>
          <w:lang w:val="en-US"/>
        </w:rPr>
        <w:t>h. As for buildings, official unit prices and construction cost calculations,</w:t>
      </w:r>
    </w:p>
    <w:p w14:paraId="5DBC9A54" w14:textId="77777777" w:rsidR="008B023C" w:rsidRPr="00C03F9D" w:rsidRDefault="008B023C" w:rsidP="008B023C">
      <w:pPr>
        <w:rPr>
          <w:lang w:val="en-US"/>
        </w:rPr>
      </w:pPr>
      <w:r w:rsidRPr="00C03F9D">
        <w:rPr>
          <w:lang w:val="en-US"/>
        </w:rPr>
        <w:t>ı.  Other objective criteria which may affect the valuation.</w:t>
      </w:r>
    </w:p>
    <w:p w14:paraId="27796E45" w14:textId="77777777" w:rsidR="008B023C" w:rsidRPr="00C03F9D" w:rsidRDefault="008B023C" w:rsidP="008B023C">
      <w:pPr>
        <w:rPr>
          <w:lang w:val="en-US"/>
        </w:rPr>
      </w:pPr>
      <w:r w:rsidRPr="00C03F9D">
        <w:rPr>
          <w:lang w:val="en-US"/>
        </w:rPr>
        <w:t>Hence, 4 important criteria are used in calculating the expropriation value of an immovable property.</w:t>
      </w:r>
      <w:bookmarkEnd w:id="370"/>
    </w:p>
    <w:p w14:paraId="78881A2A" w14:textId="77777777" w:rsidR="008B023C" w:rsidRPr="00C03F9D" w:rsidRDefault="008B023C" w:rsidP="008B023C">
      <w:pPr>
        <w:ind w:left="567"/>
        <w:rPr>
          <w:lang w:val="en-US"/>
        </w:rPr>
      </w:pPr>
      <w:r w:rsidRPr="00C03F9D">
        <w:rPr>
          <w:lang w:val="en-US"/>
        </w:rPr>
        <w:t>A.       Net income: A land is affected by many factors such as dry or irrigated agriculture, slope, crop productivity and crop sales price.</w:t>
      </w:r>
    </w:p>
    <w:p w14:paraId="3B152A23" w14:textId="1860B9F1" w:rsidR="00B85F46" w:rsidRPr="00C03F9D" w:rsidRDefault="008B023C" w:rsidP="008B023C">
      <w:pPr>
        <w:ind w:left="567"/>
        <w:rPr>
          <w:lang w:val="en-US"/>
        </w:rPr>
      </w:pPr>
      <w:r w:rsidRPr="00C03F9D">
        <w:rPr>
          <w:lang w:val="en-US"/>
        </w:rPr>
        <w:t>B.       Capitalization ratio: It is calculated by dividing the average net income of the land by the actual sales prices (market values). Capitalization ratio is affected by many factors.</w:t>
      </w:r>
    </w:p>
    <w:p w14:paraId="3818765D" w14:textId="77777777" w:rsidR="003155C2" w:rsidRPr="003708E1" w:rsidRDefault="003155C2" w:rsidP="003155C2">
      <w:pPr>
        <w:spacing w:before="0" w:after="0" w:line="360" w:lineRule="auto"/>
        <w:ind w:left="567"/>
        <w:rPr>
          <w:rFonts w:eastAsia="Times New Roman" w:cstheme="minorHAnsi"/>
          <w:lang w:val="en-US" w:eastAsia="tr-TR"/>
        </w:rPr>
      </w:pPr>
      <w:r w:rsidRPr="003708E1">
        <w:rPr>
          <w:rFonts w:eastAsia="Times New Roman" w:cstheme="minorHAnsi"/>
          <w:lang w:val="en-US" w:eastAsia="tr-TR"/>
        </w:rPr>
        <w:t>C. Market values ​​of lands: Refers to the value of real properties formed in the free market depending on supply and demand. In expropriations, land values ​​are calculated with the income method.</w:t>
      </w:r>
    </w:p>
    <w:p w14:paraId="77750752" w14:textId="742224AC" w:rsidR="00B85F46" w:rsidRPr="00C03F9D" w:rsidRDefault="003155C2" w:rsidP="003155C2">
      <w:pPr>
        <w:spacing w:before="0" w:after="0" w:line="360" w:lineRule="auto"/>
        <w:ind w:left="567"/>
        <w:rPr>
          <w:rFonts w:eastAsia="Times New Roman" w:cstheme="minorHAnsi"/>
          <w:lang w:val="en-US" w:eastAsia="tr-TR"/>
        </w:rPr>
      </w:pPr>
      <w:r w:rsidRPr="003708E1">
        <w:rPr>
          <w:rFonts w:eastAsia="Times New Roman" w:cstheme="minorHAnsi"/>
          <w:lang w:val="en-US" w:eastAsia="tr-TR"/>
        </w:rPr>
        <w:t xml:space="preserve">D. Characteristics of the lands: The </w:t>
      </w:r>
      <w:r w:rsidR="00607328">
        <w:rPr>
          <w:rFonts w:eastAsia="Times New Roman" w:cstheme="minorHAnsi"/>
          <w:lang w:val="en-US" w:eastAsia="tr-TR"/>
        </w:rPr>
        <w:t>parcel</w:t>
      </w:r>
      <w:r w:rsidRPr="003708E1">
        <w:rPr>
          <w:rFonts w:eastAsia="Times New Roman" w:cstheme="minorHAnsi"/>
          <w:lang w:val="en-US" w:eastAsia="tr-TR"/>
        </w:rPr>
        <w:t xml:space="preserve"> / land divisions, locations, irritability conditions, slopes, soil structures, soil</w:t>
      </w:r>
      <w:r w:rsidRPr="0007233E">
        <w:rPr>
          <w:rFonts w:eastAsia="Times New Roman" w:cstheme="minorHAnsi"/>
          <w:lang w:val="en-US" w:eastAsia="tr-TR"/>
        </w:rPr>
        <w:t xml:space="preserve"> depth, whether they will be exposed to flood and erosion, etc. needs to be determined.</w:t>
      </w:r>
    </w:p>
    <w:p w14:paraId="73804DEB" w14:textId="7A06180B" w:rsidR="00CF14EF" w:rsidRPr="00C03F9D" w:rsidRDefault="0075359F" w:rsidP="00546EC2">
      <w:pPr>
        <w:pStyle w:val="Balk2"/>
        <w:numPr>
          <w:ilvl w:val="1"/>
          <w:numId w:val="3"/>
        </w:numPr>
        <w:rPr>
          <w:noProof/>
          <w:lang w:val="en-US"/>
        </w:rPr>
      </w:pPr>
      <w:bookmarkStart w:id="371" w:name="_Toc27945318"/>
      <w:bookmarkStart w:id="372" w:name="_Toc28607471"/>
      <w:bookmarkStart w:id="373" w:name="_Toc34900651"/>
      <w:bookmarkStart w:id="374" w:name="_Toc37685616"/>
      <w:bookmarkStart w:id="375" w:name="_Toc46919996"/>
      <w:bookmarkStart w:id="376" w:name="_Toc54556384"/>
      <w:r w:rsidRPr="00C03F9D">
        <w:rPr>
          <w:lang w:val="en-US"/>
        </w:rPr>
        <w:t xml:space="preserve">Valuation in </w:t>
      </w:r>
      <w:r w:rsidR="00607328">
        <w:rPr>
          <w:lang w:val="en-US"/>
        </w:rPr>
        <w:t>Parcel</w:t>
      </w:r>
      <w:r w:rsidRPr="00C03F9D">
        <w:rPr>
          <w:lang w:val="en-US"/>
        </w:rPr>
        <w:t>s</w:t>
      </w:r>
      <w:bookmarkEnd w:id="371"/>
      <w:bookmarkEnd w:id="372"/>
      <w:bookmarkEnd w:id="373"/>
      <w:bookmarkEnd w:id="374"/>
      <w:bookmarkEnd w:id="375"/>
      <w:bookmarkEnd w:id="376"/>
    </w:p>
    <w:p w14:paraId="078B5AC1" w14:textId="64A5AF67" w:rsidR="0075359F" w:rsidRPr="00C03F9D" w:rsidRDefault="00607328" w:rsidP="0075359F">
      <w:pPr>
        <w:rPr>
          <w:lang w:val="en-US"/>
        </w:rPr>
      </w:pPr>
      <w:r>
        <w:rPr>
          <w:lang w:val="en-US"/>
        </w:rPr>
        <w:t>Parcel</w:t>
      </w:r>
      <w:r w:rsidR="0075359F" w:rsidRPr="00C03F9D">
        <w:rPr>
          <w:lang w:val="en-US"/>
        </w:rPr>
        <w:t xml:space="preserve">s can be valued over 3 different criteria such as market price, conversion price and complementary value. It is compulsory by law to perform valuation as per the criterion of market price as regards the valuation of </w:t>
      </w:r>
      <w:r>
        <w:rPr>
          <w:lang w:val="en-US"/>
        </w:rPr>
        <w:t>parcel</w:t>
      </w:r>
      <w:r w:rsidR="0075359F" w:rsidRPr="00C03F9D">
        <w:rPr>
          <w:lang w:val="en-US"/>
        </w:rPr>
        <w:t>s for expropriation.</w:t>
      </w:r>
    </w:p>
    <w:p w14:paraId="7BC5BD92" w14:textId="1519F930" w:rsidR="0075359F" w:rsidRPr="00C03F9D" w:rsidRDefault="0075359F" w:rsidP="0075359F">
      <w:pPr>
        <w:rPr>
          <w:w w:val="118"/>
          <w:lang w:val="en-US"/>
        </w:rPr>
      </w:pPr>
      <w:r w:rsidRPr="00C03F9D">
        <w:rPr>
          <w:lang w:val="en-US"/>
        </w:rPr>
        <w:t xml:space="preserve">In practice, a </w:t>
      </w:r>
      <w:r w:rsidR="00607328">
        <w:rPr>
          <w:lang w:val="en-US"/>
        </w:rPr>
        <w:t>parcel</w:t>
      </w:r>
      <w:r w:rsidRPr="00C03F9D">
        <w:rPr>
          <w:lang w:val="en-US"/>
        </w:rPr>
        <w:t xml:space="preserve"> is usually valued through direct comparison with similar </w:t>
      </w:r>
      <w:r w:rsidR="00607328">
        <w:rPr>
          <w:lang w:val="en-US"/>
        </w:rPr>
        <w:t>parcel</w:t>
      </w:r>
      <w:r w:rsidRPr="00C03F9D">
        <w:rPr>
          <w:lang w:val="en-US"/>
        </w:rPr>
        <w:t xml:space="preserve">s whose actual selling price is known. Therefore, it is necessary to know the actual selling prices of </w:t>
      </w:r>
      <w:r w:rsidR="00607328">
        <w:rPr>
          <w:lang w:val="en-US"/>
        </w:rPr>
        <w:t>parcel</w:t>
      </w:r>
      <w:r w:rsidRPr="00C03F9D">
        <w:rPr>
          <w:lang w:val="en-US"/>
        </w:rPr>
        <w:t xml:space="preserve">s that are similar to the valued </w:t>
      </w:r>
      <w:r w:rsidR="00607328">
        <w:rPr>
          <w:lang w:val="en-US"/>
        </w:rPr>
        <w:t>parcel</w:t>
      </w:r>
      <w:r w:rsidRPr="00C03F9D">
        <w:rPr>
          <w:lang w:val="en-US"/>
        </w:rPr>
        <w:t xml:space="preserve"> in terms of various characteristics and to calculate the average m² price over these prices.</w:t>
      </w:r>
    </w:p>
    <w:p w14:paraId="1C3A360C" w14:textId="697E430F" w:rsidR="00CF14EF" w:rsidRPr="00C03F9D" w:rsidRDefault="0075359F" w:rsidP="00546EC2">
      <w:pPr>
        <w:pStyle w:val="Balk2"/>
        <w:numPr>
          <w:ilvl w:val="1"/>
          <w:numId w:val="3"/>
        </w:numPr>
        <w:rPr>
          <w:noProof/>
          <w:lang w:val="en-US"/>
        </w:rPr>
      </w:pPr>
      <w:bookmarkStart w:id="377" w:name="_Toc27945319"/>
      <w:bookmarkStart w:id="378" w:name="_Toc28607472"/>
      <w:bookmarkStart w:id="379" w:name="_Toc34900652"/>
      <w:bookmarkStart w:id="380" w:name="_Toc37685617"/>
      <w:bookmarkStart w:id="381" w:name="_Toc46919997"/>
      <w:bookmarkStart w:id="382" w:name="_Toc54556385"/>
      <w:r w:rsidRPr="00C03F9D">
        <w:rPr>
          <w:lang w:val="en-US"/>
        </w:rPr>
        <w:lastRenderedPageBreak/>
        <w:t xml:space="preserve">Valuation of Buildings on Lands and </w:t>
      </w:r>
      <w:r w:rsidR="00607328">
        <w:rPr>
          <w:lang w:val="en-US"/>
        </w:rPr>
        <w:t>Parcel</w:t>
      </w:r>
      <w:r w:rsidRPr="00C03F9D">
        <w:rPr>
          <w:lang w:val="en-US"/>
        </w:rPr>
        <w:t>s</w:t>
      </w:r>
      <w:bookmarkEnd w:id="377"/>
      <w:bookmarkEnd w:id="378"/>
      <w:bookmarkEnd w:id="379"/>
      <w:bookmarkEnd w:id="380"/>
      <w:bookmarkEnd w:id="381"/>
      <w:bookmarkEnd w:id="382"/>
    </w:p>
    <w:p w14:paraId="4CA4B8B7" w14:textId="77777777" w:rsidR="0075359F" w:rsidRPr="00C03F9D" w:rsidRDefault="0075359F" w:rsidP="0075359F">
      <w:pPr>
        <w:rPr>
          <w:lang w:val="en-US"/>
        </w:rPr>
      </w:pPr>
      <w:r w:rsidRPr="00C03F9D">
        <w:rPr>
          <w:lang w:val="en-US"/>
        </w:rPr>
        <w:t>If there is a building on the areas to be expropriated, first of all, the square meters, classes and ages of these buildings are identified. The building unit prices annually announced by the Ministry of Environment and Urbanization are taken into consideration while unit price analyses are considered for the specially constructed buildings with no unit price and the building costs as of the time of expropriation are identified. Depreciations set by the class and age of buildings in Amended Article 23 of the By-Law on the Valuation of Tax Values as a Basis for Real Estate Tax as enforced through the Resolution of the Council of Ministers and published in the Official Gazette of December 2, 1982 are deducted from this building value and its expropriation price is calculated based on the cost criterion. In addition, the lack or excess of some elements of the building decreases or increases the unit square meter values for the buildings of the same class. Even a change of the quality of the materials used in buildings with the same properties changes the value of the building. In this case, what needs to be done is to calculate the costs of deficiencies or excesses of the building with an available inventory and deduct them from the building value or add them to the building value.</w:t>
      </w:r>
    </w:p>
    <w:p w14:paraId="25ABA164" w14:textId="664F2237" w:rsidR="00887A6F" w:rsidRPr="00C03F9D" w:rsidRDefault="0075359F" w:rsidP="0075359F">
      <w:pPr>
        <w:rPr>
          <w:lang w:val="en-US"/>
        </w:rPr>
      </w:pPr>
      <w:r w:rsidRPr="00C03F9D">
        <w:rPr>
          <w:lang w:val="en-US"/>
        </w:rPr>
        <w:t xml:space="preserve">Within the scope of the RAP, a compensation fee will be paid to cover the full replacement cost for buildings. In this project, </w:t>
      </w:r>
      <w:r w:rsidRPr="00C03F9D">
        <w:rPr>
          <w:b/>
          <w:bCs/>
          <w:lang w:val="en-US"/>
        </w:rPr>
        <w:t>there is no building (residential, houses, etc.) that may be subject to depreciation according to the land identification activities for the first section</w:t>
      </w:r>
      <w:r w:rsidRPr="00C03F9D">
        <w:rPr>
          <w:lang w:val="en-US"/>
        </w:rPr>
        <w:t>.</w:t>
      </w:r>
    </w:p>
    <w:p w14:paraId="00381FA3" w14:textId="0F3E5388" w:rsidR="00CF14EF" w:rsidRPr="00C03F9D" w:rsidRDefault="0075359F" w:rsidP="00546EC2">
      <w:pPr>
        <w:pStyle w:val="Balk2"/>
        <w:numPr>
          <w:ilvl w:val="1"/>
          <w:numId w:val="3"/>
        </w:numPr>
        <w:rPr>
          <w:noProof/>
          <w:lang w:val="en-US"/>
        </w:rPr>
      </w:pPr>
      <w:bookmarkStart w:id="383" w:name="_Toc27945320"/>
      <w:bookmarkStart w:id="384" w:name="_Toc28607473"/>
      <w:bookmarkStart w:id="385" w:name="_Toc34900653"/>
      <w:bookmarkStart w:id="386" w:name="_Toc37685618"/>
      <w:bookmarkStart w:id="387" w:name="_Toc46919998"/>
      <w:bookmarkStart w:id="388" w:name="_Toc54556386"/>
      <w:r w:rsidRPr="00C03F9D">
        <w:rPr>
          <w:lang w:val="en-US"/>
        </w:rPr>
        <w:t>Debris Value</w:t>
      </w:r>
      <w:bookmarkEnd w:id="383"/>
      <w:bookmarkEnd w:id="384"/>
      <w:bookmarkEnd w:id="385"/>
      <w:bookmarkEnd w:id="386"/>
      <w:bookmarkEnd w:id="387"/>
      <w:bookmarkEnd w:id="388"/>
    </w:p>
    <w:p w14:paraId="5DB35CA0" w14:textId="038323F5" w:rsidR="00887A6F" w:rsidRPr="00C03F9D" w:rsidRDefault="0075359F" w:rsidP="00887A6F">
      <w:pPr>
        <w:rPr>
          <w:lang w:val="en-US"/>
        </w:rPr>
      </w:pPr>
      <w:r w:rsidRPr="00C03F9D">
        <w:rPr>
          <w:lang w:val="en-US"/>
        </w:rPr>
        <w:t>In the event that the debris is kept by the owner, the calculated debris price must be deducted from the total price. However, the costs of demolition and haulage must also be calculated and paid to the owner.</w:t>
      </w:r>
    </w:p>
    <w:p w14:paraId="04226950" w14:textId="1A10DEE9" w:rsidR="00CF14EF" w:rsidRPr="00C03F9D" w:rsidRDefault="00154C04" w:rsidP="00546EC2">
      <w:pPr>
        <w:pStyle w:val="Balk2"/>
        <w:numPr>
          <w:ilvl w:val="1"/>
          <w:numId w:val="3"/>
        </w:numPr>
        <w:rPr>
          <w:noProof/>
          <w:lang w:val="en-US"/>
        </w:rPr>
      </w:pPr>
      <w:bookmarkStart w:id="389" w:name="_Toc27945321"/>
      <w:bookmarkStart w:id="390" w:name="_Toc28607474"/>
      <w:bookmarkStart w:id="391" w:name="_Toc34900654"/>
      <w:bookmarkStart w:id="392" w:name="_Toc37685619"/>
      <w:bookmarkStart w:id="393" w:name="_Toc46919999"/>
      <w:bookmarkStart w:id="394" w:name="_Toc54556387"/>
      <w:r w:rsidRPr="00C03F9D">
        <w:rPr>
          <w:lang w:val="en-US"/>
        </w:rPr>
        <w:t>Precedent Value Comparison for Easement</w:t>
      </w:r>
      <w:bookmarkEnd w:id="389"/>
      <w:bookmarkEnd w:id="390"/>
      <w:bookmarkEnd w:id="391"/>
      <w:bookmarkEnd w:id="392"/>
      <w:bookmarkEnd w:id="393"/>
      <w:bookmarkEnd w:id="394"/>
    </w:p>
    <w:p w14:paraId="32F2B7F7" w14:textId="4BA588D2" w:rsidR="00154C04" w:rsidRPr="00C03F9D" w:rsidRDefault="00154C04" w:rsidP="00154C04">
      <w:pPr>
        <w:rPr>
          <w:lang w:val="en-US"/>
        </w:rPr>
      </w:pPr>
      <w:r w:rsidRPr="00C03F9D">
        <w:rPr>
          <w:lang w:val="en-US"/>
        </w:rPr>
        <w:t xml:space="preserve">In order to calculate the price of easement to be established over a </w:t>
      </w:r>
      <w:r w:rsidR="00607328">
        <w:rPr>
          <w:lang w:val="en-US"/>
        </w:rPr>
        <w:t>parcel</w:t>
      </w:r>
      <w:r w:rsidRPr="00C03F9D">
        <w:rPr>
          <w:lang w:val="en-US"/>
        </w:rPr>
        <w:t xml:space="preserve">, the selling prices of the </w:t>
      </w:r>
      <w:r w:rsidR="00607328">
        <w:rPr>
          <w:lang w:val="en-US"/>
        </w:rPr>
        <w:t>parcel</w:t>
      </w:r>
      <w:r w:rsidRPr="00C03F9D">
        <w:rPr>
          <w:lang w:val="en-US"/>
        </w:rPr>
        <w:t xml:space="preserve">s that will set a precedent for the said </w:t>
      </w:r>
      <w:r w:rsidR="00607328">
        <w:rPr>
          <w:lang w:val="en-US"/>
        </w:rPr>
        <w:t>parcel</w:t>
      </w:r>
      <w:r w:rsidRPr="00C03F9D">
        <w:rPr>
          <w:lang w:val="en-US"/>
        </w:rPr>
        <w:t xml:space="preserve"> are identified. Then, an analysis is performed as to the prospective value of the entire </w:t>
      </w:r>
      <w:r w:rsidR="00607328">
        <w:rPr>
          <w:lang w:val="en-US"/>
        </w:rPr>
        <w:t>parcel</w:t>
      </w:r>
      <w:r w:rsidRPr="00C03F9D">
        <w:rPr>
          <w:lang w:val="en-US"/>
        </w:rPr>
        <w:t xml:space="preserve"> following the establishment of easement and the difference between these two values will be the easement price.</w:t>
      </w:r>
    </w:p>
    <w:p w14:paraId="24885C3E" w14:textId="77777777" w:rsidR="00154C04" w:rsidRPr="00C03F9D" w:rsidRDefault="00154C04" w:rsidP="00154C04">
      <w:pPr>
        <w:rPr>
          <w:lang w:val="en-US"/>
        </w:rPr>
      </w:pPr>
      <w:r w:rsidRPr="00C03F9D">
        <w:rPr>
          <w:lang w:val="en-US"/>
        </w:rPr>
        <w:t>When calculating the easement price for lands, the difference between the values of the immovable property before and after easement to be calculated based on the selling prices of precedent immovable properties prior to the date of expropriation will be the easement price.</w:t>
      </w:r>
    </w:p>
    <w:p w14:paraId="1E478460" w14:textId="22F35BED" w:rsidR="00154C04" w:rsidRPr="00C03F9D" w:rsidRDefault="00154C04" w:rsidP="00154C04">
      <w:pPr>
        <w:rPr>
          <w:lang w:val="en-US"/>
        </w:rPr>
      </w:pPr>
      <w:r w:rsidRPr="00C03F9D">
        <w:rPr>
          <w:lang w:val="en-US"/>
        </w:rPr>
        <w:t xml:space="preserve">When calculating the post-easement immovable property for </w:t>
      </w:r>
      <w:r w:rsidR="00607328">
        <w:rPr>
          <w:lang w:val="en-US"/>
        </w:rPr>
        <w:t>parcel</w:t>
      </w:r>
      <w:r w:rsidRPr="00C03F9D">
        <w:rPr>
          <w:lang w:val="en-US"/>
        </w:rPr>
        <w:t>s, it will be necessary to consider the restrictions imposed on the use of the immovable property (whether or not to allow construction and, if yes, what will be the upper floor limit and the restrictions on green spaces must be identified). In the establishment of easement, the valuation commission and the expert must determine the following matters.</w:t>
      </w:r>
    </w:p>
    <w:p w14:paraId="38AE2626" w14:textId="77777777" w:rsidR="00154C04" w:rsidRPr="00C03F9D" w:rsidRDefault="00154C04" w:rsidP="00546EC2">
      <w:pPr>
        <w:pStyle w:val="ListeParagraf"/>
        <w:numPr>
          <w:ilvl w:val="0"/>
          <w:numId w:val="58"/>
        </w:numPr>
        <w:rPr>
          <w:lang w:val="en-US"/>
        </w:rPr>
      </w:pPr>
      <w:r w:rsidRPr="00C03F9D">
        <w:rPr>
          <w:lang w:val="en-US"/>
        </w:rPr>
        <w:t>Value of the land expropriated due to the passage of watercourse, high-voltage line, natural gas and oil pipeline over or under the land,</w:t>
      </w:r>
    </w:p>
    <w:p w14:paraId="0BFA6064" w14:textId="77777777" w:rsidR="00154C04" w:rsidRPr="00C03F9D" w:rsidRDefault="00154C04" w:rsidP="00546EC2">
      <w:pPr>
        <w:pStyle w:val="ListeParagraf"/>
        <w:numPr>
          <w:ilvl w:val="0"/>
          <w:numId w:val="58"/>
        </w:numPr>
        <w:rPr>
          <w:lang w:val="en-US"/>
        </w:rPr>
      </w:pPr>
      <w:r w:rsidRPr="00C03F9D">
        <w:rPr>
          <w:lang w:val="en-US"/>
        </w:rPr>
        <w:t>Value of the damage incurred due to this transition or partial utilization.</w:t>
      </w:r>
    </w:p>
    <w:p w14:paraId="1F5094FA" w14:textId="77777777" w:rsidR="00154C04" w:rsidRPr="00C03F9D" w:rsidRDefault="00154C04" w:rsidP="00154C04">
      <w:pPr>
        <w:rPr>
          <w:lang w:val="en-US"/>
        </w:rPr>
      </w:pPr>
      <w:r w:rsidRPr="00C03F9D">
        <w:rPr>
          <w:lang w:val="en-US"/>
        </w:rPr>
        <w:t>The expropriated land is valued according to the methods used in full expropriation. The loss suffered by the landowner is calculated according to the net income method. In this respect, the land's pre and post-easement values are calculated. The difference between them gives the land's easement price.</w:t>
      </w:r>
    </w:p>
    <w:p w14:paraId="716FFA95" w14:textId="77777777" w:rsidR="00154C04" w:rsidRPr="00C03F9D" w:rsidRDefault="00154C04" w:rsidP="00154C04">
      <w:pPr>
        <w:rPr>
          <w:lang w:val="en-US"/>
        </w:rPr>
      </w:pPr>
      <w:r w:rsidRPr="00C03F9D">
        <w:rPr>
          <w:lang w:val="en-US"/>
        </w:rPr>
        <w:t xml:space="preserve">The following criteria will be considered for determining the loss of value due to easement for the immovable properties over which easement is established: </w:t>
      </w:r>
    </w:p>
    <w:p w14:paraId="6FED1612" w14:textId="77777777" w:rsidR="00154C04" w:rsidRPr="00C03F9D" w:rsidRDefault="00154C04" w:rsidP="00546EC2">
      <w:pPr>
        <w:pStyle w:val="ListeParagraf"/>
        <w:numPr>
          <w:ilvl w:val="0"/>
          <w:numId w:val="59"/>
        </w:numPr>
        <w:rPr>
          <w:lang w:val="en-US"/>
        </w:rPr>
      </w:pPr>
      <w:r w:rsidRPr="00C03F9D">
        <w:rPr>
          <w:lang w:val="en-US"/>
        </w:rPr>
        <w:t>Area of the immovable property,</w:t>
      </w:r>
    </w:p>
    <w:p w14:paraId="757498C3" w14:textId="77777777" w:rsidR="00154C04" w:rsidRPr="00C03F9D" w:rsidRDefault="00154C04" w:rsidP="00546EC2">
      <w:pPr>
        <w:pStyle w:val="ListeParagraf"/>
        <w:numPr>
          <w:ilvl w:val="0"/>
          <w:numId w:val="59"/>
        </w:numPr>
        <w:spacing w:before="42"/>
        <w:rPr>
          <w:lang w:val="en-US"/>
        </w:rPr>
      </w:pPr>
      <w:r w:rsidRPr="00C03F9D">
        <w:rPr>
          <w:lang w:val="en-US"/>
        </w:rPr>
        <w:t>Geometric condition of the immovable property,</w:t>
      </w:r>
    </w:p>
    <w:p w14:paraId="15156428" w14:textId="2795FE99" w:rsidR="00154C04" w:rsidRPr="00C03F9D" w:rsidRDefault="00154C04" w:rsidP="00546EC2">
      <w:pPr>
        <w:pStyle w:val="ListeParagraf"/>
        <w:numPr>
          <w:ilvl w:val="0"/>
          <w:numId w:val="59"/>
        </w:numPr>
        <w:spacing w:before="42"/>
        <w:rPr>
          <w:lang w:val="en-US"/>
        </w:rPr>
      </w:pPr>
      <w:r w:rsidRPr="00C03F9D">
        <w:rPr>
          <w:lang w:val="en-US"/>
        </w:rPr>
        <w:t xml:space="preserve">Kind of the immovable property (such as </w:t>
      </w:r>
      <w:r w:rsidR="00607328">
        <w:rPr>
          <w:lang w:val="en-US"/>
        </w:rPr>
        <w:t>parcel</w:t>
      </w:r>
      <w:r w:rsidRPr="00C03F9D">
        <w:rPr>
          <w:lang w:val="en-US"/>
        </w:rPr>
        <w:t>, land and building)</w:t>
      </w:r>
    </w:p>
    <w:p w14:paraId="70B01AFC" w14:textId="77777777" w:rsidR="00154C04" w:rsidRPr="00C03F9D" w:rsidRDefault="00154C04" w:rsidP="00546EC2">
      <w:pPr>
        <w:pStyle w:val="ListeParagraf"/>
        <w:numPr>
          <w:ilvl w:val="0"/>
          <w:numId w:val="59"/>
        </w:numPr>
        <w:spacing w:before="47"/>
        <w:rPr>
          <w:lang w:val="en-US"/>
        </w:rPr>
      </w:pPr>
      <w:r w:rsidRPr="00C03F9D">
        <w:rPr>
          <w:lang w:val="en-US"/>
        </w:rPr>
        <w:t>Type of use for the immovable property (type of use if it is a building)</w:t>
      </w:r>
    </w:p>
    <w:p w14:paraId="2F082830" w14:textId="77777777" w:rsidR="00154C04" w:rsidRPr="00C03F9D" w:rsidRDefault="00154C04" w:rsidP="00546EC2">
      <w:pPr>
        <w:pStyle w:val="ListeParagraf"/>
        <w:numPr>
          <w:ilvl w:val="0"/>
          <w:numId w:val="59"/>
        </w:numPr>
        <w:spacing w:before="47"/>
        <w:rPr>
          <w:lang w:val="en-US"/>
        </w:rPr>
      </w:pPr>
      <w:r w:rsidRPr="00C03F9D">
        <w:rPr>
          <w:lang w:val="en-US"/>
        </w:rPr>
        <w:lastRenderedPageBreak/>
        <w:t xml:space="preserve">Direction of the section and immovable property over which easement is established  </w:t>
      </w:r>
    </w:p>
    <w:p w14:paraId="66FA8FFA" w14:textId="77777777" w:rsidR="00154C04" w:rsidRPr="00C03F9D" w:rsidRDefault="00154C04" w:rsidP="00546EC2">
      <w:pPr>
        <w:pStyle w:val="ListeParagraf"/>
        <w:numPr>
          <w:ilvl w:val="0"/>
          <w:numId w:val="59"/>
        </w:numPr>
        <w:spacing w:before="20"/>
        <w:rPr>
          <w:lang w:val="en-US"/>
        </w:rPr>
      </w:pPr>
      <w:r w:rsidRPr="00C03F9D">
        <w:rPr>
          <w:lang w:val="en-US"/>
        </w:rPr>
        <w:t>Quality of the public service subject to the establishment of easement, etc.</w:t>
      </w:r>
    </w:p>
    <w:p w14:paraId="35726228" w14:textId="77777777" w:rsidR="00154C04" w:rsidRPr="00C03F9D" w:rsidRDefault="00154C04" w:rsidP="00154C04">
      <w:pPr>
        <w:rPr>
          <w:lang w:val="en-US"/>
        </w:rPr>
      </w:pPr>
      <w:r w:rsidRPr="00C03F9D">
        <w:rPr>
          <w:lang w:val="en-US"/>
        </w:rPr>
        <w:t>Many factors such as the width of the area over which easement is established, the share of the immovable property within the area, perceived/known health risks, terrorism and accident risks must be taken into consideration.  Rate of the loss of value cannot be increased or decreased due to any potential fault in the future depending on the kind of the facility, which is the subject matter of easement. Other potential loses may only be subject to compensation under general provisions.</w:t>
      </w:r>
    </w:p>
    <w:p w14:paraId="712C0F52" w14:textId="002C676F" w:rsidR="00590A5A" w:rsidRPr="003155C2" w:rsidRDefault="00154C04" w:rsidP="00154C04">
      <w:pPr>
        <w:rPr>
          <w:lang w:val="en-US"/>
        </w:rPr>
      </w:pPr>
      <w:r w:rsidRPr="00C03F9D">
        <w:rPr>
          <w:lang w:val="en-US"/>
        </w:rPr>
        <w:t xml:space="preserve">Easement may be established over orchards or woodlots without any fruit and some or all of the trees may be cut down. In this case, it will be necessary to calculate the easement price based on the criterion of income capitalization. The difference between the price to be calculated depending on the income </w:t>
      </w:r>
      <w:r w:rsidRPr="003155C2">
        <w:rPr>
          <w:lang w:val="en-US"/>
        </w:rPr>
        <w:t>to be obtained according to the pre-easement land use and the post-easement land price will give the easement price. Price of the cut-down fruit trees is calculated and paid. The calculation is made by also taking into account the level of impact for the bare land.</w:t>
      </w:r>
    </w:p>
    <w:p w14:paraId="372EE547" w14:textId="6DF453FF" w:rsidR="00CF14EF" w:rsidRPr="003155C2" w:rsidRDefault="00154C04" w:rsidP="00546EC2">
      <w:pPr>
        <w:pStyle w:val="Balk2"/>
        <w:numPr>
          <w:ilvl w:val="1"/>
          <w:numId w:val="3"/>
        </w:numPr>
        <w:rPr>
          <w:noProof/>
          <w:lang w:val="en-US"/>
        </w:rPr>
      </w:pPr>
      <w:bookmarkStart w:id="395" w:name="_Toc27945322"/>
      <w:bookmarkStart w:id="396" w:name="_Toc28607475"/>
      <w:bookmarkStart w:id="397" w:name="_Toc34900655"/>
      <w:bookmarkStart w:id="398" w:name="_Toc37685620"/>
      <w:bookmarkStart w:id="399" w:name="_Toc46920000"/>
      <w:bookmarkStart w:id="400" w:name="_Toc54556388"/>
      <w:r w:rsidRPr="003155C2">
        <w:rPr>
          <w:lang w:val="en-US"/>
        </w:rPr>
        <w:t>Temporary Easement Price</w:t>
      </w:r>
      <w:bookmarkEnd w:id="395"/>
      <w:bookmarkEnd w:id="396"/>
      <w:bookmarkEnd w:id="397"/>
      <w:bookmarkEnd w:id="398"/>
      <w:bookmarkEnd w:id="399"/>
      <w:bookmarkEnd w:id="400"/>
    </w:p>
    <w:p w14:paraId="11172AC7" w14:textId="77777777" w:rsidR="00154C04" w:rsidRPr="00C03F9D" w:rsidRDefault="00154C04" w:rsidP="00154C04">
      <w:pPr>
        <w:rPr>
          <w:highlight w:val="yellow"/>
          <w:lang w:val="en-US"/>
        </w:rPr>
      </w:pPr>
      <w:r w:rsidRPr="003155C2">
        <w:rPr>
          <w:lang w:val="en-US"/>
        </w:rPr>
        <w:t>Easement is established for a period of 2-10 years</w:t>
      </w:r>
      <w:r w:rsidRPr="00C03F9D">
        <w:rPr>
          <w:lang w:val="en-US"/>
        </w:rPr>
        <w:t xml:space="preserve"> or, in other words, (n) years. If it is temporary easement, then the net income loss to be incurred over the easement area in (n) years is accumulated to the date on which easement is established.</w:t>
      </w:r>
    </w:p>
    <w:p w14:paraId="40D0D10F" w14:textId="32A8E398" w:rsidR="00154C04" w:rsidRPr="00C03F9D" w:rsidRDefault="00154C04" w:rsidP="00154C04">
      <w:pPr>
        <w:rPr>
          <w:lang w:val="en-US"/>
        </w:rPr>
      </w:pPr>
      <w:r w:rsidRPr="00C03F9D">
        <w:rPr>
          <w:lang w:val="en-US"/>
        </w:rPr>
        <w:t>If temporary easement is established, the loss of value is not calculated as if there is permanent easement over the entire immovable property. The incurred loss is calculated by considering the income or rental fee deprived during the easement.</w:t>
      </w:r>
    </w:p>
    <w:p w14:paraId="2B989241" w14:textId="53F0BE6D" w:rsidR="00590A5A" w:rsidRPr="00C03F9D" w:rsidRDefault="003155C2" w:rsidP="00590A5A">
      <w:pPr>
        <w:rPr>
          <w:lang w:val="en-US"/>
        </w:rPr>
      </w:pPr>
      <w:r w:rsidRPr="0007233E">
        <w:rPr>
          <w:lang w:val="en-US"/>
        </w:rPr>
        <w:t xml:space="preserve">According to the decisions of the Supreme Court, the two-year easement right is the two-year income of the </w:t>
      </w:r>
      <w:r>
        <w:t>location</w:t>
      </w:r>
      <w:r w:rsidRPr="0007233E">
        <w:rPr>
          <w:lang w:val="en-US"/>
        </w:rPr>
        <w:t xml:space="preserve"> where the easement right is established. If </w:t>
      </w:r>
      <w:r>
        <w:t>asset is rented</w:t>
      </w:r>
      <w:r w:rsidRPr="0007233E">
        <w:rPr>
          <w:lang w:val="en-US"/>
        </w:rPr>
        <w:t>, it is stated that the rental fee is the loss of the product to be obtained if it is planted.</w:t>
      </w:r>
    </w:p>
    <w:p w14:paraId="1D1E9405" w14:textId="5EE1B63D" w:rsidR="00CF14EF" w:rsidRPr="00C03F9D" w:rsidRDefault="00336539" w:rsidP="00546EC2">
      <w:pPr>
        <w:pStyle w:val="Balk2"/>
        <w:numPr>
          <w:ilvl w:val="1"/>
          <w:numId w:val="3"/>
        </w:numPr>
        <w:rPr>
          <w:noProof/>
          <w:lang w:val="en-US"/>
        </w:rPr>
      </w:pPr>
      <w:bookmarkStart w:id="401" w:name="_Toc27945323"/>
      <w:bookmarkStart w:id="402" w:name="_Toc28607476"/>
      <w:bookmarkStart w:id="403" w:name="_Toc34900656"/>
      <w:bookmarkStart w:id="404" w:name="_Toc37685621"/>
      <w:bookmarkStart w:id="405" w:name="_Toc46920001"/>
      <w:bookmarkStart w:id="406" w:name="_Toc54556389"/>
      <w:r w:rsidRPr="00C03F9D">
        <w:rPr>
          <w:lang w:val="en-US"/>
        </w:rPr>
        <w:t>Permanent Easement Price</w:t>
      </w:r>
      <w:bookmarkEnd w:id="401"/>
      <w:bookmarkEnd w:id="402"/>
      <w:bookmarkEnd w:id="403"/>
      <w:bookmarkEnd w:id="404"/>
      <w:bookmarkEnd w:id="405"/>
      <w:bookmarkEnd w:id="406"/>
    </w:p>
    <w:p w14:paraId="38B05259" w14:textId="77777777" w:rsidR="00336539" w:rsidRPr="00C03F9D" w:rsidRDefault="00336539" w:rsidP="00336539">
      <w:pPr>
        <w:rPr>
          <w:lang w:val="en-US"/>
        </w:rPr>
      </w:pPr>
      <w:r w:rsidRPr="00C03F9D">
        <w:rPr>
          <w:lang w:val="en-US"/>
        </w:rPr>
        <w:t>If the duration of easement is long, it is defined as an indefinite easement such as 49-99 years. The difference between the pre-easement land value and post-easement land value or, in brief, the loss of value concerning the land value is the easement price.</w:t>
      </w:r>
    </w:p>
    <w:p w14:paraId="5F53EB7C" w14:textId="77777777" w:rsidR="00336539" w:rsidRPr="00C03F9D" w:rsidRDefault="00336539" w:rsidP="00546EC2">
      <w:pPr>
        <w:pStyle w:val="ListeParagraf"/>
        <w:numPr>
          <w:ilvl w:val="0"/>
          <w:numId w:val="60"/>
        </w:numPr>
        <w:rPr>
          <w:lang w:val="en-US"/>
        </w:rPr>
      </w:pPr>
      <w:r w:rsidRPr="00C03F9D">
        <w:rPr>
          <w:lang w:val="en-US"/>
        </w:rPr>
        <w:t xml:space="preserve">Calculating the loss of income to be incurred to due to net income loss (decrease in productivity or increase in costs) </w:t>
      </w:r>
    </w:p>
    <w:p w14:paraId="317DD501" w14:textId="77777777" w:rsidR="00336539" w:rsidRPr="00C03F9D" w:rsidRDefault="00336539" w:rsidP="00546EC2">
      <w:pPr>
        <w:pStyle w:val="ListeParagraf"/>
        <w:numPr>
          <w:ilvl w:val="0"/>
          <w:numId w:val="60"/>
        </w:numPr>
        <w:rPr>
          <w:lang w:val="en-US"/>
        </w:rPr>
      </w:pPr>
      <w:r w:rsidRPr="00C03F9D">
        <w:rPr>
          <w:lang w:val="en-US"/>
        </w:rPr>
        <w:t xml:space="preserve">Change in the capitalization interest rate </w:t>
      </w:r>
    </w:p>
    <w:p w14:paraId="436162DA" w14:textId="77777777" w:rsidR="00336539" w:rsidRPr="00C03F9D" w:rsidRDefault="00336539" w:rsidP="00546EC2">
      <w:pPr>
        <w:pStyle w:val="ListeParagraf"/>
        <w:numPr>
          <w:ilvl w:val="0"/>
          <w:numId w:val="60"/>
        </w:numPr>
        <w:rPr>
          <w:lang w:val="en-US"/>
        </w:rPr>
      </w:pPr>
      <w:r w:rsidRPr="00C03F9D">
        <w:rPr>
          <w:lang w:val="en-US"/>
        </w:rPr>
        <w:t>Net income loss can be calculated by considering the change in the capitalization interest rate.</w:t>
      </w:r>
    </w:p>
    <w:p w14:paraId="0A1A16B9" w14:textId="77777777" w:rsidR="00336539" w:rsidRPr="00C03F9D" w:rsidRDefault="00336539" w:rsidP="00336539">
      <w:pPr>
        <w:rPr>
          <w:lang w:val="en-US"/>
        </w:rPr>
      </w:pPr>
      <w:r w:rsidRPr="00C03F9D">
        <w:rPr>
          <w:lang w:val="en-US"/>
        </w:rPr>
        <w:t xml:space="preserve">Loss of income to be incurred due to net income loss: </w:t>
      </w:r>
    </w:p>
    <w:p w14:paraId="25E65C4C" w14:textId="77777777" w:rsidR="00336539" w:rsidRPr="00C03F9D" w:rsidRDefault="00336539" w:rsidP="00336539">
      <w:pPr>
        <w:rPr>
          <w:lang w:val="en-US"/>
        </w:rPr>
      </w:pPr>
      <w:r w:rsidRPr="00C03F9D">
        <w:rPr>
          <w:lang w:val="en-US"/>
        </w:rPr>
        <w:t xml:space="preserve">Easement is calculated by proportioning the difference between the pre-easement net income and the post-easement net income to the capitalization interest rate. While calculating the post-easement net income; </w:t>
      </w:r>
    </w:p>
    <w:p w14:paraId="116FA614" w14:textId="77777777" w:rsidR="00336539" w:rsidRPr="00C03F9D" w:rsidRDefault="00336539" w:rsidP="00546EC2">
      <w:pPr>
        <w:pStyle w:val="ListeParagraf"/>
        <w:numPr>
          <w:ilvl w:val="0"/>
          <w:numId w:val="59"/>
        </w:numPr>
        <w:rPr>
          <w:rFonts w:cs="Times New Roman"/>
          <w:lang w:val="en-US"/>
        </w:rPr>
      </w:pPr>
      <w:r w:rsidRPr="00C03F9D">
        <w:rPr>
          <w:rFonts w:cs="Times New Roman"/>
          <w:lang w:val="en-US"/>
        </w:rPr>
        <w:t xml:space="preserve">Kind of the immovable property, </w:t>
      </w:r>
    </w:p>
    <w:p w14:paraId="03431846" w14:textId="77777777" w:rsidR="00336539" w:rsidRPr="00C03F9D" w:rsidRDefault="00336539" w:rsidP="00546EC2">
      <w:pPr>
        <w:pStyle w:val="ListeParagraf"/>
        <w:numPr>
          <w:ilvl w:val="0"/>
          <w:numId w:val="59"/>
        </w:numPr>
        <w:rPr>
          <w:rFonts w:cs="Times New Roman"/>
          <w:lang w:val="en-US"/>
        </w:rPr>
      </w:pPr>
      <w:r w:rsidRPr="00C03F9D">
        <w:rPr>
          <w:rFonts w:cs="Times New Roman"/>
          <w:lang w:val="en-US"/>
        </w:rPr>
        <w:t xml:space="preserve">Its type of use, </w:t>
      </w:r>
    </w:p>
    <w:p w14:paraId="4006E216" w14:textId="77777777" w:rsidR="00336539" w:rsidRPr="00C03F9D" w:rsidRDefault="00336539" w:rsidP="00546EC2">
      <w:pPr>
        <w:pStyle w:val="ListeParagraf"/>
        <w:numPr>
          <w:ilvl w:val="0"/>
          <w:numId w:val="59"/>
        </w:numPr>
        <w:rPr>
          <w:rFonts w:cs="Times New Roman"/>
          <w:lang w:val="en-US"/>
        </w:rPr>
      </w:pPr>
      <w:r w:rsidRPr="00C03F9D">
        <w:rPr>
          <w:rFonts w:cs="Times New Roman"/>
          <w:lang w:val="en-US"/>
        </w:rPr>
        <w:t xml:space="preserve">Its size, </w:t>
      </w:r>
    </w:p>
    <w:p w14:paraId="631C49B9" w14:textId="77777777" w:rsidR="00336539" w:rsidRPr="00C03F9D" w:rsidRDefault="00336539" w:rsidP="00546EC2">
      <w:pPr>
        <w:pStyle w:val="ListeParagraf"/>
        <w:numPr>
          <w:ilvl w:val="0"/>
          <w:numId w:val="59"/>
        </w:numPr>
        <w:rPr>
          <w:rFonts w:cs="Times New Roman"/>
          <w:lang w:val="en-US"/>
        </w:rPr>
      </w:pPr>
      <w:r w:rsidRPr="00C03F9D">
        <w:rPr>
          <w:rFonts w:cs="Times New Roman"/>
          <w:lang w:val="en-US"/>
        </w:rPr>
        <w:t xml:space="preserve">Location of the area over which easement is established, </w:t>
      </w:r>
    </w:p>
    <w:p w14:paraId="4F4525FB" w14:textId="77777777" w:rsidR="00336539" w:rsidRPr="00C03F9D" w:rsidRDefault="00336539" w:rsidP="00546EC2">
      <w:pPr>
        <w:pStyle w:val="ListeParagraf"/>
        <w:numPr>
          <w:ilvl w:val="0"/>
          <w:numId w:val="59"/>
        </w:numPr>
        <w:rPr>
          <w:rFonts w:cs="Times New Roman"/>
          <w:lang w:val="en-US"/>
        </w:rPr>
      </w:pPr>
      <w:r w:rsidRPr="00C03F9D">
        <w:rPr>
          <w:rFonts w:cs="Times New Roman"/>
          <w:lang w:val="en-US"/>
        </w:rPr>
        <w:t xml:space="preserve">Its area, </w:t>
      </w:r>
    </w:p>
    <w:p w14:paraId="2ACEFDFA" w14:textId="77777777" w:rsidR="00336539" w:rsidRPr="00C03F9D" w:rsidRDefault="00336539" w:rsidP="00546EC2">
      <w:pPr>
        <w:pStyle w:val="ListeParagraf"/>
        <w:numPr>
          <w:ilvl w:val="0"/>
          <w:numId w:val="59"/>
        </w:numPr>
        <w:rPr>
          <w:rFonts w:cs="Times New Roman"/>
          <w:lang w:val="en-US"/>
        </w:rPr>
      </w:pPr>
      <w:r w:rsidRPr="00C03F9D">
        <w:rPr>
          <w:rFonts w:cs="Times New Roman"/>
          <w:lang w:val="en-US"/>
        </w:rPr>
        <w:t>Its geometric condition is taken into consideration and the amount of decline in productivity or the change in costs are identified.</w:t>
      </w:r>
    </w:p>
    <w:p w14:paraId="7143E045" w14:textId="164D63D0" w:rsidR="0038394B" w:rsidRPr="00C03F9D" w:rsidRDefault="00336539" w:rsidP="00336539">
      <w:pPr>
        <w:rPr>
          <w:lang w:val="en-US"/>
        </w:rPr>
      </w:pPr>
      <w:r w:rsidRPr="00C03F9D">
        <w:rPr>
          <w:lang w:val="en-US"/>
        </w:rPr>
        <w:t xml:space="preserve">Regarding long-term easement arrangements, prices of the parcels cannot exceed 35% of the value of the land affected by easement in terms of the amount of compensation. It cannot exceed 50% for </w:t>
      </w:r>
      <w:r w:rsidR="00607328">
        <w:rPr>
          <w:lang w:val="en-US"/>
        </w:rPr>
        <w:t>parcel</w:t>
      </w:r>
      <w:r w:rsidRPr="00C03F9D">
        <w:rPr>
          <w:lang w:val="en-US"/>
        </w:rPr>
        <w:t xml:space="preserve">s. This ratio refers to the maximum amount set by the Court of Cassation as per Turkish laws. </w:t>
      </w:r>
      <w:r w:rsidRPr="00C03F9D">
        <w:rPr>
          <w:lang w:val="en-US"/>
        </w:rPr>
        <w:lastRenderedPageBreak/>
        <w:t>There is no change in the ownership of lands and these restrictions disappear when the use of lands comes to an end.</w:t>
      </w:r>
    </w:p>
    <w:p w14:paraId="3921527E" w14:textId="66440315" w:rsidR="00CF14EF" w:rsidRPr="00C03F9D" w:rsidRDefault="00336539" w:rsidP="00546EC2">
      <w:pPr>
        <w:pStyle w:val="Balk2"/>
        <w:numPr>
          <w:ilvl w:val="1"/>
          <w:numId w:val="3"/>
        </w:numPr>
        <w:rPr>
          <w:noProof/>
          <w:lang w:val="en-US"/>
        </w:rPr>
      </w:pPr>
      <w:bookmarkStart w:id="407" w:name="_Toc27945324"/>
      <w:bookmarkStart w:id="408" w:name="_Toc28607477"/>
      <w:bookmarkStart w:id="409" w:name="_Toc34900657"/>
      <w:bookmarkStart w:id="410" w:name="_Toc37685622"/>
      <w:bookmarkStart w:id="411" w:name="_Toc46920002"/>
      <w:bookmarkStart w:id="412" w:name="_Toc54556390"/>
      <w:r w:rsidRPr="00C03F9D">
        <w:rPr>
          <w:lang w:val="en-US"/>
        </w:rPr>
        <w:t>Calculation of the Loss of Value from Permanent Easement</w:t>
      </w:r>
      <w:bookmarkEnd w:id="407"/>
      <w:bookmarkEnd w:id="408"/>
      <w:bookmarkEnd w:id="409"/>
      <w:bookmarkEnd w:id="410"/>
      <w:bookmarkEnd w:id="411"/>
      <w:bookmarkEnd w:id="412"/>
    </w:p>
    <w:p w14:paraId="0A06F02A" w14:textId="7DC15D02" w:rsidR="0092768A" w:rsidRPr="00C03F9D" w:rsidRDefault="00336539" w:rsidP="0092768A">
      <w:pPr>
        <w:rPr>
          <w:lang w:val="en-US"/>
        </w:rPr>
      </w:pPr>
      <w:r w:rsidRPr="00C03F9D">
        <w:rPr>
          <w:lang w:val="en-US"/>
        </w:rPr>
        <w:t xml:space="preserve">As per the Expropriation Law and the case-law of the Court of Cassation, the loss of value to be incurred regarding immovable properties due to expropriation is considered as the expropriation price in the establishment of easement and this price is valued by considering the kind of the immovable property (a </w:t>
      </w:r>
      <w:r w:rsidR="00607328">
        <w:rPr>
          <w:lang w:val="en-US"/>
        </w:rPr>
        <w:t>parcel</w:t>
      </w:r>
      <w:r w:rsidRPr="00C03F9D">
        <w:rPr>
          <w:lang w:val="en-US"/>
        </w:rPr>
        <w:t xml:space="preserve"> or land), its type of use, size, location of the area over which easement is established, its area, geometric condition and the nature and route of easement.</w:t>
      </w:r>
    </w:p>
    <w:p w14:paraId="4E667AF9" w14:textId="4A169581" w:rsidR="00CF14EF" w:rsidRPr="00C03F9D" w:rsidRDefault="00336539" w:rsidP="00546EC2">
      <w:pPr>
        <w:pStyle w:val="Balk2"/>
        <w:numPr>
          <w:ilvl w:val="1"/>
          <w:numId w:val="3"/>
        </w:numPr>
        <w:rPr>
          <w:noProof/>
          <w:lang w:val="en-US"/>
        </w:rPr>
      </w:pPr>
      <w:bookmarkStart w:id="413" w:name="_Toc27945325"/>
      <w:bookmarkStart w:id="414" w:name="_Toc28607478"/>
      <w:bookmarkStart w:id="415" w:name="_Toc34900658"/>
      <w:bookmarkStart w:id="416" w:name="_Toc37685623"/>
      <w:bookmarkStart w:id="417" w:name="_Toc46920003"/>
      <w:bookmarkStart w:id="418" w:name="_Toc54556391"/>
      <w:r w:rsidRPr="00C03F9D">
        <w:rPr>
          <w:lang w:val="en-US"/>
        </w:rPr>
        <w:t>Replacement Cost</w:t>
      </w:r>
      <w:bookmarkEnd w:id="413"/>
      <w:bookmarkEnd w:id="414"/>
      <w:bookmarkEnd w:id="415"/>
      <w:bookmarkEnd w:id="416"/>
      <w:bookmarkEnd w:id="417"/>
      <w:bookmarkEnd w:id="418"/>
    </w:p>
    <w:p w14:paraId="2732563A" w14:textId="4F4F4959" w:rsidR="00336539" w:rsidRPr="00C03F9D" w:rsidRDefault="00336539" w:rsidP="00336539">
      <w:pPr>
        <w:rPr>
          <w:lang w:val="en-US"/>
        </w:rPr>
      </w:pPr>
      <w:r w:rsidRPr="00C03F9D">
        <w:rPr>
          <w:lang w:val="en-US"/>
        </w:rPr>
        <w:t xml:space="preserve">In line with the legislation of the World Bank, it is mandatory to pay a replacement cost for the persons losing their lands permanently due to the respective public service within the framework of international standards. Items of replacement cost that must be paid to those losing their lands due to expropriation within </w:t>
      </w:r>
      <w:r w:rsidR="00E379DB">
        <w:rPr>
          <w:lang w:val="en-US"/>
        </w:rPr>
        <w:t xml:space="preserve">Atabey </w:t>
      </w:r>
      <w:r w:rsidRPr="00C03F9D">
        <w:rPr>
          <w:lang w:val="en-US"/>
        </w:rPr>
        <w:t>Irrigation Renovation activities are:</w:t>
      </w:r>
    </w:p>
    <w:p w14:paraId="5122AED5" w14:textId="77777777" w:rsidR="00336539" w:rsidRPr="00C03F9D" w:rsidRDefault="00336539" w:rsidP="00546EC2">
      <w:pPr>
        <w:pStyle w:val="ListeParagraf"/>
        <w:numPr>
          <w:ilvl w:val="0"/>
          <w:numId w:val="61"/>
        </w:numPr>
        <w:rPr>
          <w:lang w:val="en-US"/>
        </w:rPr>
      </w:pPr>
      <w:r w:rsidRPr="00C03F9D">
        <w:rPr>
          <w:lang w:val="en-US"/>
        </w:rPr>
        <w:t>Charges of buying and selling at the land registry administration,</w:t>
      </w:r>
    </w:p>
    <w:p w14:paraId="3A9A1153" w14:textId="77777777" w:rsidR="00336539" w:rsidRPr="00C03F9D" w:rsidRDefault="00336539" w:rsidP="00546EC2">
      <w:pPr>
        <w:pStyle w:val="ListeParagraf"/>
        <w:numPr>
          <w:ilvl w:val="0"/>
          <w:numId w:val="61"/>
        </w:numPr>
        <w:rPr>
          <w:lang w:val="en-US"/>
        </w:rPr>
      </w:pPr>
      <w:r w:rsidRPr="00C03F9D">
        <w:rPr>
          <w:lang w:val="en-US"/>
        </w:rPr>
        <w:t>Revolving fund fee of the land registry administration,</w:t>
      </w:r>
    </w:p>
    <w:p w14:paraId="43975EDD" w14:textId="77777777" w:rsidR="00336539" w:rsidRPr="00C03F9D" w:rsidRDefault="00336539" w:rsidP="00546EC2">
      <w:pPr>
        <w:pStyle w:val="ListeParagraf"/>
        <w:numPr>
          <w:ilvl w:val="0"/>
          <w:numId w:val="61"/>
        </w:numPr>
        <w:rPr>
          <w:lang w:val="en-US"/>
        </w:rPr>
      </w:pPr>
      <w:r w:rsidRPr="00C03F9D">
        <w:rPr>
          <w:lang w:val="en-US"/>
        </w:rPr>
        <w:t>Transportation costs.</w:t>
      </w:r>
    </w:p>
    <w:p w14:paraId="211F2997" w14:textId="77777777" w:rsidR="00336539" w:rsidRPr="00C03F9D" w:rsidRDefault="00336539" w:rsidP="00336539">
      <w:pPr>
        <w:rPr>
          <w:lang w:val="en-US"/>
        </w:rPr>
      </w:pPr>
      <w:r w:rsidRPr="00C03F9D">
        <w:rPr>
          <w:lang w:val="en-US"/>
        </w:rPr>
        <w:t>Pursuant to the land registry legislation in force, each and every one of those who will buy and sell their properties (buyer-seller) at a land registry administration must pay a 2% title deed fee over the selling price declared at the land registry administration. In addition, it is necessary to pay the revolving fund fee set for each district. Furthermore, transportation costs regarding this transaction may be incurred.</w:t>
      </w:r>
    </w:p>
    <w:p w14:paraId="5D868E89" w14:textId="438B4F83" w:rsidR="0038394B" w:rsidRPr="003155C2" w:rsidRDefault="00336539" w:rsidP="00336539">
      <w:pPr>
        <w:rPr>
          <w:lang w:val="en-US"/>
        </w:rPr>
      </w:pPr>
      <w:r w:rsidRPr="00C03F9D">
        <w:rPr>
          <w:lang w:val="en-US"/>
        </w:rPr>
        <w:t xml:space="preserve">In this case, an additional 2.19% replacement cost must be added to the unit expropriation values. Since the replacement cost payment will be covered by the expropriation price, there will be no </w:t>
      </w:r>
      <w:r w:rsidRPr="003155C2">
        <w:rPr>
          <w:lang w:val="en-US"/>
        </w:rPr>
        <w:t>addition to the price, and the expropriation price to be paid to those losing all or a part of their lands will also include the replacement cost.</w:t>
      </w:r>
    </w:p>
    <w:p w14:paraId="4C887C12" w14:textId="2166AA6D" w:rsidR="00CF14EF" w:rsidRPr="003155C2" w:rsidRDefault="00336539" w:rsidP="00546EC2">
      <w:pPr>
        <w:pStyle w:val="Balk2"/>
        <w:numPr>
          <w:ilvl w:val="1"/>
          <w:numId w:val="3"/>
        </w:numPr>
        <w:rPr>
          <w:noProof/>
          <w:lang w:val="en-US"/>
        </w:rPr>
      </w:pPr>
      <w:bookmarkStart w:id="419" w:name="_Toc27945326"/>
      <w:bookmarkStart w:id="420" w:name="_Toc28607479"/>
      <w:bookmarkStart w:id="421" w:name="_Toc34900659"/>
      <w:bookmarkStart w:id="422" w:name="_Toc37685624"/>
      <w:bookmarkStart w:id="423" w:name="_Toc46920004"/>
      <w:bookmarkStart w:id="424" w:name="_Toc54556392"/>
      <w:r w:rsidRPr="003155C2">
        <w:rPr>
          <w:lang w:val="en-US"/>
        </w:rPr>
        <w:t>Calculation of the Tree Price</w:t>
      </w:r>
      <w:bookmarkEnd w:id="419"/>
      <w:bookmarkEnd w:id="420"/>
      <w:bookmarkEnd w:id="421"/>
      <w:bookmarkEnd w:id="422"/>
      <w:bookmarkEnd w:id="423"/>
      <w:bookmarkEnd w:id="424"/>
    </w:p>
    <w:p w14:paraId="6CA566FB" w14:textId="77777777" w:rsidR="003155C2" w:rsidRPr="007A4BDD" w:rsidRDefault="003155C2" w:rsidP="003155C2">
      <w:pPr>
        <w:rPr>
          <w:lang w:val="en-US"/>
        </w:rPr>
      </w:pPr>
      <w:r w:rsidRPr="003155C2">
        <w:rPr>
          <w:lang w:val="en-US"/>
        </w:rPr>
        <w:t>After determining the bare soil value of the land covered</w:t>
      </w:r>
      <w:r w:rsidRPr="007A4BDD">
        <w:rPr>
          <w:lang w:val="en-US"/>
        </w:rPr>
        <w:t xml:space="preserve"> with fruit or non-fruit trees, the price </w:t>
      </w:r>
      <w:r>
        <w:t>is calculated</w:t>
      </w:r>
      <w:r w:rsidRPr="007A4BDD">
        <w:rPr>
          <w:lang w:val="en-US"/>
        </w:rPr>
        <w:t xml:space="preserve"> according to a determined formula </w:t>
      </w:r>
      <w:r>
        <w:t xml:space="preserve">due </w:t>
      </w:r>
      <w:r w:rsidRPr="007A4BDD">
        <w:rPr>
          <w:lang w:val="en-US"/>
        </w:rPr>
        <w:t>to the age of each tree.</w:t>
      </w:r>
    </w:p>
    <w:p w14:paraId="206C96A2" w14:textId="77777777" w:rsidR="003155C2" w:rsidRPr="007A4BDD" w:rsidRDefault="003155C2" w:rsidP="003155C2">
      <w:pPr>
        <w:rPr>
          <w:lang w:val="en-US"/>
        </w:rPr>
      </w:pPr>
      <w:r w:rsidRPr="007A4BDD">
        <w:rPr>
          <w:lang w:val="en-US"/>
        </w:rPr>
        <w:t>After determining the value of a certain t-year-old woodland in the study, the value of the trees according to their ages can also be calculated. Accordingly, it was obtained by dividing the difference between the value of a fruit and a fruitless tree at a certain age by the number of trees per decare.</w:t>
      </w:r>
    </w:p>
    <w:p w14:paraId="0DD45F41" w14:textId="00DB8A9D" w:rsidR="0038394B" w:rsidRPr="00C03F9D" w:rsidRDefault="003155C2" w:rsidP="003155C2">
      <w:pPr>
        <w:rPr>
          <w:lang w:val="en-US"/>
        </w:rPr>
      </w:pPr>
      <w:r w:rsidRPr="007A4BDD">
        <w:rPr>
          <w:lang w:val="en-US"/>
        </w:rPr>
        <w:t>Tree Value = (Dt-D0) / Number of Trees per Decare</w:t>
      </w:r>
    </w:p>
    <w:p w14:paraId="5158D683" w14:textId="582A33E2" w:rsidR="00B85F46" w:rsidRPr="00C03F9D" w:rsidRDefault="00B85F46">
      <w:pPr>
        <w:spacing w:before="0" w:after="160" w:line="259" w:lineRule="auto"/>
        <w:jc w:val="left"/>
        <w:rPr>
          <w:lang w:val="en-US"/>
        </w:rPr>
      </w:pPr>
      <w:r w:rsidRPr="00C03F9D">
        <w:rPr>
          <w:lang w:val="en-US"/>
        </w:rPr>
        <w:br w:type="page"/>
      </w:r>
    </w:p>
    <w:p w14:paraId="2B0CA1AC" w14:textId="0DE53717" w:rsidR="00CF14EF" w:rsidRPr="00C03F9D" w:rsidRDefault="004A049F" w:rsidP="00546EC2">
      <w:pPr>
        <w:pStyle w:val="Balk1"/>
        <w:numPr>
          <w:ilvl w:val="0"/>
          <w:numId w:val="3"/>
        </w:numPr>
        <w:rPr>
          <w:noProof/>
          <w:lang w:val="en-US"/>
        </w:rPr>
      </w:pPr>
      <w:bookmarkStart w:id="425" w:name="_Toc28607480"/>
      <w:bookmarkStart w:id="426" w:name="_Toc34900660"/>
      <w:bookmarkStart w:id="427" w:name="_Toc37685625"/>
      <w:bookmarkStart w:id="428" w:name="_Toc46920005"/>
      <w:bookmarkStart w:id="429" w:name="_Toc54556393"/>
      <w:r w:rsidRPr="00C03F9D">
        <w:rPr>
          <w:lang w:val="en-US"/>
        </w:rPr>
        <w:lastRenderedPageBreak/>
        <w:t>Consultation and Engagement</w:t>
      </w:r>
      <w:bookmarkEnd w:id="425"/>
      <w:bookmarkEnd w:id="426"/>
      <w:bookmarkEnd w:id="427"/>
      <w:bookmarkEnd w:id="428"/>
      <w:bookmarkEnd w:id="429"/>
    </w:p>
    <w:p w14:paraId="56EAA8F6" w14:textId="77777777" w:rsidR="00B045DB" w:rsidRPr="00C03F9D" w:rsidRDefault="00B045DB" w:rsidP="00B045DB">
      <w:pPr>
        <w:rPr>
          <w:lang w:val="en-US"/>
        </w:rPr>
      </w:pPr>
      <w:r w:rsidRPr="00C03F9D">
        <w:rPr>
          <w:lang w:val="en-US"/>
        </w:rPr>
        <w:t>OP 4.12 requires preliminary consultation with PAPs within the projects financed by the World Bank. In this context, DSI will hold consultation meetings with the Water Users Associations and local communities that remain within the project's area of influence before the beginning of modernization works and also document these meetings. Overall information on the project will be shared at consultation meetings, including the rationale of the project and its land requirements and impacts, the legal rights of those likely to be affected and the work schedule. Contact information of the project officer, who is assigned to be contacted for questions and problems about land acquisition and other construction impacts, and the hours for access to him/her will be shared with all local stakeholders. The Stakeholder Engagement Plan, which includes different messages to be conveyed during the meetings to be held by DSI with different groups of stakeholders as well as the methods of engagement is provided in this section. DSI will ensure that issues related to land acquisition are addressed during these meetings. Similarly, the Grievance Mechanism to be established by DSI will be open to objections and complaints regarding land acquisition. DSI will try to resolve these feedbacks and complaints as much as possible within the framework of irrigation modernization activities.</w:t>
      </w:r>
    </w:p>
    <w:p w14:paraId="4CA8B0EA" w14:textId="0360DBFC" w:rsidR="00072AB1" w:rsidRPr="003155C2" w:rsidRDefault="00B045DB" w:rsidP="00B045DB">
      <w:pPr>
        <w:rPr>
          <w:lang w:val="en-US"/>
        </w:rPr>
      </w:pPr>
      <w:r w:rsidRPr="00C03F9D">
        <w:rPr>
          <w:lang w:val="en-US"/>
        </w:rPr>
        <w:t xml:space="preserve">DSI will assign a project unit for the project. The project communication officer to be appointed for the project will record the major questions and problems raised at the meetings as well as the steps taken to resolve them. S/he will also proactively explain the issues that are important for the people attending the meetings organized within the scope of the project and endeavor to inform all stakeholders within the project process. During consultation activities, DSI will keep a record of all </w:t>
      </w:r>
      <w:r w:rsidRPr="003155C2">
        <w:rPr>
          <w:lang w:val="en-US"/>
        </w:rPr>
        <w:t>objections and complaints received and resolved through the Grievance Notification Mechanism and semi-annual monitoring reports.</w:t>
      </w:r>
    </w:p>
    <w:p w14:paraId="35147EE9" w14:textId="5154BE63" w:rsidR="000200FB" w:rsidRPr="003155C2" w:rsidRDefault="00C215B8" w:rsidP="00546EC2">
      <w:pPr>
        <w:pStyle w:val="Balk2"/>
        <w:numPr>
          <w:ilvl w:val="1"/>
          <w:numId w:val="3"/>
        </w:numPr>
        <w:rPr>
          <w:noProof/>
          <w:lang w:val="en-US"/>
        </w:rPr>
      </w:pPr>
      <w:bookmarkStart w:id="430" w:name="_Toc28606875"/>
      <w:bookmarkStart w:id="431" w:name="_Toc28607481"/>
      <w:bookmarkStart w:id="432" w:name="_Toc34900661"/>
      <w:bookmarkStart w:id="433" w:name="_Toc37685626"/>
      <w:bookmarkStart w:id="434" w:name="_Toc46920006"/>
      <w:bookmarkStart w:id="435" w:name="_Toc54556394"/>
      <w:r w:rsidRPr="003155C2">
        <w:rPr>
          <w:lang w:val="en-US"/>
        </w:rPr>
        <w:t>Stakeholder Engagement Activities</w:t>
      </w:r>
      <w:bookmarkEnd w:id="430"/>
      <w:bookmarkEnd w:id="431"/>
      <w:bookmarkEnd w:id="432"/>
      <w:bookmarkEnd w:id="433"/>
      <w:bookmarkEnd w:id="434"/>
      <w:bookmarkEnd w:id="435"/>
    </w:p>
    <w:p w14:paraId="05D8CBF9" w14:textId="77777777" w:rsidR="003155C2" w:rsidRDefault="003155C2" w:rsidP="003155C2">
      <w:pPr>
        <w:ind w:left="6" w:right="102"/>
        <w:rPr>
          <w:highlight w:val="cyan"/>
          <w:lang w:val="en-US"/>
        </w:rPr>
      </w:pPr>
      <w:r w:rsidRPr="0084497A">
        <w:rPr>
          <w:lang w:val="en-US"/>
        </w:rPr>
        <w:t xml:space="preserve">A public participation meeting was held in Isparta Atabey on 20 June 2018 in order to introduce the ESMF, </w:t>
      </w:r>
      <w:r>
        <w:t>R</w:t>
      </w:r>
      <w:r w:rsidRPr="0084497A">
        <w:rPr>
          <w:lang w:val="en-US"/>
        </w:rPr>
        <w:t>APF and Atabey ESMP and to receive opinions</w:t>
      </w:r>
      <w:r>
        <w:rPr>
          <w:lang w:val="en-US"/>
        </w:rPr>
        <w:t xml:space="preserve"> of PAPs</w:t>
      </w:r>
      <w:r w:rsidRPr="0084497A">
        <w:rPr>
          <w:lang w:val="en-US"/>
        </w:rPr>
        <w:t>. The meeting was held with 120 participants, 6 of whom were women, with the participation of</w:t>
      </w:r>
      <w:r>
        <w:rPr>
          <w:lang w:val="en-US"/>
        </w:rPr>
        <w:t xml:space="preserve"> WUA</w:t>
      </w:r>
      <w:r w:rsidRPr="0084497A">
        <w:rPr>
          <w:lang w:val="en-US"/>
        </w:rPr>
        <w:t xml:space="preserve"> members, irrigation officers and workers and local people. The meeting was attended by Deputy Regional Director of DSI, Project and Construction Branch Manager, Operation and Maintenance Branch Manager, Survey and Evaluation Branch Manager and Map Engineer from DSI General Directorate Real Estate and Expropriation Department, and</w:t>
      </w:r>
      <w:r>
        <w:rPr>
          <w:lang w:val="en-US"/>
        </w:rPr>
        <w:t xml:space="preserve"> Atabey WUA</w:t>
      </w:r>
      <w:r w:rsidRPr="0084497A">
        <w:rPr>
          <w:lang w:val="en-US"/>
        </w:rPr>
        <w:t xml:space="preserve"> President and </w:t>
      </w:r>
      <w:r>
        <w:rPr>
          <w:lang w:val="en-US"/>
        </w:rPr>
        <w:t xml:space="preserve">Manager </w:t>
      </w:r>
      <w:r w:rsidRPr="0084497A">
        <w:rPr>
          <w:lang w:val="en-US"/>
        </w:rPr>
        <w:t>.</w:t>
      </w:r>
    </w:p>
    <w:p w14:paraId="5EBD961C" w14:textId="1A8CABA5" w:rsidR="000200FB" w:rsidRPr="00C03F9D" w:rsidRDefault="003155C2" w:rsidP="003155C2">
      <w:pPr>
        <w:pStyle w:val="RpNormalMetin"/>
        <w:spacing w:after="120" w:line="240" w:lineRule="auto"/>
        <w:rPr>
          <w:rFonts w:asciiTheme="minorHAnsi" w:eastAsiaTheme="minorHAnsi" w:hAnsiTheme="minorHAnsi" w:cstheme="minorBidi"/>
          <w:szCs w:val="22"/>
        </w:rPr>
      </w:pPr>
      <w:r w:rsidRPr="003155C2">
        <w:rPr>
          <w:rFonts w:asciiTheme="minorHAnsi" w:eastAsiaTheme="minorHAnsi" w:hAnsiTheme="minorHAnsi" w:cstheme="minorBidi"/>
          <w:szCs w:val="22"/>
        </w:rPr>
        <w:t xml:space="preserve">Operation and Maintenance Branch Manager of DSI Regional Directorate gave a brief information about the Atabey irrigation system. Following this introduction, the Project financed by the World Bank was disclosed to the public. DSI Real Estate and Expropriation Department Director of Survey and Assessment Department presented the Resettlement Acquisition Policy Framework and explained its scope, the additional measures that will be implemented by DSI to eliminate the gaps between national and international standards. DSI first introduced the national legal framework for land acquisition, then discussed World Bank measures and policies to be observed in four irrigation systems supported by World Bank funding. Although it is not preferred by DSI, expropriation may be required in some parts of the system. DSI stated that the studies and land acquisition plans will be prepared in accordance with the World Bank policies. Considering that there are also landowners among the participants who have not yet been subject to land consolidation, DSI explained the land consolidation and its benefits to the participants in detail. Most of the questions asked were about land consolidation. DSI also introduced the grievance reporting mechanism to be implemented under the project. Nevertheless, the public was assured that more than one consultation meeting would be held during the consolidation process, and DSI officials said that the consolidation practice would not cause any problems for the citizens, on the contrary, a land consolidation to be carried out as described would reduce all kinds of costs and costs, by consolidation of 4 or 5 parcels into a single parcel, reiterated that overall increase in production would be achieved. The growing demand of farmers and </w:t>
      </w:r>
      <w:r w:rsidR="005427F4">
        <w:rPr>
          <w:rFonts w:asciiTheme="minorHAnsi" w:eastAsiaTheme="minorHAnsi" w:hAnsiTheme="minorHAnsi" w:cstheme="minorBidi"/>
          <w:szCs w:val="22"/>
        </w:rPr>
        <w:t>water users associations</w:t>
      </w:r>
      <w:r w:rsidRPr="003155C2">
        <w:rPr>
          <w:rFonts w:asciiTheme="minorHAnsi" w:eastAsiaTheme="minorHAnsi" w:hAnsiTheme="minorHAnsi" w:cstheme="minorBidi"/>
          <w:szCs w:val="22"/>
        </w:rPr>
        <w:t xml:space="preserve"> for land consolidation was noted at the meeting.</w:t>
      </w:r>
    </w:p>
    <w:p w14:paraId="2A34A4B0" w14:textId="54EE30BE" w:rsidR="000200FB" w:rsidRPr="00BD00E9" w:rsidRDefault="00C215B8" w:rsidP="00546EC2">
      <w:pPr>
        <w:pStyle w:val="Balk2"/>
        <w:numPr>
          <w:ilvl w:val="1"/>
          <w:numId w:val="3"/>
        </w:numPr>
        <w:rPr>
          <w:noProof/>
          <w:lang w:val="en-US"/>
        </w:rPr>
      </w:pPr>
      <w:bookmarkStart w:id="436" w:name="_Toc28606876"/>
      <w:bookmarkStart w:id="437" w:name="_Toc28607482"/>
      <w:bookmarkStart w:id="438" w:name="_Toc34900662"/>
      <w:bookmarkStart w:id="439" w:name="_Toc37685627"/>
      <w:bookmarkStart w:id="440" w:name="_Toc46920007"/>
      <w:bookmarkStart w:id="441" w:name="_Toc54556395"/>
      <w:r w:rsidRPr="00BD00E9">
        <w:rPr>
          <w:lang w:val="en-US"/>
        </w:rPr>
        <w:lastRenderedPageBreak/>
        <w:t>Field Findings on Stakeholder Engagement</w:t>
      </w:r>
      <w:bookmarkEnd w:id="436"/>
      <w:bookmarkEnd w:id="437"/>
      <w:bookmarkEnd w:id="438"/>
      <w:bookmarkEnd w:id="439"/>
      <w:bookmarkEnd w:id="440"/>
      <w:bookmarkEnd w:id="441"/>
    </w:p>
    <w:p w14:paraId="3316695C" w14:textId="5B6C5525" w:rsidR="005D3E5C" w:rsidRDefault="003155C2" w:rsidP="005D3E5C">
      <w:pPr>
        <w:rPr>
          <w:highlight w:val="cyan"/>
          <w:lang w:val="en-US"/>
        </w:rPr>
      </w:pPr>
      <w:r w:rsidRPr="00BD00E9">
        <w:rPr>
          <w:lang w:val="en-US"/>
        </w:rPr>
        <w:t xml:space="preserve">One of the findings of interviews with the </w:t>
      </w:r>
      <w:r w:rsidR="00D01351">
        <w:rPr>
          <w:lang w:val="en-US"/>
        </w:rPr>
        <w:t>mukhtars</w:t>
      </w:r>
      <w:r w:rsidRPr="00BD00E9">
        <w:rPr>
          <w:lang w:val="en-US"/>
        </w:rPr>
        <w:t xml:space="preserve"> in the</w:t>
      </w:r>
      <w:r w:rsidRPr="008B1A3D">
        <w:rPr>
          <w:lang w:val="en-US"/>
        </w:rPr>
        <w:t xml:space="preserve"> affected settlements, </w:t>
      </w:r>
      <w:r>
        <w:rPr>
          <w:lang w:val="en-US"/>
        </w:rPr>
        <w:t>is</w:t>
      </w:r>
      <w:r w:rsidRPr="008B1A3D">
        <w:rPr>
          <w:lang w:val="en-US"/>
        </w:rPr>
        <w:t xml:space="preserve"> that all mukhtars were </w:t>
      </w:r>
      <w:r>
        <w:rPr>
          <w:lang w:val="en-US"/>
        </w:rPr>
        <w:t xml:space="preserve">informed about </w:t>
      </w:r>
      <w:r w:rsidRPr="008B1A3D">
        <w:rPr>
          <w:lang w:val="en-US"/>
        </w:rPr>
        <w:t xml:space="preserve">the Project. </w:t>
      </w:r>
      <w:r>
        <w:rPr>
          <w:lang w:val="en-US"/>
        </w:rPr>
        <w:t xml:space="preserve">Main source of information for </w:t>
      </w:r>
      <w:r w:rsidRPr="008B1A3D">
        <w:rPr>
          <w:lang w:val="en-US"/>
        </w:rPr>
        <w:t xml:space="preserve">majority of the </w:t>
      </w:r>
      <w:r w:rsidR="00D01351">
        <w:rPr>
          <w:lang w:val="en-US"/>
        </w:rPr>
        <w:t>mukhtars</w:t>
      </w:r>
      <w:r w:rsidRPr="008B1A3D">
        <w:rPr>
          <w:lang w:val="en-US"/>
        </w:rPr>
        <w:t xml:space="preserve"> were through the </w:t>
      </w:r>
      <w:r>
        <w:rPr>
          <w:lang w:val="en-US"/>
        </w:rPr>
        <w:t xml:space="preserve">WUA </w:t>
      </w:r>
      <w:r w:rsidRPr="008B1A3D">
        <w:rPr>
          <w:lang w:val="en-US"/>
        </w:rPr>
        <w:t>and the information meeting organized</w:t>
      </w:r>
      <w:r>
        <w:rPr>
          <w:lang w:val="en-US"/>
        </w:rPr>
        <w:t>.</w:t>
      </w:r>
      <w:r w:rsidRPr="008B1A3D">
        <w:rPr>
          <w:lang w:val="en-US"/>
        </w:rPr>
        <w:t xml:space="preserve"> 11 out of 15 mukhtars attended the Project information meeting.</w:t>
      </w:r>
    </w:p>
    <w:p w14:paraId="7DD4B53A" w14:textId="77777777" w:rsidR="005D3E5C" w:rsidRDefault="005D3E5C" w:rsidP="005D3E5C">
      <w:pPr>
        <w:keepNext/>
      </w:pPr>
      <w:r>
        <w:rPr>
          <w:noProof/>
        </w:rPr>
        <w:drawing>
          <wp:inline distT="0" distB="0" distL="0" distR="0" wp14:anchorId="08DF3041" wp14:editId="754AE967">
            <wp:extent cx="4572000" cy="2743200"/>
            <wp:effectExtent l="0" t="0" r="0" b="0"/>
            <wp:docPr id="86" name="Grafik 86">
              <a:extLst xmlns:a="http://schemas.openxmlformats.org/drawingml/2006/main">
                <a:ext uri="{FF2B5EF4-FFF2-40B4-BE49-F238E27FC236}">
                  <a16:creationId xmlns:a16="http://schemas.microsoft.com/office/drawing/2014/main" id="{ACB299C8-2EE3-4A89-AC76-843D2282F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F9ECDD8" w14:textId="50955A42" w:rsidR="000200FB" w:rsidRPr="00C03F9D" w:rsidRDefault="005D3E5C" w:rsidP="005D3E5C">
      <w:bookmarkStart w:id="442" w:name="_Toc54556515"/>
      <w:r>
        <w:t xml:space="preserve">Figure </w:t>
      </w:r>
      <w:fldSimple w:instr=" STYLEREF 1 \s ">
        <w:r w:rsidR="00BB0432">
          <w:rPr>
            <w:noProof/>
          </w:rPr>
          <w:t>7</w:t>
        </w:r>
      </w:fldSimple>
      <w:r w:rsidR="00BB0432">
        <w:noBreakHyphen/>
      </w:r>
      <w:fldSimple w:instr=" SEQ Figure \* ARABIC \s 1 ">
        <w:r w:rsidR="00BB0432">
          <w:rPr>
            <w:noProof/>
          </w:rPr>
          <w:t>1</w:t>
        </w:r>
      </w:fldSimple>
      <w:r>
        <w:t>. How did you hear about the project? - Mukhtars</w:t>
      </w:r>
      <w:bookmarkEnd w:id="442"/>
    </w:p>
    <w:p w14:paraId="7A4BAF82" w14:textId="599B2B7C" w:rsidR="000200FB" w:rsidRPr="00C03F9D" w:rsidRDefault="00D05199" w:rsidP="000200FB">
      <w:pPr>
        <w:spacing w:before="160"/>
        <w:rPr>
          <w:highlight w:val="cyan"/>
          <w:lang w:val="en-US"/>
        </w:rPr>
      </w:pPr>
      <w:r w:rsidRPr="007B39FD">
        <w:rPr>
          <w:iCs/>
        </w:rPr>
        <w:t xml:space="preserve">According to the household surveys, approximately 95% of the PAPs are aware of the Project, but only 20% of </w:t>
      </w:r>
      <w:r w:rsidRPr="000E2FBE">
        <w:rPr>
          <w:iCs/>
        </w:rPr>
        <w:t>them stated that they have sufficient information.</w:t>
      </w:r>
      <w:r w:rsidR="000200FB" w:rsidRPr="00C03F9D">
        <w:rPr>
          <w:highlight w:val="cyan"/>
          <w:lang w:val="en-US"/>
        </w:rPr>
        <w:t xml:space="preserve"> </w:t>
      </w:r>
    </w:p>
    <w:p w14:paraId="44EE4C21" w14:textId="3F645251" w:rsidR="00D05199" w:rsidRDefault="00D05199" w:rsidP="00D05199">
      <w:pPr>
        <w:pStyle w:val="ResimYazs"/>
        <w:keepNext/>
      </w:pPr>
      <w:bookmarkStart w:id="443" w:name="_Toc54556480"/>
      <w:r>
        <w:t xml:space="preserve">Table </w:t>
      </w:r>
      <w:r w:rsidR="00C43DDF">
        <w:fldChar w:fldCharType="begin"/>
      </w:r>
      <w:r w:rsidR="00C43DDF">
        <w:instrText xml:space="preserve"> STYLEREF 1 \s </w:instrText>
      </w:r>
      <w:r w:rsidR="00C43DDF">
        <w:fldChar w:fldCharType="separate"/>
      </w:r>
      <w:r w:rsidR="00C43DDF">
        <w:rPr>
          <w:noProof/>
        </w:rPr>
        <w:t>7</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206129">
        <w:t>Stakeholder Engagement Field Findings</w:t>
      </w:r>
      <w:bookmarkEnd w:id="443"/>
    </w:p>
    <w:tbl>
      <w:tblPr>
        <w:tblStyle w:val="KlavuzuTablo4-Vurgu11"/>
        <w:tblW w:w="8926" w:type="dxa"/>
        <w:tblLook w:val="04A0" w:firstRow="1" w:lastRow="0" w:firstColumn="1" w:lastColumn="0" w:noHBand="0" w:noVBand="1"/>
      </w:tblPr>
      <w:tblGrid>
        <w:gridCol w:w="1280"/>
        <w:gridCol w:w="2520"/>
        <w:gridCol w:w="2574"/>
        <w:gridCol w:w="2552"/>
      </w:tblGrid>
      <w:tr w:rsidR="00D05199" w:rsidRPr="00C03F9D" w14:paraId="32A233FE" w14:textId="77777777" w:rsidTr="002E61C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B8129AD" w14:textId="77777777" w:rsidR="00D05199" w:rsidRPr="00C03F9D" w:rsidRDefault="00D05199" w:rsidP="00D05199">
            <w:pPr>
              <w:rPr>
                <w:sz w:val="20"/>
                <w:szCs w:val="20"/>
                <w:highlight w:val="cyan"/>
                <w:lang w:val="en-US"/>
              </w:rPr>
            </w:pPr>
          </w:p>
        </w:tc>
        <w:tc>
          <w:tcPr>
            <w:tcW w:w="2520" w:type="dxa"/>
            <w:noWrap/>
            <w:hideMark/>
          </w:tcPr>
          <w:p w14:paraId="6528A504" w14:textId="08D678BC" w:rsidR="00D05199" w:rsidRPr="00C03F9D" w:rsidRDefault="00D05199" w:rsidP="00D05199">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cyan"/>
                <w:lang w:val="en-US" w:eastAsia="tr-TR"/>
              </w:rPr>
            </w:pPr>
            <w:r w:rsidRPr="000E2FBE">
              <w:rPr>
                <w:rFonts w:ascii="Calibri" w:eastAsia="Times New Roman" w:hAnsi="Calibri" w:cs="Calibri"/>
                <w:sz w:val="20"/>
                <w:szCs w:val="20"/>
                <w:lang w:val="en-US" w:eastAsia="tr-TR"/>
              </w:rPr>
              <w:t>Do you know Irrıgation Project?</w:t>
            </w:r>
          </w:p>
        </w:tc>
        <w:tc>
          <w:tcPr>
            <w:tcW w:w="2574" w:type="dxa"/>
            <w:noWrap/>
            <w:hideMark/>
          </w:tcPr>
          <w:p w14:paraId="634F7C1E" w14:textId="597B7434" w:rsidR="00D05199" w:rsidRPr="00C03F9D" w:rsidRDefault="00D05199" w:rsidP="00D05199">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cyan"/>
                <w:lang w:val="en-US" w:eastAsia="tr-TR"/>
              </w:rPr>
            </w:pPr>
            <w:r w:rsidRPr="000E2FBE">
              <w:rPr>
                <w:rFonts w:ascii="Calibri" w:eastAsia="Times New Roman" w:hAnsi="Calibri" w:cs="Calibri"/>
                <w:sz w:val="20"/>
                <w:szCs w:val="20"/>
                <w:lang w:val="en-US" w:eastAsia="tr-TR"/>
              </w:rPr>
              <w:t>Do you have enough information on the Project?</w:t>
            </w:r>
          </w:p>
        </w:tc>
        <w:tc>
          <w:tcPr>
            <w:tcW w:w="2552" w:type="dxa"/>
            <w:noWrap/>
            <w:hideMark/>
          </w:tcPr>
          <w:p w14:paraId="7B5979CA" w14:textId="7680E95C" w:rsidR="00D05199" w:rsidRPr="00C03F9D" w:rsidRDefault="00D05199" w:rsidP="00D05199">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highlight w:val="cyan"/>
                <w:lang w:val="en-US" w:eastAsia="tr-TR"/>
              </w:rPr>
            </w:pPr>
            <w:r w:rsidRPr="000E2FBE">
              <w:rPr>
                <w:rFonts w:ascii="Calibri" w:eastAsia="Times New Roman" w:hAnsi="Calibri" w:cs="Calibri"/>
                <w:sz w:val="20"/>
                <w:szCs w:val="20"/>
                <w:lang w:val="en-US" w:eastAsia="tr-TR"/>
              </w:rPr>
              <w:t>Would you like to receive further information?</w:t>
            </w:r>
          </w:p>
        </w:tc>
      </w:tr>
      <w:tr w:rsidR="00D05199" w:rsidRPr="00C03F9D" w14:paraId="6C003179" w14:textId="77777777" w:rsidTr="002E61C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3B1699F" w14:textId="7928E1F1" w:rsidR="00D05199" w:rsidRPr="00C03F9D" w:rsidRDefault="00D05199" w:rsidP="00D05199">
            <w:pPr>
              <w:spacing w:before="0" w:after="0"/>
              <w:jc w:val="left"/>
              <w:rPr>
                <w:rFonts w:ascii="Calibri" w:eastAsia="Times New Roman" w:hAnsi="Calibri" w:cs="Calibri"/>
                <w:color w:val="000000"/>
                <w:sz w:val="20"/>
                <w:szCs w:val="20"/>
                <w:highlight w:val="cyan"/>
                <w:lang w:val="en-US" w:eastAsia="tr-TR"/>
              </w:rPr>
            </w:pPr>
            <w:r w:rsidRPr="000E2FBE">
              <w:rPr>
                <w:rFonts w:ascii="Calibri" w:eastAsia="Times New Roman" w:hAnsi="Calibri" w:cs="Calibri"/>
                <w:color w:val="000000"/>
                <w:sz w:val="20"/>
                <w:szCs w:val="20"/>
                <w:lang w:val="en-US" w:eastAsia="tr-TR"/>
              </w:rPr>
              <w:t>Yes (%)</w:t>
            </w:r>
          </w:p>
        </w:tc>
        <w:tc>
          <w:tcPr>
            <w:tcW w:w="2520" w:type="dxa"/>
            <w:noWrap/>
            <w:hideMark/>
          </w:tcPr>
          <w:p w14:paraId="182DC424" w14:textId="736E1C7A" w:rsidR="00D05199" w:rsidRPr="00C03F9D" w:rsidRDefault="00D05199" w:rsidP="00D0519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0E2FBE">
              <w:rPr>
                <w:rFonts w:ascii="Calibri" w:eastAsia="Times New Roman" w:hAnsi="Calibri" w:cs="Calibri"/>
                <w:color w:val="000000"/>
                <w:sz w:val="20"/>
                <w:szCs w:val="20"/>
                <w:lang w:val="en-US" w:eastAsia="tr-TR"/>
              </w:rPr>
              <w:t>94,6</w:t>
            </w:r>
          </w:p>
        </w:tc>
        <w:tc>
          <w:tcPr>
            <w:tcW w:w="2574" w:type="dxa"/>
            <w:noWrap/>
            <w:hideMark/>
          </w:tcPr>
          <w:p w14:paraId="2ECA6894" w14:textId="68FDB9A1" w:rsidR="00D05199" w:rsidRPr="00C03F9D" w:rsidRDefault="00D05199" w:rsidP="00D0519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0E2FBE">
              <w:rPr>
                <w:rFonts w:ascii="Calibri" w:eastAsia="Times New Roman" w:hAnsi="Calibri" w:cs="Calibri"/>
                <w:color w:val="000000"/>
                <w:sz w:val="20"/>
                <w:szCs w:val="20"/>
                <w:lang w:val="en-US" w:eastAsia="tr-TR"/>
              </w:rPr>
              <w:t>19,6</w:t>
            </w:r>
          </w:p>
        </w:tc>
        <w:tc>
          <w:tcPr>
            <w:tcW w:w="2552" w:type="dxa"/>
            <w:noWrap/>
            <w:hideMark/>
          </w:tcPr>
          <w:p w14:paraId="261AC4E4" w14:textId="41B95E46" w:rsidR="00D05199" w:rsidRPr="00C03F9D" w:rsidRDefault="00D05199" w:rsidP="00D0519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highlight w:val="cyan"/>
                <w:lang w:val="en-US" w:eastAsia="tr-TR"/>
              </w:rPr>
            </w:pPr>
            <w:r w:rsidRPr="000E2FBE">
              <w:rPr>
                <w:rFonts w:ascii="Calibri" w:eastAsia="Times New Roman" w:hAnsi="Calibri" w:cs="Calibri"/>
                <w:color w:val="000000"/>
                <w:sz w:val="20"/>
                <w:szCs w:val="20"/>
                <w:lang w:val="en-US" w:eastAsia="tr-TR"/>
              </w:rPr>
              <w:t>73,9</w:t>
            </w:r>
          </w:p>
        </w:tc>
      </w:tr>
      <w:tr w:rsidR="00D05199" w:rsidRPr="00D05199" w14:paraId="52A788B3" w14:textId="77777777" w:rsidTr="002E61C2">
        <w:trPr>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E76D635" w14:textId="02AE57BF" w:rsidR="00D05199" w:rsidRPr="00D05199" w:rsidRDefault="00D05199" w:rsidP="00D05199">
            <w:pPr>
              <w:spacing w:before="0" w:after="0"/>
              <w:jc w:val="left"/>
              <w:rPr>
                <w:rFonts w:ascii="Calibri" w:eastAsia="Times New Roman" w:hAnsi="Calibri" w:cs="Calibri"/>
                <w:color w:val="000000"/>
                <w:sz w:val="20"/>
                <w:szCs w:val="20"/>
                <w:lang w:val="en-US" w:eastAsia="tr-TR"/>
              </w:rPr>
            </w:pPr>
            <w:r w:rsidRPr="00D05199">
              <w:rPr>
                <w:rFonts w:ascii="Calibri" w:eastAsia="Times New Roman" w:hAnsi="Calibri" w:cs="Calibri"/>
                <w:color w:val="000000"/>
                <w:sz w:val="20"/>
                <w:szCs w:val="20"/>
                <w:lang w:val="en-US" w:eastAsia="tr-TR"/>
              </w:rPr>
              <w:t>No (%)</w:t>
            </w:r>
          </w:p>
        </w:tc>
        <w:tc>
          <w:tcPr>
            <w:tcW w:w="2520" w:type="dxa"/>
            <w:noWrap/>
            <w:hideMark/>
          </w:tcPr>
          <w:p w14:paraId="100494C9" w14:textId="57C46E93" w:rsidR="00D05199" w:rsidRPr="00D05199" w:rsidRDefault="00D05199" w:rsidP="00D0519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D05199">
              <w:rPr>
                <w:rFonts w:ascii="Calibri" w:eastAsia="Times New Roman" w:hAnsi="Calibri" w:cs="Calibri"/>
                <w:color w:val="000000"/>
                <w:sz w:val="20"/>
                <w:szCs w:val="20"/>
                <w:lang w:val="en-US" w:eastAsia="tr-TR"/>
              </w:rPr>
              <w:t>5,4</w:t>
            </w:r>
          </w:p>
        </w:tc>
        <w:tc>
          <w:tcPr>
            <w:tcW w:w="2574" w:type="dxa"/>
            <w:noWrap/>
            <w:hideMark/>
          </w:tcPr>
          <w:p w14:paraId="1ACC9B38" w14:textId="287ACA73" w:rsidR="00D05199" w:rsidRPr="00D05199" w:rsidRDefault="00D05199" w:rsidP="00D0519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D05199">
              <w:rPr>
                <w:rFonts w:ascii="Calibri" w:eastAsia="Times New Roman" w:hAnsi="Calibri" w:cs="Calibri"/>
                <w:color w:val="000000"/>
                <w:sz w:val="20"/>
                <w:szCs w:val="20"/>
                <w:lang w:val="en-US" w:eastAsia="tr-TR"/>
              </w:rPr>
              <w:t>80,4</w:t>
            </w:r>
          </w:p>
        </w:tc>
        <w:tc>
          <w:tcPr>
            <w:tcW w:w="2552" w:type="dxa"/>
            <w:noWrap/>
            <w:hideMark/>
          </w:tcPr>
          <w:p w14:paraId="366B6FA9" w14:textId="10B245F9" w:rsidR="00D05199" w:rsidRPr="00D05199" w:rsidRDefault="00D05199" w:rsidP="00D0519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eastAsia="tr-TR"/>
              </w:rPr>
            </w:pPr>
            <w:r w:rsidRPr="00D05199">
              <w:rPr>
                <w:rFonts w:ascii="Calibri" w:eastAsia="Times New Roman" w:hAnsi="Calibri" w:cs="Calibri"/>
                <w:color w:val="000000"/>
                <w:sz w:val="20"/>
                <w:szCs w:val="20"/>
                <w:lang w:val="en-US" w:eastAsia="tr-TR"/>
              </w:rPr>
              <w:t>26,1</w:t>
            </w:r>
          </w:p>
        </w:tc>
      </w:tr>
    </w:tbl>
    <w:p w14:paraId="003420DC" w14:textId="01035727" w:rsidR="000200FB" w:rsidRPr="00D05199" w:rsidRDefault="0024385F" w:rsidP="000200FB">
      <w:pPr>
        <w:pStyle w:val="GvdeMetni"/>
        <w:spacing w:before="0" w:after="0" w:line="240" w:lineRule="atLeast"/>
        <w:rPr>
          <w:rFonts w:cs="Calibri"/>
          <w:sz w:val="18"/>
          <w:szCs w:val="18"/>
          <w:lang w:val="en-US"/>
        </w:rPr>
      </w:pPr>
      <w:r w:rsidRPr="00D05199">
        <w:rPr>
          <w:rFonts w:cs="Calibri"/>
          <w:sz w:val="18"/>
          <w:szCs w:val="18"/>
          <w:lang w:val="en-US"/>
        </w:rPr>
        <w:t>Source:</w:t>
      </w:r>
      <w:r w:rsidR="000200FB" w:rsidRPr="00D05199">
        <w:rPr>
          <w:rFonts w:cs="Calibri"/>
          <w:sz w:val="18"/>
          <w:szCs w:val="18"/>
          <w:lang w:val="en-US"/>
        </w:rPr>
        <w:t xml:space="preserve"> </w:t>
      </w:r>
      <w:r w:rsidR="00530325" w:rsidRPr="00D05199">
        <w:rPr>
          <w:rFonts w:cs="Calibri"/>
          <w:sz w:val="18"/>
          <w:szCs w:val="18"/>
          <w:lang w:val="en-US"/>
        </w:rPr>
        <w:t>Socio-Economic Household Survey, 2020</w:t>
      </w:r>
    </w:p>
    <w:p w14:paraId="6ADD45A0" w14:textId="63E4D8F1" w:rsidR="000200FB" w:rsidRPr="00C03F9D" w:rsidRDefault="002F7204" w:rsidP="000200FB">
      <w:pPr>
        <w:rPr>
          <w:highlight w:val="cyan"/>
          <w:lang w:val="en-US"/>
        </w:rPr>
      </w:pPr>
      <w:r w:rsidRPr="007B39FD">
        <w:rPr>
          <w:lang w:val="en-US"/>
        </w:rPr>
        <w:t>P</w:t>
      </w:r>
      <w:r>
        <w:rPr>
          <w:lang w:val="en-US"/>
        </w:rPr>
        <w:t>AP</w:t>
      </w:r>
      <w:r w:rsidRPr="007B39FD">
        <w:rPr>
          <w:lang w:val="en-US"/>
        </w:rPr>
        <w:t xml:space="preserve">s, who were </w:t>
      </w:r>
      <w:r>
        <w:rPr>
          <w:lang w:val="en-US"/>
        </w:rPr>
        <w:t>informed</w:t>
      </w:r>
      <w:r w:rsidRPr="007B39FD">
        <w:rPr>
          <w:lang w:val="en-US"/>
        </w:rPr>
        <w:t xml:space="preserve"> </w:t>
      </w:r>
      <w:r>
        <w:rPr>
          <w:lang w:val="en-US"/>
        </w:rPr>
        <w:t>about</w:t>
      </w:r>
      <w:r w:rsidRPr="007B39FD">
        <w:rPr>
          <w:lang w:val="en-US"/>
        </w:rPr>
        <w:t xml:space="preserve"> the Project, were asked through which channel they were informed</w:t>
      </w:r>
      <w:r>
        <w:rPr>
          <w:lang w:val="en-US"/>
        </w:rPr>
        <w:t>.</w:t>
      </w:r>
      <w:r w:rsidRPr="007B39FD">
        <w:rPr>
          <w:lang w:val="en-US"/>
        </w:rPr>
        <w:t xml:space="preserve"> </w:t>
      </w:r>
      <w:r>
        <w:rPr>
          <w:lang w:val="en-US"/>
        </w:rPr>
        <w:t>T</w:t>
      </w:r>
      <w:r w:rsidRPr="007B39FD">
        <w:rPr>
          <w:lang w:val="en-US"/>
        </w:rPr>
        <w:t>he institutions / persons that the P</w:t>
      </w:r>
      <w:r>
        <w:rPr>
          <w:lang w:val="en-US"/>
        </w:rPr>
        <w:t>AP</w:t>
      </w:r>
      <w:r w:rsidRPr="007B39FD">
        <w:rPr>
          <w:lang w:val="en-US"/>
        </w:rPr>
        <w:t xml:space="preserve">s most frequently mentioned were mukhtars, family members, </w:t>
      </w:r>
      <w:r>
        <w:rPr>
          <w:lang w:val="en-US"/>
        </w:rPr>
        <w:t>WUA</w:t>
      </w:r>
      <w:r w:rsidRPr="007B39FD">
        <w:rPr>
          <w:lang w:val="en-US"/>
        </w:rPr>
        <w:t xml:space="preserve"> and DSI, respectively.</w:t>
      </w:r>
      <w:r w:rsidR="000200FB" w:rsidRPr="00C03F9D">
        <w:rPr>
          <w:highlight w:val="cyan"/>
          <w:lang w:val="en-US"/>
        </w:rPr>
        <w:t xml:space="preserve"> </w:t>
      </w:r>
    </w:p>
    <w:p w14:paraId="72224519" w14:textId="77777777" w:rsidR="005D3E5C" w:rsidRPr="00C03F9D" w:rsidRDefault="005D3E5C" w:rsidP="005D3E5C">
      <w:pPr>
        <w:rPr>
          <w:highlight w:val="cyan"/>
          <w:lang w:val="en-US"/>
        </w:rPr>
      </w:pPr>
    </w:p>
    <w:p w14:paraId="27C1B77C" w14:textId="77777777" w:rsidR="005D3E5C" w:rsidRDefault="005D3E5C" w:rsidP="005D3E5C">
      <w:pPr>
        <w:keepNext/>
      </w:pPr>
      <w:r>
        <w:rPr>
          <w:noProof/>
        </w:rPr>
        <w:lastRenderedPageBreak/>
        <w:drawing>
          <wp:inline distT="0" distB="0" distL="0" distR="0" wp14:anchorId="62331161" wp14:editId="5C2EA1E9">
            <wp:extent cx="4572000" cy="2743200"/>
            <wp:effectExtent l="0" t="0" r="0" b="0"/>
            <wp:docPr id="87" name="Grafik 87">
              <a:extLst xmlns:a="http://schemas.openxmlformats.org/drawingml/2006/main">
                <a:ext uri="{FF2B5EF4-FFF2-40B4-BE49-F238E27FC236}">
                  <a16:creationId xmlns:a16="http://schemas.microsoft.com/office/drawing/2014/main" id="{0B1686E5-A407-401A-AC17-56D4094E9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0B00C05" w14:textId="661DA958" w:rsidR="000200FB" w:rsidRPr="00C03F9D" w:rsidRDefault="005D3E5C" w:rsidP="005D3E5C">
      <w:pPr>
        <w:pStyle w:val="ResimYazs"/>
        <w:rPr>
          <w:highlight w:val="cyan"/>
        </w:rPr>
      </w:pPr>
      <w:bookmarkStart w:id="444" w:name="_Toc54556516"/>
      <w:r>
        <w:t xml:space="preserve">Figure </w:t>
      </w:r>
      <w:r w:rsidR="00BB0432">
        <w:fldChar w:fldCharType="begin"/>
      </w:r>
      <w:r w:rsidR="00BB0432">
        <w:instrText xml:space="preserve"> STYLEREF 1 \s </w:instrText>
      </w:r>
      <w:r w:rsidR="00BB0432">
        <w:fldChar w:fldCharType="separate"/>
      </w:r>
      <w:r w:rsidR="00BB0432">
        <w:rPr>
          <w:noProof/>
        </w:rPr>
        <w:t>7</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2</w:t>
      </w:r>
      <w:r w:rsidR="00BB0432">
        <w:fldChar w:fldCharType="end"/>
      </w:r>
      <w:r>
        <w:t xml:space="preserve">. </w:t>
      </w:r>
      <w:r w:rsidRPr="006878FB">
        <w:t xml:space="preserve">How did you hear about the project? </w:t>
      </w:r>
      <w:r>
        <w:t>- PAPs</w:t>
      </w:r>
      <w:bookmarkEnd w:id="444"/>
    </w:p>
    <w:p w14:paraId="66A954E9" w14:textId="77777777" w:rsidR="004B7EAB" w:rsidRDefault="004B7EAB" w:rsidP="004B7EAB">
      <w:pPr>
        <w:rPr>
          <w:highlight w:val="cyan"/>
          <w:lang w:val="en-US"/>
        </w:rPr>
      </w:pPr>
    </w:p>
    <w:p w14:paraId="092B5719" w14:textId="77777777" w:rsidR="004B7EAB" w:rsidRDefault="004B7EAB" w:rsidP="004B7EAB">
      <w:pPr>
        <w:keepNext/>
      </w:pPr>
      <w:r>
        <w:rPr>
          <w:noProof/>
        </w:rPr>
        <w:drawing>
          <wp:inline distT="0" distB="0" distL="0" distR="0" wp14:anchorId="7D7AAAE9" wp14:editId="65FB9D8F">
            <wp:extent cx="4572000" cy="2743200"/>
            <wp:effectExtent l="0" t="0" r="0" b="0"/>
            <wp:docPr id="88" name="Grafik 88">
              <a:extLst xmlns:a="http://schemas.openxmlformats.org/drawingml/2006/main">
                <a:ext uri="{FF2B5EF4-FFF2-40B4-BE49-F238E27FC236}">
                  <a16:creationId xmlns:a16="http://schemas.microsoft.com/office/drawing/2014/main" id="{545E3C9E-35B3-4260-B2BA-689F6BF11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6B4D787" w14:textId="2F2643B5" w:rsidR="000200FB" w:rsidRPr="00C03F9D" w:rsidRDefault="004B7EAB" w:rsidP="004B7EAB">
      <w:pPr>
        <w:pStyle w:val="ResimYazs"/>
        <w:rPr>
          <w:highlight w:val="cyan"/>
        </w:rPr>
      </w:pPr>
      <w:bookmarkStart w:id="445" w:name="_Toc54556517"/>
      <w:r>
        <w:t xml:space="preserve">Figure </w:t>
      </w:r>
      <w:r w:rsidR="00BB0432">
        <w:fldChar w:fldCharType="begin"/>
      </w:r>
      <w:r w:rsidR="00BB0432">
        <w:instrText xml:space="preserve"> STYLEREF 1 \s </w:instrText>
      </w:r>
      <w:r w:rsidR="00BB0432">
        <w:fldChar w:fldCharType="separate"/>
      </w:r>
      <w:r w:rsidR="00BB0432">
        <w:rPr>
          <w:noProof/>
        </w:rPr>
        <w:t>7</w:t>
      </w:r>
      <w:r w:rsidR="00BB0432">
        <w:fldChar w:fldCharType="end"/>
      </w:r>
      <w:r w:rsidR="00BB0432">
        <w:noBreakHyphen/>
      </w:r>
      <w:r w:rsidR="00BB0432">
        <w:fldChar w:fldCharType="begin"/>
      </w:r>
      <w:r w:rsidR="00BB0432">
        <w:instrText xml:space="preserve"> SEQ Figure \* ARABIC \s 1 </w:instrText>
      </w:r>
      <w:r w:rsidR="00BB0432">
        <w:fldChar w:fldCharType="separate"/>
      </w:r>
      <w:r w:rsidR="00BB0432">
        <w:rPr>
          <w:noProof/>
        </w:rPr>
        <w:t>3</w:t>
      </w:r>
      <w:r w:rsidR="00BB0432">
        <w:fldChar w:fldCharType="end"/>
      </w:r>
      <w:r>
        <w:t>. Distribution of the Most Requested Information by PAPs</w:t>
      </w:r>
      <w:bookmarkEnd w:id="445"/>
    </w:p>
    <w:p w14:paraId="5110CBEB" w14:textId="06D94D1C" w:rsidR="002F7204" w:rsidRPr="005043BF" w:rsidRDefault="002F7204" w:rsidP="002F7204">
      <w:pPr>
        <w:rPr>
          <w:lang w:val="en-US"/>
        </w:rPr>
      </w:pPr>
      <w:r w:rsidRPr="005043BF">
        <w:rPr>
          <w:lang w:val="en-US"/>
        </w:rPr>
        <w:t xml:space="preserve">In the field study, all of the </w:t>
      </w:r>
      <w:r w:rsidR="00D01351">
        <w:rPr>
          <w:lang w:val="en-US"/>
        </w:rPr>
        <w:t>mukhtars</w:t>
      </w:r>
      <w:r w:rsidRPr="005043BF">
        <w:rPr>
          <w:lang w:val="en-US"/>
        </w:rPr>
        <w:t xml:space="preserve"> stated that they expect a positive impact </w:t>
      </w:r>
      <w:r>
        <w:rPr>
          <w:lang w:val="en-US"/>
        </w:rPr>
        <w:t>from</w:t>
      </w:r>
      <w:r w:rsidRPr="005043BF">
        <w:rPr>
          <w:lang w:val="en-US"/>
        </w:rPr>
        <w:t xml:space="preserve"> the Project, and only one </w:t>
      </w:r>
      <w:r w:rsidR="00D01351">
        <w:rPr>
          <w:lang w:val="en-US"/>
        </w:rPr>
        <w:t>mukhtar</w:t>
      </w:r>
      <w:r w:rsidRPr="005043BF">
        <w:rPr>
          <w:lang w:val="en-US"/>
        </w:rPr>
        <w:t xml:space="preserve"> criticized the Project negatively for </w:t>
      </w:r>
      <w:r>
        <w:rPr>
          <w:lang w:val="en-US"/>
        </w:rPr>
        <w:t>the</w:t>
      </w:r>
      <w:r w:rsidRPr="005043BF">
        <w:rPr>
          <w:lang w:val="en-US"/>
        </w:rPr>
        <w:t xml:space="preserve"> insufficient scope. According to the mukhtar surveys, the </w:t>
      </w:r>
      <w:r>
        <w:rPr>
          <w:lang w:val="en-US"/>
        </w:rPr>
        <w:t>highest</w:t>
      </w:r>
      <w:r w:rsidRPr="005043BF">
        <w:rPr>
          <w:lang w:val="en-US"/>
        </w:rPr>
        <w:t xml:space="preserve"> expectation of the mukhtars from the Project is the prevention of water waste.</w:t>
      </w:r>
    </w:p>
    <w:p w14:paraId="61FEFEF3" w14:textId="0C6BE44B" w:rsidR="000200FB" w:rsidRPr="00C03F9D" w:rsidRDefault="002F7204" w:rsidP="002F7204">
      <w:pPr>
        <w:rPr>
          <w:lang w:val="en-US"/>
        </w:rPr>
      </w:pPr>
      <w:r w:rsidRPr="005043BF">
        <w:rPr>
          <w:lang w:val="en-US"/>
        </w:rPr>
        <w:t>It has been observed that the PAPs interviewed have a generally positive impression about the Project. According to the household surveys, 80% of the PAPs stated that they expect a positive</w:t>
      </w:r>
      <w:r>
        <w:rPr>
          <w:lang w:val="en-US"/>
        </w:rPr>
        <w:t xml:space="preserve"> impact</w:t>
      </w:r>
      <w:r w:rsidRPr="005043BF">
        <w:rPr>
          <w:lang w:val="en-US"/>
        </w:rPr>
        <w:t xml:space="preserve"> from the Project, and </w:t>
      </w:r>
      <w:r>
        <w:rPr>
          <w:lang w:val="en-US"/>
        </w:rPr>
        <w:t xml:space="preserve">foremost positive impact is </w:t>
      </w:r>
      <w:r w:rsidRPr="005043BF">
        <w:rPr>
          <w:lang w:val="en-US"/>
        </w:rPr>
        <w:t xml:space="preserve">reducing water waste/loss. As a negative </w:t>
      </w:r>
      <w:r>
        <w:rPr>
          <w:lang w:val="en-US"/>
        </w:rPr>
        <w:t>impact</w:t>
      </w:r>
      <w:r w:rsidRPr="005043BF">
        <w:rPr>
          <w:lang w:val="en-US"/>
        </w:rPr>
        <w:t>, some PAPs have expressed their concern that water charges will increase.</w:t>
      </w:r>
    </w:p>
    <w:p w14:paraId="0E87931C" w14:textId="3EEC416D" w:rsidR="000200FB" w:rsidRPr="002F7204" w:rsidRDefault="00C215B8" w:rsidP="00546EC2">
      <w:pPr>
        <w:pStyle w:val="Balk2"/>
        <w:numPr>
          <w:ilvl w:val="1"/>
          <w:numId w:val="3"/>
        </w:numPr>
        <w:rPr>
          <w:rFonts w:eastAsiaTheme="minorEastAsia"/>
          <w:noProof/>
          <w:lang w:val="en-US" w:eastAsia="tr-TR"/>
        </w:rPr>
      </w:pPr>
      <w:bookmarkStart w:id="446" w:name="_Toc28606877"/>
      <w:bookmarkStart w:id="447" w:name="_Toc28607483"/>
      <w:bookmarkStart w:id="448" w:name="_Toc34900663"/>
      <w:bookmarkStart w:id="449" w:name="_Toc37685628"/>
      <w:bookmarkStart w:id="450" w:name="_Toc46920008"/>
      <w:bookmarkStart w:id="451" w:name="_Toc54556396"/>
      <w:bookmarkStart w:id="452" w:name="_Toc48678645"/>
      <w:r w:rsidRPr="002F7204">
        <w:rPr>
          <w:lang w:val="en-US"/>
        </w:rPr>
        <w:t>Announcement and Disclosure Process of the Project</w:t>
      </w:r>
      <w:bookmarkEnd w:id="446"/>
      <w:bookmarkEnd w:id="447"/>
      <w:bookmarkEnd w:id="448"/>
      <w:bookmarkEnd w:id="449"/>
      <w:bookmarkEnd w:id="450"/>
      <w:bookmarkEnd w:id="451"/>
      <w:r w:rsidR="000200FB" w:rsidRPr="002F7204">
        <w:rPr>
          <w:noProof/>
          <w:lang w:val="en-US"/>
        </w:rPr>
        <w:t xml:space="preserve"> </w:t>
      </w:r>
      <w:bookmarkEnd w:id="452"/>
    </w:p>
    <w:p w14:paraId="0223630E" w14:textId="3567B9D3" w:rsidR="000200FB" w:rsidRPr="00C03F9D" w:rsidRDefault="00C215B8" w:rsidP="000200FB">
      <w:pPr>
        <w:rPr>
          <w:lang w:val="en-US"/>
        </w:rPr>
      </w:pPr>
      <w:r w:rsidRPr="00C03F9D">
        <w:rPr>
          <w:lang w:val="en-US"/>
        </w:rPr>
        <w:t>Th</w:t>
      </w:r>
      <w:r w:rsidR="00C22587">
        <w:rPr>
          <w:lang w:val="en-US"/>
        </w:rPr>
        <w:t>is is the draft</w:t>
      </w:r>
      <w:r w:rsidRPr="00C03F9D">
        <w:rPr>
          <w:lang w:val="en-US"/>
        </w:rPr>
        <w:t xml:space="preserve"> RAP </w:t>
      </w:r>
      <w:r w:rsidR="00C22587">
        <w:rPr>
          <w:lang w:val="en-US"/>
        </w:rPr>
        <w:t xml:space="preserve">for public disclosure. This RAP will be </w:t>
      </w:r>
      <w:r w:rsidRPr="00C03F9D">
        <w:rPr>
          <w:lang w:val="en-US"/>
        </w:rPr>
        <w:t xml:space="preserve">published on the websites of the World Bank and DSI both in Turkish and English and announced to the stakeholders and PAPs at local level in the </w:t>
      </w:r>
      <w:r w:rsidR="00B815A4">
        <w:rPr>
          <w:lang w:val="en-US"/>
        </w:rPr>
        <w:t>fourth</w:t>
      </w:r>
      <w:r w:rsidR="00C22587">
        <w:rPr>
          <w:lang w:val="en-US"/>
        </w:rPr>
        <w:t xml:space="preserve"> </w:t>
      </w:r>
      <w:r w:rsidRPr="00C03F9D">
        <w:rPr>
          <w:lang w:val="en-US"/>
        </w:rPr>
        <w:t xml:space="preserve">quarter of 2020 prior to implementation. The RAP </w:t>
      </w:r>
      <w:r w:rsidR="00C22587">
        <w:rPr>
          <w:lang w:val="en-US"/>
        </w:rPr>
        <w:t>will be</w:t>
      </w:r>
      <w:r w:rsidR="00C22587" w:rsidRPr="00C03F9D">
        <w:rPr>
          <w:lang w:val="en-US"/>
        </w:rPr>
        <w:t xml:space="preserve"> </w:t>
      </w:r>
      <w:r w:rsidRPr="00C03F9D">
        <w:rPr>
          <w:lang w:val="en-US"/>
        </w:rPr>
        <w:t xml:space="preserve">updated in </w:t>
      </w:r>
      <w:r w:rsidR="00C22587">
        <w:rPr>
          <w:lang w:val="en-US"/>
        </w:rPr>
        <w:t>December</w:t>
      </w:r>
      <w:r w:rsidR="00C22587" w:rsidRPr="00C03F9D">
        <w:rPr>
          <w:lang w:val="en-US"/>
        </w:rPr>
        <w:t xml:space="preserve"> </w:t>
      </w:r>
      <w:r w:rsidRPr="00C03F9D">
        <w:rPr>
          <w:lang w:val="en-US"/>
        </w:rPr>
        <w:t xml:space="preserve">2020 in line with the feedbacks received. This section 7.3. </w:t>
      </w:r>
      <w:r w:rsidR="00C22587">
        <w:rPr>
          <w:lang w:val="en-US"/>
        </w:rPr>
        <w:t>will be revized</w:t>
      </w:r>
      <w:r w:rsidRPr="00C03F9D">
        <w:rPr>
          <w:lang w:val="en-US"/>
        </w:rPr>
        <w:t xml:space="preserve"> and updated according to the results of </w:t>
      </w:r>
      <w:r w:rsidRPr="00C03F9D">
        <w:rPr>
          <w:lang w:val="en-US"/>
        </w:rPr>
        <w:lastRenderedPageBreak/>
        <w:t>the consultation and disclosure RAP. Revised version of RAP will be published on the official website of DSI.</w:t>
      </w:r>
    </w:p>
    <w:p w14:paraId="25A538CD" w14:textId="77777777" w:rsidR="00213DA8" w:rsidRPr="004D7320" w:rsidRDefault="00213DA8" w:rsidP="00213DA8">
      <w:pPr>
        <w:rPr>
          <w:lang w:val="en-US"/>
        </w:rPr>
      </w:pPr>
      <w:r>
        <w:rPr>
          <w:lang w:val="en-US"/>
        </w:rPr>
        <w:t>S</w:t>
      </w:r>
      <w:r w:rsidRPr="004D7320">
        <w:rPr>
          <w:lang w:val="en-US"/>
        </w:rPr>
        <w:t>ince March 2020</w:t>
      </w:r>
      <w:r>
        <w:rPr>
          <w:lang w:val="en-US"/>
        </w:rPr>
        <w:t>, c</w:t>
      </w:r>
      <w:r w:rsidRPr="004D7320">
        <w:rPr>
          <w:lang w:val="en-US"/>
        </w:rPr>
        <w:t>onsultation process could not be continued as stated in the Stakeholder Engagement Plan due to the measures to be followed</w:t>
      </w:r>
      <w:r>
        <w:rPr>
          <w:lang w:val="en-US"/>
        </w:rPr>
        <w:t xml:space="preserve"> under </w:t>
      </w:r>
      <w:r w:rsidRPr="004D7320">
        <w:rPr>
          <w:lang w:val="en-US"/>
        </w:rPr>
        <w:t>Covid-19 pandemic in order not to endanger human and public health. However, DSI will take relevant measures in this direction and continue the consultation process through alternative channels (internet, SMS, telephone, etc.) as much as possible.</w:t>
      </w:r>
    </w:p>
    <w:p w14:paraId="229BC74F" w14:textId="4E80C9A4" w:rsidR="000200FB" w:rsidRPr="00C03F9D" w:rsidRDefault="00213DA8" w:rsidP="00213DA8">
      <w:pPr>
        <w:rPr>
          <w:lang w:val="en-US"/>
        </w:rPr>
      </w:pPr>
      <w:r w:rsidRPr="004D7320">
        <w:rPr>
          <w:lang w:val="en-US"/>
        </w:rPr>
        <w:t xml:space="preserve">After the restrictions of the pandemic process are lifted, the second </w:t>
      </w:r>
      <w:r>
        <w:rPr>
          <w:lang w:val="en-US"/>
        </w:rPr>
        <w:t xml:space="preserve">phase </w:t>
      </w:r>
      <w:r w:rsidRPr="004D7320">
        <w:rPr>
          <w:lang w:val="en-US"/>
        </w:rPr>
        <w:t xml:space="preserve">studies will be added to this </w:t>
      </w:r>
      <w:r>
        <w:rPr>
          <w:lang w:val="en-US"/>
        </w:rPr>
        <w:t>R</w:t>
      </w:r>
      <w:r w:rsidRPr="004D7320">
        <w:rPr>
          <w:lang w:val="en-US"/>
        </w:rPr>
        <w:t xml:space="preserve">AP document and the </w:t>
      </w:r>
      <w:r>
        <w:rPr>
          <w:lang w:val="en-US"/>
        </w:rPr>
        <w:t>R</w:t>
      </w:r>
      <w:r w:rsidRPr="004D7320">
        <w:rPr>
          <w:lang w:val="en-US"/>
        </w:rPr>
        <w:t>AP will be updated</w:t>
      </w:r>
      <w:r>
        <w:rPr>
          <w:lang w:val="en-US"/>
        </w:rPr>
        <w:t>.</w:t>
      </w:r>
      <w:r w:rsidRPr="004D7320">
        <w:rPr>
          <w:lang w:val="en-US"/>
        </w:rPr>
        <w:t xml:space="preserve"> </w:t>
      </w:r>
      <w:r>
        <w:rPr>
          <w:lang w:val="en-US"/>
        </w:rPr>
        <w:t>T</w:t>
      </w:r>
      <w:r w:rsidRPr="004D7320">
        <w:rPr>
          <w:lang w:val="en-US"/>
        </w:rPr>
        <w:t xml:space="preserve">he consultation will be </w:t>
      </w:r>
      <w:r>
        <w:rPr>
          <w:lang w:val="en-US"/>
        </w:rPr>
        <w:t>conducted</w:t>
      </w:r>
      <w:r w:rsidRPr="004D7320">
        <w:rPr>
          <w:lang w:val="en-US"/>
        </w:rPr>
        <w:t xml:space="preserve"> by re-publishing the </w:t>
      </w:r>
      <w:r>
        <w:rPr>
          <w:lang w:val="en-US"/>
        </w:rPr>
        <w:t>R</w:t>
      </w:r>
      <w:r w:rsidRPr="004D7320">
        <w:rPr>
          <w:lang w:val="en-US"/>
        </w:rPr>
        <w:t>AP document in accordance with WB OP 4.12.</w:t>
      </w:r>
    </w:p>
    <w:p w14:paraId="4D39F685" w14:textId="0C52982A" w:rsidR="000200FB" w:rsidRPr="00C03F9D" w:rsidRDefault="000200FB" w:rsidP="000200FB">
      <w:pPr>
        <w:rPr>
          <w:lang w:val="en-US"/>
        </w:rPr>
      </w:pPr>
      <w:r w:rsidRPr="00C03F9D">
        <w:rPr>
          <w:noProof/>
          <w:lang w:val="en-US" w:eastAsia="tr-TR"/>
        </w:rPr>
        <w:drawing>
          <wp:anchor distT="0" distB="0" distL="114300" distR="114300" simplePos="0" relativeHeight="251659776" behindDoc="0" locked="0" layoutInCell="1" allowOverlap="1" wp14:anchorId="1A9DFC94" wp14:editId="3660F4A1">
            <wp:simplePos x="0" y="0"/>
            <wp:positionH relativeFrom="margin">
              <wp:posOffset>-37465</wp:posOffset>
            </wp:positionH>
            <wp:positionV relativeFrom="paragraph">
              <wp:posOffset>647700</wp:posOffset>
            </wp:positionV>
            <wp:extent cx="5876290" cy="3376930"/>
            <wp:effectExtent l="38100" t="19050" r="10160" b="33020"/>
            <wp:wrapTopAndBottom/>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Pr="00C03F9D">
        <w:rPr>
          <w:noProof/>
          <w:lang w:val="en-US" w:eastAsia="tr-TR"/>
        </w:rPr>
        <mc:AlternateContent>
          <mc:Choice Requires="wps">
            <w:drawing>
              <wp:anchor distT="0" distB="0" distL="114300" distR="114300" simplePos="0" relativeHeight="251668992" behindDoc="0" locked="0" layoutInCell="1" allowOverlap="1" wp14:anchorId="39EF7B41" wp14:editId="10B19341">
                <wp:simplePos x="0" y="0"/>
                <wp:positionH relativeFrom="margin">
                  <wp:align>left</wp:align>
                </wp:positionH>
                <wp:positionV relativeFrom="paragraph">
                  <wp:posOffset>4061460</wp:posOffset>
                </wp:positionV>
                <wp:extent cx="5829935" cy="241300"/>
                <wp:effectExtent l="0" t="0" r="0" b="0"/>
                <wp:wrapTopAndBottom/>
                <wp:docPr id="33" name="Metin Kutusu 33"/>
                <wp:cNvGraphicFramePr/>
                <a:graphic xmlns:a="http://schemas.openxmlformats.org/drawingml/2006/main">
                  <a:graphicData uri="http://schemas.microsoft.com/office/word/2010/wordprocessingShape">
                    <wps:wsp>
                      <wps:cNvSpPr txBox="1"/>
                      <wps:spPr>
                        <a:xfrm>
                          <a:off x="0" y="0"/>
                          <a:ext cx="5829935" cy="231140"/>
                        </a:xfrm>
                        <a:prstGeom prst="rect">
                          <a:avLst/>
                        </a:prstGeom>
                        <a:solidFill>
                          <a:prstClr val="white"/>
                        </a:solidFill>
                        <a:ln>
                          <a:noFill/>
                        </a:ln>
                      </wps:spPr>
                      <wps:txbx>
                        <w:txbxContent>
                          <w:p w14:paraId="2FFDC252" w14:textId="7C0CE947" w:rsidR="00C76A53" w:rsidRDefault="00C76A53" w:rsidP="000200FB">
                            <w:pPr>
                              <w:pStyle w:val="ResimYazs"/>
                              <w:rPr>
                                <w:rFonts w:eastAsiaTheme="minorHAnsi"/>
                              </w:rPr>
                            </w:pPr>
                            <w:bookmarkStart w:id="453" w:name="_Toc46920111"/>
                            <w:r>
                              <w:t>Figure 7.5. RAP Approval and Announcement Process</w:t>
                            </w:r>
                            <w:bookmarkEnd w:id="4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EF7B41" id="Metin Kutusu 33" o:spid="_x0000_s1029" type="#_x0000_t202" style="position:absolute;left:0;text-align:left;margin-left:0;margin-top:319.8pt;width:459.05pt;height:19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" stroked="f">
                <v:textbox style="mso-fit-shape-to-text:t" inset="0,0,0,0">
                  <w:txbxContent>
                    <w:p w14:paraId="2FFDC252" w14:textId="7C0CE947" w:rsidR="00C76A53" w:rsidRDefault="00C76A53" w:rsidP="000200FB">
                      <w:pPr>
                        <w:pStyle w:val="ResimYazs"/>
                        <w:rPr>
                          <w:rFonts w:eastAsiaTheme="minorHAnsi"/>
                        </w:rPr>
                      </w:pPr>
                      <w:bookmarkStart w:id="454" w:name="_Toc46920111"/>
                      <w:r>
                        <w:t>Figure 7.5. RAP Approval and Announcement Process</w:t>
                      </w:r>
                      <w:bookmarkEnd w:id="454"/>
                    </w:p>
                  </w:txbxContent>
                </v:textbox>
                <w10:wrap type="topAndBottom" anchorx="margin"/>
              </v:shape>
            </w:pict>
          </mc:Fallback>
        </mc:AlternateContent>
      </w:r>
      <w:r w:rsidR="00C215B8" w:rsidRPr="00C03F9D">
        <w:rPr>
          <w:lang w:val="en-US"/>
        </w:rPr>
        <w:t xml:space="preserve"> The changes to be made to the RAP during the implementation of the Project will be announced to the stakeholders in the same way upon the review and update of this  document and other project documents that may be relevant. The flowchart of announcement process of RAP is shown below.</w:t>
      </w:r>
    </w:p>
    <w:p w14:paraId="43B32E79" w14:textId="77777777" w:rsidR="000200FB" w:rsidRPr="00C03F9D" w:rsidRDefault="000200FB" w:rsidP="000200FB">
      <w:pPr>
        <w:rPr>
          <w:lang w:val="en-US" w:eastAsia="tr-TR"/>
        </w:rPr>
      </w:pPr>
    </w:p>
    <w:p w14:paraId="4C0AAFD9" w14:textId="10849E87" w:rsidR="000200FB" w:rsidRPr="00C03F9D" w:rsidRDefault="000200FB" w:rsidP="000200FB">
      <w:pPr>
        <w:pStyle w:val="Balk3"/>
        <w:rPr>
          <w:noProof/>
          <w:lang w:val="en-US"/>
        </w:rPr>
      </w:pPr>
      <w:bookmarkStart w:id="455" w:name="_Toc48678646"/>
      <w:bookmarkStart w:id="456" w:name="_Toc54556397"/>
      <w:r w:rsidRPr="00213DA8">
        <w:rPr>
          <w:noProof/>
          <w:lang w:val="en-US"/>
        </w:rPr>
        <w:t>7.3.1.</w:t>
      </w:r>
      <w:r w:rsidRPr="00213DA8">
        <w:rPr>
          <w:rFonts w:eastAsiaTheme="minorEastAsia"/>
          <w:noProof/>
          <w:lang w:val="en-US" w:eastAsia="tr-TR"/>
        </w:rPr>
        <w:tab/>
      </w:r>
      <w:bookmarkStart w:id="457" w:name="_Toc46920009"/>
      <w:bookmarkEnd w:id="455"/>
      <w:r w:rsidR="00C215B8" w:rsidRPr="00213DA8">
        <w:rPr>
          <w:lang w:val="en-US"/>
        </w:rPr>
        <w:t>AEP Announcement, Consultation and Feedback Process</w:t>
      </w:r>
      <w:bookmarkEnd w:id="456"/>
      <w:bookmarkEnd w:id="457"/>
    </w:p>
    <w:p w14:paraId="391E4060" w14:textId="77777777" w:rsidR="00213DA8" w:rsidRPr="00FE37D4" w:rsidRDefault="00213DA8" w:rsidP="00213DA8">
      <w:pPr>
        <w:rPr>
          <w:lang w:val="en-US"/>
        </w:rPr>
      </w:pPr>
      <w:r w:rsidRPr="00FE37D4">
        <w:rPr>
          <w:lang w:val="en-US"/>
        </w:rPr>
        <w:t xml:space="preserve">For the consultation works that coincide with the Covid-19 Pandemic process, DSI will carry out the consultation process by sharing the information about the project with its stakeholders, using virtual and electronic consultation methods, in accordance with the needs of the project and the communication infrastructure. For this purpose, </w:t>
      </w:r>
      <w:r>
        <w:rPr>
          <w:lang w:val="en-US"/>
        </w:rPr>
        <w:t>DSI</w:t>
      </w:r>
      <w:r w:rsidRPr="00FE37D4">
        <w:rPr>
          <w:lang w:val="en-US"/>
        </w:rPr>
        <w:t xml:space="preserve"> will publish the information documents produced within the scope of the </w:t>
      </w:r>
      <w:r>
        <w:rPr>
          <w:lang w:val="en-US"/>
        </w:rPr>
        <w:t>RA</w:t>
      </w:r>
      <w:r w:rsidRPr="00FE37D4">
        <w:rPr>
          <w:lang w:val="en-US"/>
        </w:rPr>
        <w:t>P</w:t>
      </w:r>
      <w:r>
        <w:rPr>
          <w:lang w:val="en-US"/>
        </w:rPr>
        <w:t xml:space="preserve"> preparation</w:t>
      </w:r>
      <w:r w:rsidRPr="00FE37D4">
        <w:rPr>
          <w:lang w:val="en-US"/>
        </w:rPr>
        <w:t xml:space="preserve">, especially this </w:t>
      </w:r>
      <w:r>
        <w:rPr>
          <w:lang w:val="en-US"/>
        </w:rPr>
        <w:t>RAP</w:t>
      </w:r>
      <w:r w:rsidRPr="00FE37D4">
        <w:rPr>
          <w:lang w:val="en-US"/>
        </w:rPr>
        <w:t>, on the official website, make the necessary announcements via e-mail, SMS, mail and social media, online forms</w:t>
      </w:r>
      <w:r>
        <w:rPr>
          <w:lang w:val="en-US"/>
        </w:rPr>
        <w:t>,</w:t>
      </w:r>
      <w:r w:rsidRPr="00FE37D4">
        <w:rPr>
          <w:lang w:val="en-US"/>
        </w:rPr>
        <w:t xml:space="preserve"> DSI's phone lines and</w:t>
      </w:r>
      <w:r>
        <w:rPr>
          <w:lang w:val="en-US"/>
        </w:rPr>
        <w:t xml:space="preserve"> record all received</w:t>
      </w:r>
      <w:r w:rsidRPr="00FE37D4">
        <w:rPr>
          <w:lang w:val="en-US"/>
        </w:rPr>
        <w:t xml:space="preserve"> feedback</w:t>
      </w:r>
      <w:r>
        <w:rPr>
          <w:lang w:val="en-US"/>
        </w:rPr>
        <w:t xml:space="preserve"> from these channels</w:t>
      </w:r>
      <w:r w:rsidRPr="00FE37D4">
        <w:rPr>
          <w:lang w:val="en-US"/>
        </w:rPr>
        <w:t>.</w:t>
      </w:r>
    </w:p>
    <w:p w14:paraId="589881CF" w14:textId="77777777" w:rsidR="00213DA8" w:rsidRPr="00FE37D4" w:rsidRDefault="00213DA8" w:rsidP="00213DA8">
      <w:pPr>
        <w:rPr>
          <w:lang w:val="en-US"/>
        </w:rPr>
      </w:pPr>
      <w:r w:rsidRPr="00FE37D4">
        <w:rPr>
          <w:lang w:val="en-US"/>
        </w:rPr>
        <w:t xml:space="preserve">In line with the feedback received, the </w:t>
      </w:r>
      <w:r>
        <w:rPr>
          <w:lang w:val="en-US"/>
        </w:rPr>
        <w:t>R</w:t>
      </w:r>
      <w:r w:rsidRPr="00FE37D4">
        <w:rPr>
          <w:lang w:val="en-US"/>
        </w:rPr>
        <w:t xml:space="preserve">AP entitlement matrix, the land acquisition impacts of the project and the measures to be implemented will be reviewed and the </w:t>
      </w:r>
      <w:r>
        <w:rPr>
          <w:lang w:val="en-US"/>
        </w:rPr>
        <w:t>R</w:t>
      </w:r>
      <w:r w:rsidRPr="00FE37D4">
        <w:rPr>
          <w:lang w:val="en-US"/>
        </w:rPr>
        <w:t>AP will be updated</w:t>
      </w:r>
      <w:r>
        <w:rPr>
          <w:lang w:val="en-US"/>
        </w:rPr>
        <w:t xml:space="preserve"> to reflect </w:t>
      </w:r>
      <w:r w:rsidRPr="00FE37D4">
        <w:rPr>
          <w:lang w:val="en-US"/>
        </w:rPr>
        <w:t xml:space="preserve">the results of the </w:t>
      </w:r>
      <w:r>
        <w:rPr>
          <w:lang w:val="en-US"/>
        </w:rPr>
        <w:t>disclosure</w:t>
      </w:r>
      <w:r w:rsidRPr="00FE37D4">
        <w:rPr>
          <w:lang w:val="en-US"/>
        </w:rPr>
        <w:t>, consultation and feedback process.</w:t>
      </w:r>
    </w:p>
    <w:p w14:paraId="6DB8C15B" w14:textId="77777777" w:rsidR="00213DA8" w:rsidRPr="00FE37D4" w:rsidRDefault="00213DA8" w:rsidP="00213DA8">
      <w:pPr>
        <w:rPr>
          <w:lang w:val="en-US"/>
        </w:rPr>
      </w:pPr>
      <w:r w:rsidRPr="00FE37D4">
        <w:rPr>
          <w:lang w:val="en-US"/>
        </w:rPr>
        <w:lastRenderedPageBreak/>
        <w:t xml:space="preserve">In addition to the </w:t>
      </w:r>
      <w:r>
        <w:rPr>
          <w:lang w:val="en-US"/>
        </w:rPr>
        <w:t>RAP</w:t>
      </w:r>
      <w:r w:rsidRPr="00FE37D4">
        <w:rPr>
          <w:lang w:val="en-US"/>
        </w:rPr>
        <w:t xml:space="preserve">, an </w:t>
      </w:r>
      <w:r>
        <w:rPr>
          <w:lang w:val="en-US"/>
        </w:rPr>
        <w:t>RAP</w:t>
      </w:r>
      <w:r w:rsidRPr="00FE37D4">
        <w:rPr>
          <w:lang w:val="en-US"/>
        </w:rPr>
        <w:t xml:space="preserve"> summary not exceeding 10 pages, a 2-page </w:t>
      </w:r>
      <w:r>
        <w:rPr>
          <w:lang w:val="en-US"/>
        </w:rPr>
        <w:t xml:space="preserve">RAP </w:t>
      </w:r>
      <w:r w:rsidRPr="00FE37D4">
        <w:rPr>
          <w:lang w:val="en-US"/>
        </w:rPr>
        <w:t xml:space="preserve">brochure, </w:t>
      </w:r>
      <w:r>
        <w:rPr>
          <w:lang w:val="en-US"/>
        </w:rPr>
        <w:t>RAP</w:t>
      </w:r>
      <w:r w:rsidRPr="00FE37D4">
        <w:rPr>
          <w:lang w:val="en-US"/>
        </w:rPr>
        <w:t xml:space="preserve"> summary video and </w:t>
      </w:r>
      <w:r>
        <w:rPr>
          <w:lang w:val="en-US"/>
        </w:rPr>
        <w:t>RAP</w:t>
      </w:r>
      <w:r w:rsidRPr="00FE37D4">
        <w:rPr>
          <w:lang w:val="en-US"/>
        </w:rPr>
        <w:t xml:space="preserve"> presentation will be prepared and these will be published on the DSI website.</w:t>
      </w:r>
    </w:p>
    <w:p w14:paraId="63DEB41F" w14:textId="45752496" w:rsidR="00213DA8" w:rsidRPr="00FE37D4" w:rsidRDefault="00213DA8" w:rsidP="00213DA8">
      <w:pPr>
        <w:rPr>
          <w:lang w:val="en-US"/>
        </w:rPr>
      </w:pPr>
      <w:r w:rsidRPr="00FE37D4">
        <w:rPr>
          <w:lang w:val="en-US"/>
        </w:rPr>
        <w:t xml:space="preserve">Due to the Covid-19 measures, meetings to be held for </w:t>
      </w:r>
      <w:r>
        <w:rPr>
          <w:lang w:val="en-US"/>
        </w:rPr>
        <w:t>R</w:t>
      </w:r>
      <w:r w:rsidRPr="00FE37D4">
        <w:rPr>
          <w:lang w:val="en-US"/>
        </w:rPr>
        <w:t>AP promotion and distribution of materials (summary, brochure, etc.) were</w:t>
      </w:r>
      <w:r>
        <w:rPr>
          <w:lang w:val="en-US"/>
        </w:rPr>
        <w:t xml:space="preserve"> not held</w:t>
      </w:r>
      <w:r w:rsidRPr="00FE37D4">
        <w:rPr>
          <w:lang w:val="en-US"/>
        </w:rPr>
        <w:t xml:space="preserve">. </w:t>
      </w:r>
      <w:r>
        <w:rPr>
          <w:lang w:val="en-US"/>
        </w:rPr>
        <w:t>The documents shared during disclosure meetings that include- RAP</w:t>
      </w:r>
      <w:r w:rsidRPr="00FE37D4">
        <w:rPr>
          <w:lang w:val="en-US"/>
        </w:rPr>
        <w:t xml:space="preserve"> summary, </w:t>
      </w:r>
      <w:r>
        <w:rPr>
          <w:lang w:val="en-US"/>
        </w:rPr>
        <w:t>RAP</w:t>
      </w:r>
      <w:r w:rsidRPr="00FE37D4">
        <w:rPr>
          <w:lang w:val="en-US"/>
        </w:rPr>
        <w:t xml:space="preserve"> presentation, </w:t>
      </w:r>
      <w:r>
        <w:rPr>
          <w:lang w:val="en-US"/>
        </w:rPr>
        <w:t>RAP</w:t>
      </w:r>
      <w:r w:rsidRPr="00FE37D4">
        <w:rPr>
          <w:lang w:val="en-US"/>
        </w:rPr>
        <w:t xml:space="preserve"> brochure</w:t>
      </w:r>
      <w:r>
        <w:rPr>
          <w:lang w:val="en-US"/>
        </w:rPr>
        <w:t>- will be published on</w:t>
      </w:r>
      <w:r w:rsidRPr="00FE37D4">
        <w:rPr>
          <w:lang w:val="en-US"/>
        </w:rPr>
        <w:t xml:space="preserve"> DSI web page and </w:t>
      </w:r>
      <w:r>
        <w:rPr>
          <w:lang w:val="en-US"/>
        </w:rPr>
        <w:t xml:space="preserve">printed documents </w:t>
      </w:r>
      <w:r w:rsidRPr="00FE37D4">
        <w:rPr>
          <w:lang w:val="en-US"/>
        </w:rPr>
        <w:t xml:space="preserve">will be sent by the DSI Regional Directorate to the </w:t>
      </w:r>
      <w:r w:rsidR="005971F6">
        <w:rPr>
          <w:lang w:val="en-US"/>
        </w:rPr>
        <w:t>mukhtars</w:t>
      </w:r>
      <w:r w:rsidRPr="00FE37D4">
        <w:rPr>
          <w:lang w:val="en-US"/>
        </w:rPr>
        <w:t xml:space="preserve"> in the area of he </w:t>
      </w:r>
      <w:r>
        <w:rPr>
          <w:lang w:val="en-US"/>
        </w:rPr>
        <w:t>WUA</w:t>
      </w:r>
      <w:r w:rsidRPr="00FE37D4">
        <w:rPr>
          <w:lang w:val="en-US"/>
        </w:rPr>
        <w:t xml:space="preserve"> and in all settlements affected by the project.</w:t>
      </w:r>
    </w:p>
    <w:p w14:paraId="71B0F109" w14:textId="77777777" w:rsidR="00213DA8" w:rsidRPr="00FE37D4" w:rsidRDefault="00213DA8" w:rsidP="00213DA8">
      <w:pPr>
        <w:rPr>
          <w:lang w:val="en-US"/>
        </w:rPr>
      </w:pPr>
      <w:r>
        <w:rPr>
          <w:lang w:val="en-US"/>
        </w:rPr>
        <w:t xml:space="preserve">RAP will be sent to </w:t>
      </w:r>
      <w:r w:rsidRPr="00FE37D4">
        <w:rPr>
          <w:lang w:val="en-US"/>
        </w:rPr>
        <w:t>Isparta, Atabey, Eğirdir, Gönen and Kuledibi Municipalities, Isparta Governorship, Atabey, Eğirdir and Gönen District Governorships, Isparta Provincial Directorate of Agriculture and Forestry, Atabey, Eğirdir and Gönen District Directorates of Agriculture and Forestry, Western Mediterranean Development Agency, Süleyman Demirel University Faculty of Agriculture and Isparta, Atabey, Eğirdir and Gönen Agriculture Chambers</w:t>
      </w:r>
      <w:r>
        <w:rPr>
          <w:lang w:val="en-US"/>
        </w:rPr>
        <w:t>, with a official letter</w:t>
      </w:r>
      <w:r w:rsidRPr="00FE37D4">
        <w:rPr>
          <w:lang w:val="en-US"/>
        </w:rPr>
        <w:t>.</w:t>
      </w:r>
    </w:p>
    <w:p w14:paraId="38378106" w14:textId="216F7A2B" w:rsidR="000200FB" w:rsidRPr="00C03F9D" w:rsidRDefault="00213DA8" w:rsidP="00213DA8">
      <w:pPr>
        <w:rPr>
          <w:lang w:val="en-US"/>
        </w:rPr>
      </w:pPr>
      <w:r w:rsidRPr="00FE37D4">
        <w:rPr>
          <w:lang w:val="en-US"/>
        </w:rPr>
        <w:t xml:space="preserve">Atabey </w:t>
      </w:r>
      <w:r w:rsidR="005427F4">
        <w:rPr>
          <w:lang w:val="en-US"/>
        </w:rPr>
        <w:t>WUA</w:t>
      </w:r>
      <w:r w:rsidRPr="00FE37D4">
        <w:rPr>
          <w:lang w:val="en-US"/>
        </w:rPr>
        <w:t xml:space="preserve">; DSI will inform its members about the information and documents by sending SMS to approximately five thousand members regarding the </w:t>
      </w:r>
      <w:r>
        <w:rPr>
          <w:lang w:val="en-US"/>
        </w:rPr>
        <w:t>RAP</w:t>
      </w:r>
      <w:r w:rsidRPr="00FE37D4">
        <w:rPr>
          <w:lang w:val="en-US"/>
        </w:rPr>
        <w:t xml:space="preserve"> web page information</w:t>
      </w:r>
      <w:r>
        <w:rPr>
          <w:lang w:val="en-US"/>
        </w:rPr>
        <w:t xml:space="preserve"> link</w:t>
      </w:r>
      <w:r w:rsidRPr="00FE37D4">
        <w:rPr>
          <w:lang w:val="en-US"/>
        </w:rPr>
        <w:t xml:space="preserve"> and the consultation process.</w:t>
      </w:r>
      <w:r w:rsidRPr="00C03F9D">
        <w:rPr>
          <w:rFonts w:cstheme="minorHAnsi"/>
          <w:lang w:val="en-US"/>
        </w:rPr>
        <w:t xml:space="preserve"> </w:t>
      </w:r>
      <w:r w:rsidR="000200FB" w:rsidRPr="00C03F9D">
        <w:rPr>
          <w:lang w:val="en-US"/>
        </w:rPr>
        <w:t xml:space="preserve"> </w:t>
      </w:r>
    </w:p>
    <w:p w14:paraId="445D9108" w14:textId="36DAD360" w:rsidR="000200FB" w:rsidRPr="00C03F9D" w:rsidRDefault="00C215B8" w:rsidP="00546EC2">
      <w:pPr>
        <w:pStyle w:val="Balk2"/>
        <w:numPr>
          <w:ilvl w:val="1"/>
          <w:numId w:val="3"/>
        </w:numPr>
        <w:rPr>
          <w:noProof/>
          <w:lang w:val="en-US"/>
        </w:rPr>
      </w:pPr>
      <w:bookmarkStart w:id="458" w:name="_Toc28606878"/>
      <w:bookmarkStart w:id="459" w:name="_Toc28607484"/>
      <w:bookmarkStart w:id="460" w:name="_Toc34900664"/>
      <w:bookmarkStart w:id="461" w:name="_Toc37685629"/>
      <w:bookmarkStart w:id="462" w:name="_Toc46920010"/>
      <w:bookmarkStart w:id="463" w:name="_Toc54556398"/>
      <w:r w:rsidRPr="00C03F9D">
        <w:rPr>
          <w:lang w:val="en-US"/>
        </w:rPr>
        <w:t>RAP Stakeholder Engagement Responsibilities of Internal Stakeholders</w:t>
      </w:r>
      <w:bookmarkEnd w:id="458"/>
      <w:bookmarkEnd w:id="459"/>
      <w:bookmarkEnd w:id="460"/>
      <w:bookmarkEnd w:id="461"/>
      <w:bookmarkEnd w:id="462"/>
      <w:bookmarkEnd w:id="463"/>
    </w:p>
    <w:p w14:paraId="64E27398" w14:textId="343177A5" w:rsidR="00213DA8" w:rsidRDefault="00213DA8" w:rsidP="00213DA8">
      <w:pPr>
        <w:pStyle w:val="ResimYazs"/>
        <w:keepNext/>
      </w:pPr>
      <w:bookmarkStart w:id="464" w:name="_Toc54556481"/>
      <w:r>
        <w:t xml:space="preserve">Table </w:t>
      </w:r>
      <w:r w:rsidR="00C43DDF">
        <w:fldChar w:fldCharType="begin"/>
      </w:r>
      <w:r w:rsidR="00C43DDF">
        <w:instrText xml:space="preserve"> STYLEREF 1 \s </w:instrText>
      </w:r>
      <w:r w:rsidR="00C43DDF">
        <w:fldChar w:fldCharType="separate"/>
      </w:r>
      <w:r w:rsidR="00C43DDF">
        <w:rPr>
          <w:noProof/>
        </w:rPr>
        <w:t>7</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w:t>
      </w:r>
      <w:r w:rsidR="00C43DDF">
        <w:fldChar w:fldCharType="end"/>
      </w:r>
      <w:r>
        <w:t xml:space="preserve">. </w:t>
      </w:r>
      <w:r w:rsidRPr="00C5350D">
        <w:t>RAP Stakeholder Engagement Responsibilities of Internal Stakeholders</w:t>
      </w:r>
      <w:bookmarkEnd w:id="464"/>
    </w:p>
    <w:tbl>
      <w:tblPr>
        <w:tblStyle w:val="ListeTablo3-Vurgu51"/>
        <w:tblW w:w="0" w:type="auto"/>
        <w:tblLook w:val="04A0" w:firstRow="1" w:lastRow="0" w:firstColumn="1" w:lastColumn="0" w:noHBand="0" w:noVBand="1"/>
      </w:tblPr>
      <w:tblGrid>
        <w:gridCol w:w="1696"/>
        <w:gridCol w:w="7366"/>
      </w:tblGrid>
      <w:tr w:rsidR="00CD3CDB" w:rsidRPr="00C03F9D" w14:paraId="1187E7BE" w14:textId="77777777" w:rsidTr="000200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5B9BD5" w:themeColor="accent5"/>
              <w:left w:val="single" w:sz="4" w:space="0" w:color="5B9BD5" w:themeColor="accent5"/>
            </w:tcBorders>
            <w:hideMark/>
          </w:tcPr>
          <w:p w14:paraId="73FA584A" w14:textId="72F16778" w:rsidR="00CD3CDB" w:rsidRPr="00C03F9D" w:rsidRDefault="00CD3CDB" w:rsidP="00213DA8">
            <w:pPr>
              <w:jc w:val="left"/>
              <w:rPr>
                <w:rFonts w:cstheme="minorHAnsi"/>
                <w:bCs w:val="0"/>
                <w:sz w:val="20"/>
                <w:szCs w:val="20"/>
              </w:rPr>
            </w:pPr>
            <w:r w:rsidRPr="00C03F9D">
              <w:rPr>
                <w:rFonts w:eastAsia="Arial" w:cstheme="minorHAnsi"/>
                <w:bCs w:val="0"/>
                <w:sz w:val="20"/>
                <w:szCs w:val="20"/>
              </w:rPr>
              <w:t>Internal Stakeholder</w:t>
            </w:r>
          </w:p>
        </w:tc>
        <w:tc>
          <w:tcPr>
            <w:tcW w:w="7366" w:type="dxa"/>
            <w:tcBorders>
              <w:top w:val="single" w:sz="4" w:space="0" w:color="5B9BD5" w:themeColor="accent5"/>
              <w:left w:val="nil"/>
              <w:bottom w:val="nil"/>
              <w:right w:val="single" w:sz="4" w:space="0" w:color="5B9BD5" w:themeColor="accent5"/>
            </w:tcBorders>
            <w:hideMark/>
          </w:tcPr>
          <w:p w14:paraId="661A1441" w14:textId="5CC57A00" w:rsidR="00CD3CDB" w:rsidRPr="00C03F9D" w:rsidRDefault="00CD3CDB" w:rsidP="00CD3CDB">
            <w:pP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C03F9D">
              <w:rPr>
                <w:rFonts w:eastAsia="Arial" w:cstheme="minorHAnsi"/>
                <w:bCs w:val="0"/>
                <w:sz w:val="20"/>
                <w:szCs w:val="20"/>
              </w:rPr>
              <w:t>Responsibilities</w:t>
            </w:r>
          </w:p>
        </w:tc>
      </w:tr>
      <w:tr w:rsidR="00CD3CDB" w:rsidRPr="00C03F9D" w14:paraId="61141CEA"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25D22D9B" w14:textId="01742E87" w:rsidR="00CD3CDB" w:rsidRPr="00C03F9D" w:rsidRDefault="00CD3CDB" w:rsidP="00213DA8">
            <w:pPr>
              <w:jc w:val="left"/>
              <w:rPr>
                <w:rFonts w:cstheme="minorHAnsi"/>
                <w:sz w:val="20"/>
                <w:szCs w:val="20"/>
              </w:rPr>
            </w:pPr>
            <w:r w:rsidRPr="00C03F9D">
              <w:rPr>
                <w:rFonts w:eastAsia="Arial" w:cstheme="minorHAnsi"/>
                <w:sz w:val="20"/>
                <w:szCs w:val="20"/>
              </w:rPr>
              <w:t>World Bank</w:t>
            </w:r>
          </w:p>
        </w:tc>
        <w:tc>
          <w:tcPr>
            <w:tcW w:w="7366" w:type="dxa"/>
            <w:tcBorders>
              <w:left w:val="nil"/>
              <w:right w:val="single" w:sz="4" w:space="0" w:color="5B9BD5" w:themeColor="accent5"/>
            </w:tcBorders>
            <w:hideMark/>
          </w:tcPr>
          <w:p w14:paraId="16A4A7F7"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Reviewing and approving the RAP and disclosing it to the public on the WB's official website</w:t>
            </w:r>
          </w:p>
          <w:p w14:paraId="3EC6861F" w14:textId="45CC6D98"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Supporting DSI field staff and WUA representatives for the preparation of gender sensitivity training</w:t>
            </w:r>
          </w:p>
        </w:tc>
      </w:tr>
      <w:tr w:rsidR="00CD3CDB" w:rsidRPr="00C03F9D" w14:paraId="1AD8C150"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5BA62C0D" w14:textId="5028A8DE" w:rsidR="00CD3CDB" w:rsidRPr="00C03F9D" w:rsidRDefault="00CD3CDB" w:rsidP="00213DA8">
            <w:pPr>
              <w:jc w:val="left"/>
              <w:rPr>
                <w:rFonts w:cstheme="minorHAnsi"/>
                <w:i/>
                <w:iCs/>
                <w:sz w:val="20"/>
                <w:szCs w:val="20"/>
              </w:rPr>
            </w:pPr>
            <w:r w:rsidRPr="00C03F9D">
              <w:rPr>
                <w:rFonts w:cstheme="minorHAnsi"/>
                <w:i/>
                <w:iCs/>
                <w:sz w:val="20"/>
                <w:szCs w:val="20"/>
              </w:rPr>
              <w:t>DSI</w:t>
            </w:r>
          </w:p>
        </w:tc>
        <w:tc>
          <w:tcPr>
            <w:tcW w:w="7366" w:type="dxa"/>
            <w:tcBorders>
              <w:top w:val="nil"/>
              <w:left w:val="nil"/>
              <w:bottom w:val="nil"/>
              <w:right w:val="single" w:sz="4" w:space="0" w:color="5B9BD5" w:themeColor="accent5"/>
            </w:tcBorders>
          </w:tcPr>
          <w:p w14:paraId="10F4CFE8"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r>
      <w:tr w:rsidR="00CD3CDB" w:rsidRPr="00C03F9D" w14:paraId="0F547379"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087CDF3A" w14:textId="2053AF0F" w:rsidR="00CD3CDB" w:rsidRPr="00C03F9D" w:rsidRDefault="00CD3CDB" w:rsidP="00213DA8">
            <w:pPr>
              <w:jc w:val="left"/>
              <w:rPr>
                <w:rFonts w:cstheme="minorHAnsi"/>
                <w:sz w:val="20"/>
                <w:szCs w:val="20"/>
              </w:rPr>
            </w:pPr>
            <w:r w:rsidRPr="00C03F9D">
              <w:rPr>
                <w:rFonts w:cstheme="minorHAnsi"/>
                <w:sz w:val="20"/>
                <w:szCs w:val="20"/>
              </w:rPr>
              <w:t>Department of Real Estate and Expropriation</w:t>
            </w:r>
          </w:p>
        </w:tc>
        <w:tc>
          <w:tcPr>
            <w:tcW w:w="7366" w:type="dxa"/>
            <w:tcBorders>
              <w:left w:val="nil"/>
              <w:right w:val="single" w:sz="4" w:space="0" w:color="5B9BD5" w:themeColor="accent5"/>
            </w:tcBorders>
          </w:tcPr>
          <w:p w14:paraId="456F85DA"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Ensuring that information meetings are held</w:t>
            </w:r>
          </w:p>
          <w:p w14:paraId="626EC6E6"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xml:space="preserve">- Following the closure of complaints about land acquisition </w:t>
            </w:r>
          </w:p>
          <w:p w14:paraId="4ED14311"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xml:space="preserve">- Ensuring that the expropriation price is set as per Article 8 of the Expropriation Law in a way to cover the replacement cost and the PAPs are interviewed </w:t>
            </w:r>
          </w:p>
          <w:p w14:paraId="4D06B107"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In the absence of any agreement, filing lawsuits as per Article 10 and performing expropriation procedures in favor of the project</w:t>
            </w:r>
          </w:p>
          <w:p w14:paraId="14C228D2"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Managing monitoring and evaluation activities regarding the RAP</w:t>
            </w:r>
          </w:p>
          <w:p w14:paraId="1ED93F0C"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D3CDB" w:rsidRPr="00C03F9D" w14:paraId="2D37DD54"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35DEA0B4" w14:textId="0593EC3D" w:rsidR="00CD3CDB" w:rsidRPr="00C03F9D" w:rsidRDefault="00CD3CDB" w:rsidP="00213DA8">
            <w:pPr>
              <w:jc w:val="left"/>
              <w:rPr>
                <w:rFonts w:cstheme="minorHAnsi"/>
                <w:sz w:val="20"/>
                <w:szCs w:val="20"/>
              </w:rPr>
            </w:pPr>
            <w:r w:rsidRPr="00C03F9D">
              <w:rPr>
                <w:rFonts w:cstheme="minorHAnsi"/>
                <w:sz w:val="20"/>
                <w:szCs w:val="20"/>
              </w:rPr>
              <w:t>Department of Project and Construction</w:t>
            </w:r>
          </w:p>
        </w:tc>
        <w:tc>
          <w:tcPr>
            <w:tcW w:w="7366" w:type="dxa"/>
            <w:tcBorders>
              <w:top w:val="nil"/>
              <w:left w:val="nil"/>
              <w:bottom w:val="nil"/>
              <w:right w:val="single" w:sz="4" w:space="0" w:color="5B9BD5" w:themeColor="accent5"/>
            </w:tcBorders>
            <w:hideMark/>
          </w:tcPr>
          <w:p w14:paraId="5C3610AD"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Publishing the RAP on DSI's official website</w:t>
            </w:r>
          </w:p>
          <w:p w14:paraId="6A99E6CB" w14:textId="212AA4ED"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Ensuring that regular monitoring activities are performed for the implementation of RAPs</w:t>
            </w:r>
          </w:p>
        </w:tc>
      </w:tr>
      <w:tr w:rsidR="00CD3CDB" w:rsidRPr="00C03F9D" w14:paraId="352F07A1"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5332A25A" w14:textId="49D2D84B" w:rsidR="00CD3CDB" w:rsidRPr="00C03F9D" w:rsidRDefault="00CD3CDB" w:rsidP="00213DA8">
            <w:pPr>
              <w:jc w:val="left"/>
              <w:rPr>
                <w:rFonts w:cstheme="minorHAnsi"/>
                <w:sz w:val="20"/>
                <w:szCs w:val="20"/>
              </w:rPr>
            </w:pPr>
            <w:r w:rsidRPr="00C03F9D">
              <w:rPr>
                <w:rFonts w:cstheme="minorHAnsi"/>
                <w:sz w:val="20"/>
                <w:szCs w:val="20"/>
                <w:vertAlign w:val="superscript"/>
              </w:rPr>
              <w:t>18th</w:t>
            </w:r>
            <w:r w:rsidRPr="00C03F9D">
              <w:rPr>
                <w:rFonts w:cstheme="minorHAnsi"/>
                <w:sz w:val="20"/>
                <w:szCs w:val="20"/>
              </w:rPr>
              <w:t xml:space="preserve"> Regional Directorate of </w:t>
            </w:r>
            <w:r w:rsidR="00E379DB">
              <w:rPr>
                <w:rFonts w:cstheme="minorHAnsi"/>
                <w:sz w:val="20"/>
                <w:szCs w:val="20"/>
              </w:rPr>
              <w:t>Isparta</w:t>
            </w:r>
          </w:p>
        </w:tc>
        <w:tc>
          <w:tcPr>
            <w:tcW w:w="7366" w:type="dxa"/>
            <w:tcBorders>
              <w:left w:val="nil"/>
              <w:right w:val="single" w:sz="4" w:space="0" w:color="5B9BD5" w:themeColor="accent5"/>
            </w:tcBorders>
            <w:hideMark/>
          </w:tcPr>
          <w:p w14:paraId="701CDC5D"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Preparing the brochures and other information documents required for informing the public and the relevant stakeholders</w:t>
            </w:r>
          </w:p>
          <w:p w14:paraId="1E3EC80F"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Appointing a Public Relations and Environment Specialist who will work in the district to manage the impacts of the project, the construction plan, the rights and entitlements of the PAPs and the grievance mechanism at local level</w:t>
            </w:r>
          </w:p>
          <w:p w14:paraId="698DAD0E"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lastRenderedPageBreak/>
              <w:t>- Conducting inspections regarding the implementation of the RAP by the construction contractor, making recommendations and deciding whether additional measures are required or not</w:t>
            </w:r>
          </w:p>
          <w:p w14:paraId="7B34E878"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xml:space="preserve">- Ensuring that the contractor remedies complaints and damages arising therefrom </w:t>
            </w:r>
          </w:p>
          <w:p w14:paraId="37C7437F"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Operating the Grievance Mechanism</w:t>
            </w:r>
          </w:p>
          <w:p w14:paraId="72753B5F"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Coordinating with local and regional stakeholders to be collaborated, developing and implementing collaborations</w:t>
            </w:r>
          </w:p>
          <w:p w14:paraId="16739C5B"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Supporting DSI field staff and WUA representatives for the preparation of gender-associated training</w:t>
            </w:r>
          </w:p>
          <w:p w14:paraId="6C4217D0"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Bearing responsibility for monitoring and evaluation activities regarding the RAP</w:t>
            </w:r>
          </w:p>
          <w:p w14:paraId="3E986EB7"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Preparing documents regarding land restrictions and executing the relevant information activities</w:t>
            </w:r>
          </w:p>
          <w:p w14:paraId="78DC2889"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Following and closing complaints about land acquisition</w:t>
            </w:r>
          </w:p>
          <w:p w14:paraId="2E9C171A" w14:textId="310C099B"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Setting the expropriation price as per Article 8 of the Expropriation Law in a way to cover the replacement cost and conducting interviews with the PAPs</w:t>
            </w:r>
          </w:p>
        </w:tc>
      </w:tr>
      <w:tr w:rsidR="00CD3CDB" w:rsidRPr="00C03F9D" w14:paraId="66DD60AC"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68447464" w14:textId="6A838369" w:rsidR="00CD3CDB" w:rsidRPr="00C03F9D" w:rsidRDefault="00CD3CDB" w:rsidP="00213DA8">
            <w:pPr>
              <w:jc w:val="left"/>
              <w:rPr>
                <w:rFonts w:cstheme="minorHAnsi"/>
                <w:sz w:val="20"/>
                <w:szCs w:val="20"/>
              </w:rPr>
            </w:pPr>
            <w:r w:rsidRPr="00C03F9D">
              <w:rPr>
                <w:rFonts w:cstheme="minorHAnsi"/>
                <w:sz w:val="20"/>
                <w:szCs w:val="20"/>
              </w:rPr>
              <w:lastRenderedPageBreak/>
              <w:t>DSI Isparta Section Directorate</w:t>
            </w:r>
          </w:p>
        </w:tc>
        <w:tc>
          <w:tcPr>
            <w:tcW w:w="7366" w:type="dxa"/>
            <w:tcBorders>
              <w:top w:val="nil"/>
              <w:left w:val="nil"/>
              <w:bottom w:val="nil"/>
              <w:right w:val="single" w:sz="4" w:space="0" w:color="5B9BD5" w:themeColor="accent5"/>
            </w:tcBorders>
            <w:hideMark/>
          </w:tcPr>
          <w:p w14:paraId="2C6BA607"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Holding public consultation meetings</w:t>
            </w:r>
          </w:p>
          <w:p w14:paraId="38CD1237"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Distributing the brochures and other information documents required for informing the public and the relevant stakeholders</w:t>
            </w:r>
          </w:p>
          <w:p w14:paraId="2E40A03F"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Informing the employees of the Water Users Association about the Grievance Mechanism</w:t>
            </w:r>
          </w:p>
          <w:p w14:paraId="005069AE"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Operating the Grievance Mechanism</w:t>
            </w:r>
          </w:p>
          <w:p w14:paraId="27F2F50E"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xml:space="preserve">- Identifying PAPs in the field (User, level of impact, etc.) </w:t>
            </w:r>
          </w:p>
          <w:p w14:paraId="132AAA8B" w14:textId="2EAFE072"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Regularly informing the Water Users Association and PAPs about developments on the project</w:t>
            </w:r>
          </w:p>
        </w:tc>
      </w:tr>
      <w:tr w:rsidR="00CD3CDB" w:rsidRPr="00C03F9D" w14:paraId="48F8C188"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55D29FF1" w14:textId="0688668F" w:rsidR="00CD3CDB" w:rsidRPr="00C03F9D" w:rsidRDefault="00CD3CDB" w:rsidP="00213DA8">
            <w:pPr>
              <w:jc w:val="left"/>
              <w:rPr>
                <w:rFonts w:cstheme="minorHAnsi"/>
                <w:sz w:val="20"/>
                <w:szCs w:val="20"/>
              </w:rPr>
            </w:pPr>
            <w:r w:rsidRPr="00C03F9D">
              <w:rPr>
                <w:rFonts w:cstheme="minorHAnsi"/>
                <w:sz w:val="20"/>
                <w:szCs w:val="20"/>
              </w:rPr>
              <w:t>Atabey Water Users Association</w:t>
            </w:r>
          </w:p>
        </w:tc>
        <w:tc>
          <w:tcPr>
            <w:tcW w:w="7366" w:type="dxa"/>
            <w:tcBorders>
              <w:left w:val="nil"/>
              <w:right w:val="single" w:sz="4" w:space="0" w:color="5B9BD5" w:themeColor="accent5"/>
            </w:tcBorders>
          </w:tcPr>
          <w:p w14:paraId="39D31D85"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Informing PAPs about the project</w:t>
            </w:r>
          </w:p>
          <w:p w14:paraId="7320392D"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Creating a database regarding the Grievance Mechanism, conveying incoming complaints to DSI</w:t>
            </w:r>
          </w:p>
          <w:p w14:paraId="363E6697" w14:textId="77777777" w:rsidR="00CD3CDB" w:rsidRPr="00C03F9D" w:rsidRDefault="00CD3CDB" w:rsidP="00CD3CD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Distributing the brochures and other information documents required for informing the public and the relevant stakeholders</w:t>
            </w:r>
          </w:p>
          <w:p w14:paraId="0B76005E" w14:textId="5680375D" w:rsidR="00CD3CDB" w:rsidRPr="00C03F9D" w:rsidRDefault="00CD3CDB" w:rsidP="00213DA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03F9D">
              <w:rPr>
                <w:rFonts w:cstheme="minorHAnsi"/>
                <w:sz w:val="20"/>
                <w:szCs w:val="20"/>
              </w:rPr>
              <w:t>- Examine the damages that may arise from the contractor on site and reporting them to DSI</w:t>
            </w:r>
          </w:p>
        </w:tc>
      </w:tr>
      <w:tr w:rsidR="00CD3CDB" w:rsidRPr="00C03F9D" w14:paraId="3F5BE44F"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single" w:sz="4" w:space="0" w:color="5B9BD5" w:themeColor="accent5"/>
            </w:tcBorders>
            <w:hideMark/>
          </w:tcPr>
          <w:p w14:paraId="0A255EC5" w14:textId="2ADD460F" w:rsidR="00CD3CDB" w:rsidRPr="00C03F9D" w:rsidRDefault="00CD3CDB" w:rsidP="00213DA8">
            <w:pPr>
              <w:jc w:val="left"/>
              <w:rPr>
                <w:rFonts w:cstheme="minorHAnsi"/>
                <w:sz w:val="20"/>
                <w:szCs w:val="20"/>
              </w:rPr>
            </w:pPr>
            <w:r w:rsidRPr="00C03F9D">
              <w:rPr>
                <w:rFonts w:cstheme="minorHAnsi"/>
                <w:sz w:val="20"/>
                <w:szCs w:val="20"/>
              </w:rPr>
              <w:t>Contractor</w:t>
            </w:r>
          </w:p>
        </w:tc>
        <w:tc>
          <w:tcPr>
            <w:tcW w:w="7366" w:type="dxa"/>
            <w:tcBorders>
              <w:top w:val="nil"/>
              <w:left w:val="nil"/>
              <w:bottom w:val="single" w:sz="4" w:space="0" w:color="5B9BD5" w:themeColor="accent5"/>
              <w:right w:val="single" w:sz="4" w:space="0" w:color="5B9BD5" w:themeColor="accent5"/>
            </w:tcBorders>
            <w:hideMark/>
          </w:tcPr>
          <w:p w14:paraId="6907D255"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xml:space="preserve">- Managing the Grievance Mechanism at the contractor level and submitting incoming complaints to DSI at regular intervals </w:t>
            </w:r>
          </w:p>
          <w:p w14:paraId="6C1CF5FF" w14:textId="77777777"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Monitoring field activities regularly (daily, weekly and monthly, etc.)</w:t>
            </w:r>
          </w:p>
          <w:p w14:paraId="04B56E7A" w14:textId="2E161FCA" w:rsidR="00CD3CDB" w:rsidRPr="00C03F9D" w:rsidRDefault="00CD3CDB" w:rsidP="00CD3CDB">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3F9D">
              <w:rPr>
                <w:rFonts w:cstheme="minorHAnsi"/>
                <w:sz w:val="20"/>
                <w:szCs w:val="20"/>
              </w:rPr>
              <w:t>- Ensuring that the damage regarding the construction work is remedied or repaired as specified in the RAP (for example, damage to the crops or infrastructure)</w:t>
            </w:r>
          </w:p>
        </w:tc>
      </w:tr>
    </w:tbl>
    <w:p w14:paraId="4352880F" w14:textId="77777777" w:rsidR="000200FB" w:rsidRPr="00C03F9D" w:rsidRDefault="000200FB" w:rsidP="000200FB">
      <w:pPr>
        <w:spacing w:before="0" w:after="0"/>
        <w:jc w:val="left"/>
        <w:rPr>
          <w:lang w:val="en-US"/>
        </w:rPr>
        <w:sectPr w:rsidR="000200FB" w:rsidRPr="00C03F9D">
          <w:pgSz w:w="11906" w:h="16838"/>
          <w:pgMar w:top="1417" w:right="1417" w:bottom="1417" w:left="1417" w:header="708" w:footer="708" w:gutter="0"/>
          <w:cols w:space="708"/>
        </w:sectPr>
      </w:pPr>
    </w:p>
    <w:p w14:paraId="503A8DBA" w14:textId="5BBA0D3B" w:rsidR="000200FB" w:rsidRPr="00C03F9D" w:rsidRDefault="00CD3CDB" w:rsidP="00546EC2">
      <w:pPr>
        <w:pStyle w:val="Balk2"/>
        <w:numPr>
          <w:ilvl w:val="1"/>
          <w:numId w:val="3"/>
        </w:numPr>
        <w:rPr>
          <w:noProof/>
          <w:lang w:val="en-US"/>
        </w:rPr>
      </w:pPr>
      <w:bookmarkStart w:id="465" w:name="_Toc28606879"/>
      <w:bookmarkStart w:id="466" w:name="_Toc28607485"/>
      <w:bookmarkStart w:id="467" w:name="_Toc34900665"/>
      <w:bookmarkStart w:id="468" w:name="_Toc37685630"/>
      <w:bookmarkStart w:id="469" w:name="_Toc46920011"/>
      <w:bookmarkStart w:id="470" w:name="_Toc54556399"/>
      <w:r w:rsidRPr="00C03F9D">
        <w:rPr>
          <w:lang w:val="en-US"/>
        </w:rPr>
        <w:lastRenderedPageBreak/>
        <w:t>RAP External Stakeholder Engagement Plan</w:t>
      </w:r>
      <w:bookmarkEnd w:id="465"/>
      <w:bookmarkEnd w:id="466"/>
      <w:bookmarkEnd w:id="467"/>
      <w:bookmarkEnd w:id="468"/>
      <w:bookmarkEnd w:id="469"/>
      <w:bookmarkEnd w:id="470"/>
    </w:p>
    <w:p w14:paraId="3C37619F" w14:textId="3BA6E44D" w:rsidR="00137A20" w:rsidRDefault="00137A20" w:rsidP="00137A20">
      <w:pPr>
        <w:pStyle w:val="ResimYazs"/>
        <w:keepNext/>
      </w:pPr>
      <w:bookmarkStart w:id="471" w:name="_Toc54556482"/>
      <w:r>
        <w:t xml:space="preserve">Table </w:t>
      </w:r>
      <w:r w:rsidR="00C43DDF">
        <w:fldChar w:fldCharType="begin"/>
      </w:r>
      <w:r w:rsidR="00C43DDF">
        <w:instrText xml:space="preserve"> STYLEREF 1 \s </w:instrText>
      </w:r>
      <w:r w:rsidR="00C43DDF">
        <w:fldChar w:fldCharType="separate"/>
      </w:r>
      <w:r w:rsidR="00C43DDF">
        <w:rPr>
          <w:noProof/>
        </w:rPr>
        <w:t>7</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3</w:t>
      </w:r>
      <w:r w:rsidR="00C43DDF">
        <w:fldChar w:fldCharType="end"/>
      </w:r>
      <w:r>
        <w:t xml:space="preserve">. </w:t>
      </w:r>
      <w:r w:rsidRPr="00593DDB">
        <w:t>RAP External Stakeholder Engagement</w:t>
      </w:r>
      <w:bookmarkEnd w:id="471"/>
    </w:p>
    <w:tbl>
      <w:tblPr>
        <w:tblStyle w:val="ListeTablo3-Vurgu51"/>
        <w:tblW w:w="15036" w:type="dxa"/>
        <w:tblLook w:val="04A0" w:firstRow="1" w:lastRow="0" w:firstColumn="1" w:lastColumn="0" w:noHBand="0" w:noVBand="1"/>
      </w:tblPr>
      <w:tblGrid>
        <w:gridCol w:w="509"/>
        <w:gridCol w:w="1567"/>
        <w:gridCol w:w="6171"/>
        <w:gridCol w:w="1656"/>
        <w:gridCol w:w="3509"/>
        <w:gridCol w:w="1624"/>
      </w:tblGrid>
      <w:tr w:rsidR="00CD3CDB" w:rsidRPr="00C03F9D" w14:paraId="43EAA0AE" w14:textId="77777777" w:rsidTr="00C03F9D">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5B9BD5" w:themeColor="accent5"/>
              <w:left w:val="single" w:sz="4" w:space="0" w:color="5B9BD5" w:themeColor="accent5"/>
            </w:tcBorders>
            <w:hideMark/>
          </w:tcPr>
          <w:p w14:paraId="6F165BD3" w14:textId="171569B9" w:rsidR="00CD3CDB" w:rsidRPr="00137A20" w:rsidRDefault="00CD3CDB" w:rsidP="00CD3CDB">
            <w:pPr>
              <w:spacing w:before="0" w:after="0"/>
              <w:rPr>
                <w:rFonts w:asciiTheme="minorHAnsi" w:eastAsia="Calibri" w:hAnsiTheme="minorHAnsi" w:cstheme="minorHAnsi"/>
                <w:color w:val="F2F2F2" w:themeColor="background1" w:themeShade="F2"/>
                <w:sz w:val="20"/>
                <w:szCs w:val="20"/>
              </w:rPr>
            </w:pPr>
            <w:r w:rsidRPr="00137A20">
              <w:rPr>
                <w:rFonts w:asciiTheme="minorHAnsi" w:eastAsia="Calibri" w:hAnsiTheme="minorHAnsi" w:cstheme="minorHAnsi"/>
                <w:color w:val="F2F2F2" w:themeColor="background1" w:themeShade="F2"/>
                <w:sz w:val="20"/>
                <w:szCs w:val="20"/>
              </w:rPr>
              <w:t>N</w:t>
            </w:r>
            <w:r w:rsidR="00137A20" w:rsidRPr="00137A20">
              <w:rPr>
                <w:rFonts w:asciiTheme="minorHAnsi" w:eastAsia="Calibri" w:hAnsiTheme="minorHAnsi" w:cstheme="minorHAnsi"/>
                <w:color w:val="F2F2F2" w:themeColor="background1" w:themeShade="F2"/>
                <w:sz w:val="20"/>
                <w:szCs w:val="20"/>
              </w:rPr>
              <w:t>o</w:t>
            </w:r>
            <w:r w:rsidRPr="00137A20">
              <w:rPr>
                <w:rFonts w:asciiTheme="minorHAnsi" w:eastAsia="Calibri" w:hAnsiTheme="minorHAnsi" w:cstheme="minorHAnsi"/>
                <w:color w:val="F2F2F2" w:themeColor="background1" w:themeShade="F2"/>
                <w:sz w:val="20"/>
                <w:szCs w:val="20"/>
              </w:rPr>
              <w:t>.</w:t>
            </w:r>
          </w:p>
        </w:tc>
        <w:tc>
          <w:tcPr>
            <w:tcW w:w="1567" w:type="dxa"/>
            <w:tcBorders>
              <w:top w:val="single" w:sz="4" w:space="0" w:color="5B9BD5" w:themeColor="accent5"/>
              <w:left w:val="nil"/>
              <w:bottom w:val="nil"/>
              <w:right w:val="nil"/>
            </w:tcBorders>
            <w:hideMark/>
          </w:tcPr>
          <w:p w14:paraId="47CD93C8" w14:textId="15CB4FF2" w:rsidR="00CD3CDB" w:rsidRPr="00137A20" w:rsidRDefault="00CD3CDB" w:rsidP="00CD3CD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2F2F2" w:themeColor="background1" w:themeShade="F2"/>
                <w:sz w:val="20"/>
                <w:szCs w:val="20"/>
              </w:rPr>
            </w:pPr>
            <w:r w:rsidRPr="00137A20">
              <w:rPr>
                <w:rFonts w:asciiTheme="minorHAnsi" w:eastAsia="Calibri" w:hAnsiTheme="minorHAnsi" w:cstheme="minorHAnsi"/>
                <w:color w:val="F2F2F2" w:themeColor="background1" w:themeShade="F2"/>
                <w:sz w:val="20"/>
                <w:szCs w:val="20"/>
              </w:rPr>
              <w:t>Subject of Engagement</w:t>
            </w:r>
          </w:p>
        </w:tc>
        <w:tc>
          <w:tcPr>
            <w:tcW w:w="6171" w:type="dxa"/>
            <w:tcBorders>
              <w:top w:val="single" w:sz="4" w:space="0" w:color="5B9BD5" w:themeColor="accent5"/>
              <w:left w:val="nil"/>
              <w:bottom w:val="nil"/>
              <w:right w:val="nil"/>
            </w:tcBorders>
            <w:hideMark/>
          </w:tcPr>
          <w:p w14:paraId="34AB2950" w14:textId="6A9CF7CE" w:rsidR="00CD3CDB" w:rsidRPr="00137A20" w:rsidRDefault="00CD3CDB" w:rsidP="00CD3CD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2F2F2" w:themeColor="background1" w:themeShade="F2"/>
                <w:sz w:val="20"/>
                <w:szCs w:val="20"/>
              </w:rPr>
            </w:pPr>
            <w:r w:rsidRPr="00137A20">
              <w:rPr>
                <w:rFonts w:asciiTheme="minorHAnsi" w:eastAsia="Calibri" w:hAnsiTheme="minorHAnsi" w:cstheme="minorHAnsi"/>
                <w:color w:val="F2F2F2" w:themeColor="background1" w:themeShade="F2"/>
                <w:sz w:val="20"/>
                <w:szCs w:val="20"/>
              </w:rPr>
              <w:t>Details of Engagement</w:t>
            </w:r>
          </w:p>
        </w:tc>
        <w:tc>
          <w:tcPr>
            <w:tcW w:w="0" w:type="auto"/>
            <w:tcBorders>
              <w:top w:val="single" w:sz="4" w:space="0" w:color="5B9BD5" w:themeColor="accent5"/>
              <w:left w:val="nil"/>
              <w:bottom w:val="nil"/>
              <w:right w:val="nil"/>
            </w:tcBorders>
            <w:hideMark/>
          </w:tcPr>
          <w:p w14:paraId="255CAABF" w14:textId="5C17A5C5" w:rsidR="00CD3CDB" w:rsidRPr="00137A20" w:rsidRDefault="00CD3CDB" w:rsidP="00CD3CD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2F2F2" w:themeColor="background1" w:themeShade="F2"/>
                <w:sz w:val="20"/>
                <w:szCs w:val="20"/>
              </w:rPr>
            </w:pPr>
            <w:r w:rsidRPr="00137A20">
              <w:rPr>
                <w:rFonts w:asciiTheme="minorHAnsi" w:eastAsia="Calibri" w:hAnsiTheme="minorHAnsi" w:cstheme="minorHAnsi"/>
                <w:color w:val="F2F2F2" w:themeColor="background1" w:themeShade="F2"/>
                <w:sz w:val="20"/>
                <w:szCs w:val="20"/>
              </w:rPr>
              <w:t>Procedure of Engagement</w:t>
            </w:r>
          </w:p>
        </w:tc>
        <w:tc>
          <w:tcPr>
            <w:tcW w:w="3509" w:type="dxa"/>
            <w:tcBorders>
              <w:top w:val="single" w:sz="4" w:space="0" w:color="5B9BD5" w:themeColor="accent5"/>
              <w:left w:val="nil"/>
              <w:bottom w:val="nil"/>
              <w:right w:val="nil"/>
            </w:tcBorders>
            <w:hideMark/>
          </w:tcPr>
          <w:p w14:paraId="6F0F1C34" w14:textId="24359DD9" w:rsidR="00CD3CDB" w:rsidRPr="00137A20" w:rsidRDefault="00CD3CDB" w:rsidP="00CD3CD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2F2F2" w:themeColor="background1" w:themeShade="F2"/>
                <w:sz w:val="20"/>
                <w:szCs w:val="20"/>
              </w:rPr>
            </w:pPr>
            <w:r w:rsidRPr="00137A20">
              <w:rPr>
                <w:rFonts w:asciiTheme="minorHAnsi" w:eastAsia="Calibri" w:hAnsiTheme="minorHAnsi" w:cstheme="minorHAnsi"/>
                <w:color w:val="F2F2F2" w:themeColor="background1" w:themeShade="F2"/>
                <w:sz w:val="20"/>
                <w:szCs w:val="20"/>
              </w:rPr>
              <w:t>Targeted Stakeholders</w:t>
            </w:r>
          </w:p>
        </w:tc>
        <w:tc>
          <w:tcPr>
            <w:tcW w:w="0" w:type="auto"/>
            <w:tcBorders>
              <w:top w:val="single" w:sz="4" w:space="0" w:color="5B9BD5" w:themeColor="accent5"/>
              <w:left w:val="nil"/>
              <w:bottom w:val="nil"/>
              <w:right w:val="single" w:sz="4" w:space="0" w:color="5B9BD5" w:themeColor="accent5"/>
            </w:tcBorders>
            <w:hideMark/>
          </w:tcPr>
          <w:p w14:paraId="31B9E749" w14:textId="5AF915C7" w:rsidR="00CD3CDB" w:rsidRPr="00137A20" w:rsidRDefault="00CD3CDB" w:rsidP="00CD3CD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F2F2F2" w:themeColor="background1" w:themeShade="F2"/>
                <w:sz w:val="20"/>
                <w:szCs w:val="20"/>
              </w:rPr>
            </w:pPr>
            <w:r w:rsidRPr="00137A20">
              <w:rPr>
                <w:rFonts w:asciiTheme="minorHAnsi" w:eastAsia="Calibri" w:hAnsiTheme="minorHAnsi" w:cstheme="minorHAnsi"/>
                <w:color w:val="F2F2F2" w:themeColor="background1" w:themeShade="F2"/>
                <w:sz w:val="20"/>
                <w:szCs w:val="20"/>
              </w:rPr>
              <w:t>Frequency (recommended)</w:t>
            </w:r>
          </w:p>
        </w:tc>
      </w:tr>
      <w:tr w:rsidR="00137A20" w:rsidRPr="00C03F9D" w14:paraId="5D26920A" w14:textId="77777777" w:rsidTr="00C03F9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1B22FFCA" w14:textId="5308C2F1"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1</w:t>
            </w:r>
          </w:p>
        </w:tc>
        <w:tc>
          <w:tcPr>
            <w:tcW w:w="1567" w:type="dxa"/>
            <w:vMerge w:val="restart"/>
            <w:tcBorders>
              <w:left w:val="nil"/>
              <w:bottom w:val="nil"/>
              <w:right w:val="nil"/>
            </w:tcBorders>
            <w:hideMark/>
          </w:tcPr>
          <w:p w14:paraId="26D80471"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Information Meetings for Atabey Water Users Association Project</w:t>
            </w:r>
          </w:p>
          <w:p w14:paraId="44002E6F" w14:textId="482F365F"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eastAsia="Calibri" w:cstheme="minorHAnsi"/>
                <w:color w:val="000000"/>
                <w:sz w:val="20"/>
                <w:szCs w:val="20"/>
              </w:rPr>
              <w:t>(the beginning and completion dates of construction, design, implementation, investment programme, etc.)</w:t>
            </w:r>
          </w:p>
        </w:tc>
        <w:tc>
          <w:tcPr>
            <w:tcW w:w="6171" w:type="dxa"/>
            <w:vMerge w:val="restart"/>
            <w:tcBorders>
              <w:left w:val="nil"/>
              <w:bottom w:val="nil"/>
              <w:right w:val="nil"/>
            </w:tcBorders>
            <w:hideMark/>
          </w:tcPr>
          <w:p w14:paraId="4B0DB367"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 xml:space="preserve">The PAPs interviewed and the mukhtars of the affected settlements stated that they wanted to be informed about the project details and the subject that they wanted to get the most information about was the details of the project. </w:t>
            </w:r>
          </w:p>
          <w:p w14:paraId="67A84A69"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 xml:space="preserve">Accordingly, DSI and the Water Users Association will inform them about the project's beginning and completion dates, the project's technical design, its potential benefits/harms, tender processes, construction phases and expected outputs. </w:t>
            </w:r>
          </w:p>
          <w:p w14:paraId="3E3B8FBC"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 xml:space="preserve">More information will be shared concerning the Project due to the meetings to be held at </w:t>
            </w:r>
            <w:r>
              <w:rPr>
                <w:rFonts w:eastAsia="Calibri" w:cstheme="minorHAnsi"/>
                <w:color w:val="000000"/>
                <w:sz w:val="20"/>
                <w:szCs w:val="20"/>
              </w:rPr>
              <w:t xml:space="preserve">Atabey </w:t>
            </w:r>
            <w:r w:rsidRPr="00C03F9D">
              <w:rPr>
                <w:rFonts w:eastAsia="Calibri" w:cstheme="minorHAnsi"/>
                <w:color w:val="000000"/>
                <w:sz w:val="20"/>
                <w:szCs w:val="20"/>
              </w:rPr>
              <w:t>Water Users Association and the affected settlements, etc.</w:t>
            </w:r>
          </w:p>
          <w:p w14:paraId="0E06073A"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Information activities will continue to be performed regularly during the construction phase of the project.</w:t>
            </w:r>
          </w:p>
          <w:p w14:paraId="1A80B316" w14:textId="184FED13"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eastAsia="Calibri" w:cstheme="minorHAnsi"/>
                <w:color w:val="000000"/>
                <w:sz w:val="20"/>
                <w:szCs w:val="20"/>
              </w:rPr>
              <w:t xml:space="preserve">Communication will be established by DSI between the contractor and the Water Users Association concerning the implementation of the project.  </w:t>
            </w:r>
          </w:p>
        </w:tc>
        <w:tc>
          <w:tcPr>
            <w:tcW w:w="0" w:type="auto"/>
            <w:vMerge w:val="restart"/>
            <w:tcBorders>
              <w:left w:val="nil"/>
              <w:bottom w:val="nil"/>
              <w:right w:val="nil"/>
            </w:tcBorders>
          </w:tcPr>
          <w:p w14:paraId="2ED25768"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Information Meetings</w:t>
            </w:r>
          </w:p>
          <w:p w14:paraId="566FF2A4"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Brochures and Posters</w:t>
            </w:r>
          </w:p>
          <w:p w14:paraId="1FBC70D2"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Sharing the project reports</w:t>
            </w:r>
          </w:p>
          <w:p w14:paraId="1B40E9B4"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Press Releases</w:t>
            </w:r>
          </w:p>
          <w:p w14:paraId="245267D3" w14:textId="7777777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DSI Website</w:t>
            </w:r>
          </w:p>
          <w:p w14:paraId="2CA3C9D8" w14:textId="0865BD6E"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Online Meetings</w:t>
            </w:r>
          </w:p>
        </w:tc>
        <w:tc>
          <w:tcPr>
            <w:tcW w:w="3509" w:type="dxa"/>
            <w:tcBorders>
              <w:left w:val="nil"/>
              <w:right w:val="nil"/>
            </w:tcBorders>
            <w:hideMark/>
          </w:tcPr>
          <w:p w14:paraId="228339CA" w14:textId="0410105A"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Members of the Water Users Association</w:t>
            </w:r>
          </w:p>
        </w:tc>
        <w:tc>
          <w:tcPr>
            <w:tcW w:w="0" w:type="auto"/>
            <w:tcBorders>
              <w:left w:val="nil"/>
              <w:right w:val="single" w:sz="4" w:space="0" w:color="5B9BD5" w:themeColor="accent5"/>
            </w:tcBorders>
            <w:hideMark/>
          </w:tcPr>
          <w:p w14:paraId="1F4CB774" w14:textId="519F5B1D"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13E4A1E9" w14:textId="77777777" w:rsidTr="00C03F9D">
        <w:trPr>
          <w:trHeight w:val="4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2BBD6C9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1CFC9ADB"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21CD728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61AFEDB3"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53ED680" w14:textId="21E830F5"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Those Who Are Not the Members of the Water Users Association</w:t>
            </w:r>
          </w:p>
        </w:tc>
        <w:tc>
          <w:tcPr>
            <w:tcW w:w="0" w:type="auto"/>
            <w:tcBorders>
              <w:top w:val="nil"/>
              <w:left w:val="nil"/>
              <w:bottom w:val="nil"/>
              <w:right w:val="single" w:sz="4" w:space="0" w:color="5B9BD5" w:themeColor="accent5"/>
            </w:tcBorders>
            <w:hideMark/>
          </w:tcPr>
          <w:p w14:paraId="46B7CA9C" w14:textId="31D37593"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60E6139D" w14:textId="77777777" w:rsidTr="00C03F9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52415F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146AEED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55A30C2"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00D5D3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BBDDF8C" w14:textId="28AFD74E"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Vulnerable groups</w:t>
            </w:r>
          </w:p>
        </w:tc>
        <w:tc>
          <w:tcPr>
            <w:tcW w:w="0" w:type="auto"/>
            <w:tcBorders>
              <w:left w:val="nil"/>
              <w:right w:val="single" w:sz="4" w:space="0" w:color="5B9BD5" w:themeColor="accent5"/>
            </w:tcBorders>
            <w:hideMark/>
          </w:tcPr>
          <w:p w14:paraId="2E35CC29" w14:textId="415362E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7ECD3625" w14:textId="77777777" w:rsidTr="00C03F9D">
        <w:trPr>
          <w:trHeight w:val="7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58B5C4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7E5F0AD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1F30DE29"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30C799F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469A497" w14:textId="7FA7885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Isparta Governorship</w:t>
            </w:r>
          </w:p>
        </w:tc>
        <w:tc>
          <w:tcPr>
            <w:tcW w:w="0" w:type="auto"/>
            <w:tcBorders>
              <w:top w:val="nil"/>
              <w:left w:val="nil"/>
              <w:bottom w:val="nil"/>
              <w:right w:val="single" w:sz="4" w:space="0" w:color="5B9BD5" w:themeColor="accent5"/>
            </w:tcBorders>
            <w:hideMark/>
          </w:tcPr>
          <w:p w14:paraId="13DC203B" w14:textId="42567241"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1B1EBFC"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1A32AEB"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0BB24E6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277189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DF6474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C18FEAE" w14:textId="40510D23"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Isparta Municipality</w:t>
            </w:r>
          </w:p>
        </w:tc>
        <w:tc>
          <w:tcPr>
            <w:tcW w:w="0" w:type="auto"/>
            <w:tcBorders>
              <w:left w:val="nil"/>
              <w:right w:val="single" w:sz="4" w:space="0" w:color="5B9BD5" w:themeColor="accent5"/>
            </w:tcBorders>
            <w:hideMark/>
          </w:tcPr>
          <w:p w14:paraId="55EF202B" w14:textId="26B5467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39FA28D"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1B6FEA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54536FC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1FF33654"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5077E79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22FD6D98" w14:textId="6EED4C62"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Pr="00C03F9D">
              <w:rPr>
                <w:rFonts w:eastAsia="Calibri" w:cstheme="minorHAnsi"/>
                <w:color w:val="000000"/>
                <w:sz w:val="20"/>
                <w:szCs w:val="20"/>
              </w:rPr>
              <w:t>District Governorships</w:t>
            </w:r>
          </w:p>
        </w:tc>
        <w:tc>
          <w:tcPr>
            <w:tcW w:w="0" w:type="auto"/>
            <w:tcBorders>
              <w:top w:val="nil"/>
              <w:left w:val="nil"/>
              <w:bottom w:val="nil"/>
              <w:right w:val="single" w:sz="4" w:space="0" w:color="5B9BD5" w:themeColor="accent5"/>
            </w:tcBorders>
            <w:hideMark/>
          </w:tcPr>
          <w:p w14:paraId="6F6227D9" w14:textId="0CE4A80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36EB8F24"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E2BB24C"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2D63D47E"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9DBB92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2D5B86D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B50558C" w14:textId="05A8BAA1"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00AC106B">
              <w:rPr>
                <w:rFonts w:asciiTheme="minorHAnsi" w:eastAsia="Calibri" w:hAnsiTheme="minorHAnsi" w:cstheme="minorHAnsi"/>
                <w:color w:val="000000"/>
                <w:sz w:val="20"/>
                <w:szCs w:val="20"/>
              </w:rPr>
              <w:t>Central</w:t>
            </w:r>
            <w:r w:rsidRPr="00C03F9D">
              <w:rPr>
                <w:rFonts w:asciiTheme="minorHAnsi" w:eastAsia="Calibri" w:hAnsiTheme="minorHAnsi" w:cstheme="minorHAnsi"/>
                <w:color w:val="000000"/>
                <w:sz w:val="20"/>
                <w:szCs w:val="20"/>
              </w:rPr>
              <w:t xml:space="preserve"> SYDV </w:t>
            </w:r>
          </w:p>
        </w:tc>
        <w:tc>
          <w:tcPr>
            <w:tcW w:w="0" w:type="auto"/>
            <w:tcBorders>
              <w:left w:val="nil"/>
              <w:right w:val="single" w:sz="4" w:space="0" w:color="5B9BD5" w:themeColor="accent5"/>
            </w:tcBorders>
            <w:hideMark/>
          </w:tcPr>
          <w:p w14:paraId="43EEB03B" w14:textId="332FB808"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76378AC1"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5DF2B67"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5D90C14B"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155440E7"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5C4A8B8C"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2D86B74" w14:textId="33DA98EB"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Eğirdir, Atabey, Gönen Municipalitities</w:t>
            </w:r>
          </w:p>
        </w:tc>
        <w:tc>
          <w:tcPr>
            <w:tcW w:w="0" w:type="auto"/>
            <w:tcBorders>
              <w:top w:val="nil"/>
              <w:left w:val="nil"/>
              <w:bottom w:val="nil"/>
              <w:right w:val="single" w:sz="4" w:space="0" w:color="5B9BD5" w:themeColor="accent5"/>
            </w:tcBorders>
            <w:hideMark/>
          </w:tcPr>
          <w:p w14:paraId="339F02B4" w14:textId="1F494A06"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5CF4F0B0"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BD3065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79A858E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A669EEE"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DEBFF9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1B8B8EB" w14:textId="58863058"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District </w:t>
            </w:r>
            <w:r w:rsidRPr="00C03F9D">
              <w:rPr>
                <w:rFonts w:eastAsia="Calibri" w:cstheme="minorHAnsi"/>
                <w:color w:val="000000"/>
                <w:sz w:val="20"/>
                <w:szCs w:val="20"/>
              </w:rPr>
              <w:t>Directorates of Agriculture</w:t>
            </w:r>
          </w:p>
        </w:tc>
        <w:tc>
          <w:tcPr>
            <w:tcW w:w="0" w:type="auto"/>
            <w:tcBorders>
              <w:left w:val="nil"/>
              <w:right w:val="single" w:sz="4" w:space="0" w:color="5B9BD5" w:themeColor="accent5"/>
            </w:tcBorders>
            <w:hideMark/>
          </w:tcPr>
          <w:p w14:paraId="669AD547" w14:textId="373B03E9"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777C3929"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BC27F5B"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2F9CA3B8"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2741A5A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1C7BFEE3"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5BEE056F" w14:textId="3CF0234C"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Isparta Provincial Directorate of Agriculture</w:t>
            </w:r>
          </w:p>
        </w:tc>
        <w:tc>
          <w:tcPr>
            <w:tcW w:w="0" w:type="auto"/>
            <w:tcBorders>
              <w:top w:val="nil"/>
              <w:left w:val="nil"/>
              <w:bottom w:val="nil"/>
              <w:right w:val="single" w:sz="4" w:space="0" w:color="5B9BD5" w:themeColor="accent5"/>
            </w:tcBorders>
            <w:hideMark/>
          </w:tcPr>
          <w:p w14:paraId="55534B4A" w14:textId="4CE95F9A"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6FB22242" w14:textId="77777777" w:rsidTr="00C03F9D">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3A9CD95"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5440B85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1ED2BD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12B7941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7B95761" w14:textId="37434B51"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00AC106B">
              <w:rPr>
                <w:rFonts w:asciiTheme="minorHAnsi" w:eastAsia="Calibri" w:hAnsiTheme="minorHAnsi" w:cstheme="minorHAnsi"/>
                <w:color w:val="000000"/>
                <w:sz w:val="20"/>
                <w:szCs w:val="20"/>
              </w:rPr>
              <w:t>Central</w:t>
            </w:r>
            <w:r w:rsidRPr="00C03F9D">
              <w:rPr>
                <w:rFonts w:asciiTheme="minorHAnsi" w:eastAsia="Calibri" w:hAnsiTheme="minorHAnsi" w:cstheme="minorHAnsi"/>
                <w:color w:val="000000"/>
                <w:sz w:val="20"/>
                <w:szCs w:val="20"/>
              </w:rPr>
              <w:t>, Sevinçbey, Beydere Agriculture Chambers</w:t>
            </w:r>
          </w:p>
        </w:tc>
        <w:tc>
          <w:tcPr>
            <w:tcW w:w="0" w:type="auto"/>
            <w:tcBorders>
              <w:left w:val="nil"/>
              <w:right w:val="single" w:sz="4" w:space="0" w:color="5B9BD5" w:themeColor="accent5"/>
            </w:tcBorders>
            <w:hideMark/>
          </w:tcPr>
          <w:p w14:paraId="0C59E4FB" w14:textId="7D1AC88E"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61348D8" w14:textId="77777777" w:rsidTr="00C03F9D">
        <w:trPr>
          <w:trHeight w:val="2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FD93D35"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6C0DDE3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6B12B427"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479623CB"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5E804AD" w14:textId="4464EF4D"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Mukhtars</w:t>
            </w:r>
          </w:p>
        </w:tc>
        <w:tc>
          <w:tcPr>
            <w:tcW w:w="0" w:type="auto"/>
            <w:tcBorders>
              <w:top w:val="nil"/>
              <w:left w:val="nil"/>
              <w:bottom w:val="nil"/>
              <w:right w:val="single" w:sz="4" w:space="0" w:color="5B9BD5" w:themeColor="accent5"/>
            </w:tcBorders>
            <w:hideMark/>
          </w:tcPr>
          <w:p w14:paraId="11084A33" w14:textId="1D1B9C54"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137A20" w:rsidRPr="00C03F9D" w14:paraId="0009FD44"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CDE306E"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62F4BB02"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1B72DC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B63A393"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8872368" w14:textId="56E38DFE"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West Medit</w:t>
            </w:r>
            <w:r>
              <w:rPr>
                <w:rFonts w:asciiTheme="minorHAnsi" w:eastAsia="Calibri" w:hAnsiTheme="minorHAnsi" w:cstheme="minorHAnsi"/>
                <w:color w:val="000000"/>
                <w:sz w:val="20"/>
                <w:szCs w:val="20"/>
              </w:rPr>
              <w:t>er</w:t>
            </w:r>
            <w:r w:rsidRPr="00C03F9D">
              <w:rPr>
                <w:rFonts w:asciiTheme="minorHAnsi" w:eastAsia="Calibri" w:hAnsiTheme="minorHAnsi" w:cstheme="minorHAnsi"/>
                <w:color w:val="000000"/>
                <w:sz w:val="20"/>
                <w:szCs w:val="20"/>
              </w:rPr>
              <w:t xml:space="preserve">ranean </w:t>
            </w:r>
            <w:r>
              <w:rPr>
                <w:rFonts w:asciiTheme="minorHAnsi" w:eastAsia="Calibri" w:hAnsiTheme="minorHAnsi" w:cstheme="minorHAnsi"/>
                <w:color w:val="000000"/>
                <w:sz w:val="20"/>
                <w:szCs w:val="20"/>
              </w:rPr>
              <w:t xml:space="preserve">Development Agency </w:t>
            </w:r>
            <w:r w:rsidRPr="00C03F9D">
              <w:rPr>
                <w:rFonts w:asciiTheme="minorHAnsi" w:eastAsia="Calibri" w:hAnsiTheme="minorHAnsi" w:cstheme="minorHAnsi"/>
                <w:color w:val="000000"/>
                <w:sz w:val="20"/>
                <w:szCs w:val="20"/>
              </w:rPr>
              <w:t>(BAKA)</w:t>
            </w:r>
          </w:p>
        </w:tc>
        <w:tc>
          <w:tcPr>
            <w:tcW w:w="0" w:type="auto"/>
            <w:tcBorders>
              <w:left w:val="nil"/>
              <w:right w:val="single" w:sz="4" w:space="0" w:color="5B9BD5" w:themeColor="accent5"/>
            </w:tcBorders>
            <w:hideMark/>
          </w:tcPr>
          <w:p w14:paraId="036620EE" w14:textId="796D3A68"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2C9298D2" w14:textId="77777777" w:rsidTr="00C03F9D">
        <w:trPr>
          <w:trHeight w:val="21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A45D307"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03BD654D"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13E3ED1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2A0C7DB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C40D49C" w14:textId="71EE4FCF"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Isparta Chamber of Commerce and Industry</w:t>
            </w:r>
          </w:p>
        </w:tc>
        <w:tc>
          <w:tcPr>
            <w:tcW w:w="0" w:type="auto"/>
            <w:tcBorders>
              <w:top w:val="nil"/>
              <w:left w:val="nil"/>
              <w:bottom w:val="nil"/>
              <w:right w:val="single" w:sz="4" w:space="0" w:color="5B9BD5" w:themeColor="accent5"/>
            </w:tcBorders>
            <w:hideMark/>
          </w:tcPr>
          <w:p w14:paraId="1E292C3B" w14:textId="58A31506"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12B99625" w14:textId="77777777" w:rsidTr="00C03F9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EFD6B69"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2B0E5AA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0B9C69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205431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EEC6D5A" w14:textId="274EBDFE"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Isparta Commodity Exchange</w:t>
            </w:r>
          </w:p>
        </w:tc>
        <w:tc>
          <w:tcPr>
            <w:tcW w:w="0" w:type="auto"/>
            <w:tcBorders>
              <w:left w:val="nil"/>
              <w:right w:val="single" w:sz="4" w:space="0" w:color="5B9BD5" w:themeColor="accent5"/>
            </w:tcBorders>
            <w:hideMark/>
          </w:tcPr>
          <w:p w14:paraId="3F2BE9EA" w14:textId="0AF584BD"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7BD565FC" w14:textId="77777777" w:rsidTr="00C03F9D">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4C1BEA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47BB721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7D13E3F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7F1C98B9"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071BDAEF" w14:textId="6A49748C"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Western Mediterranean Agricultural Research Institute</w:t>
            </w:r>
          </w:p>
        </w:tc>
        <w:tc>
          <w:tcPr>
            <w:tcW w:w="0" w:type="auto"/>
            <w:tcBorders>
              <w:top w:val="nil"/>
              <w:left w:val="nil"/>
              <w:bottom w:val="nil"/>
              <w:right w:val="single" w:sz="4" w:space="0" w:color="5B9BD5" w:themeColor="accent5"/>
            </w:tcBorders>
            <w:hideMark/>
          </w:tcPr>
          <w:p w14:paraId="52AAC1B0" w14:textId="3910FBFB"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688C1706" w14:textId="77777777" w:rsidTr="00C03F9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4B667B6"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24B59200"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4AEDE8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239B69F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1C3CCD73" w14:textId="159A3266"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İŞKUR</w:t>
            </w:r>
          </w:p>
        </w:tc>
        <w:tc>
          <w:tcPr>
            <w:tcW w:w="0" w:type="auto"/>
            <w:tcBorders>
              <w:left w:val="nil"/>
              <w:right w:val="single" w:sz="4" w:space="0" w:color="5B9BD5" w:themeColor="accent5"/>
            </w:tcBorders>
            <w:hideMark/>
          </w:tcPr>
          <w:p w14:paraId="63A26867" w14:textId="3907C60D"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6D77F8E5" w14:textId="77777777" w:rsidTr="00C03F9D">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15C38B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29F7AD47"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1DBF418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4D40BAF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475286E7" w14:textId="5D69B6A2"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Süleyman Demirel Üniversi</w:t>
            </w:r>
            <w:r>
              <w:rPr>
                <w:rFonts w:asciiTheme="minorHAnsi" w:eastAsia="Calibri" w:hAnsiTheme="minorHAnsi" w:cstheme="minorHAnsi"/>
                <w:color w:val="000000"/>
                <w:sz w:val="20"/>
                <w:szCs w:val="20"/>
              </w:rPr>
              <w:t>ty</w:t>
            </w:r>
          </w:p>
        </w:tc>
        <w:tc>
          <w:tcPr>
            <w:tcW w:w="0" w:type="auto"/>
            <w:tcBorders>
              <w:top w:val="nil"/>
              <w:left w:val="nil"/>
              <w:bottom w:val="nil"/>
              <w:right w:val="single" w:sz="4" w:space="0" w:color="5B9BD5" w:themeColor="accent5"/>
            </w:tcBorders>
            <w:hideMark/>
          </w:tcPr>
          <w:p w14:paraId="440E2396" w14:textId="2A57003B"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06B82B4D" w14:textId="77777777" w:rsidTr="00C03F9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E946D5E"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0F347283"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A19CA6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A75CD5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145293B7" w14:textId="1F6BCBB2"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Isparta Uygulamalı Bilimler Üniversi</w:t>
            </w:r>
            <w:r>
              <w:rPr>
                <w:rFonts w:asciiTheme="minorHAnsi" w:eastAsia="Calibri" w:hAnsiTheme="minorHAnsi" w:cstheme="minorHAnsi"/>
                <w:color w:val="000000"/>
                <w:sz w:val="20"/>
                <w:szCs w:val="20"/>
              </w:rPr>
              <w:t>ty</w:t>
            </w:r>
          </w:p>
        </w:tc>
        <w:tc>
          <w:tcPr>
            <w:tcW w:w="0" w:type="auto"/>
            <w:tcBorders>
              <w:left w:val="nil"/>
              <w:right w:val="single" w:sz="4" w:space="0" w:color="5B9BD5" w:themeColor="accent5"/>
            </w:tcBorders>
            <w:hideMark/>
          </w:tcPr>
          <w:p w14:paraId="3EF98D8D" w14:textId="091E175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08F35AB8" w14:textId="77777777" w:rsidTr="00C03F9D">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261CA9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single" w:sz="4" w:space="0" w:color="5B9BD5" w:themeColor="accent5"/>
              <w:left w:val="nil"/>
              <w:bottom w:val="nil"/>
              <w:right w:val="nil"/>
            </w:tcBorders>
            <w:vAlign w:val="center"/>
            <w:hideMark/>
          </w:tcPr>
          <w:p w14:paraId="5CA6D83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07C2183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single" w:sz="4" w:space="0" w:color="5B9BD5" w:themeColor="accent5"/>
              <w:left w:val="nil"/>
              <w:bottom w:val="nil"/>
              <w:right w:val="nil"/>
            </w:tcBorders>
            <w:vAlign w:val="center"/>
            <w:hideMark/>
          </w:tcPr>
          <w:p w14:paraId="3C26D197"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84353C4" w14:textId="61B34D3D"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Agricultural workers (Seasonal, etc.)</w:t>
            </w:r>
          </w:p>
        </w:tc>
        <w:tc>
          <w:tcPr>
            <w:tcW w:w="0" w:type="auto"/>
            <w:tcBorders>
              <w:top w:val="nil"/>
              <w:left w:val="nil"/>
              <w:bottom w:val="nil"/>
              <w:right w:val="single" w:sz="4" w:space="0" w:color="5B9BD5" w:themeColor="accent5"/>
            </w:tcBorders>
            <w:hideMark/>
          </w:tcPr>
          <w:p w14:paraId="09F14BBD" w14:textId="3F9ABE72"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6027DA" w:rsidRPr="00C03F9D" w14:paraId="1AFE56AE" w14:textId="77777777" w:rsidTr="00C76A5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tcPr>
          <w:p w14:paraId="286BA020" w14:textId="596CFAA7" w:rsidR="006027DA" w:rsidRPr="00C03F9D" w:rsidRDefault="006027DA" w:rsidP="00137A20">
            <w:pPr>
              <w:spacing w:before="0" w:after="0"/>
              <w:rPr>
                <w:rFonts w:eastAsia="Calibri" w:cstheme="minorHAnsi"/>
                <w:b w:val="0"/>
                <w:bCs w:val="0"/>
                <w:color w:val="000000"/>
                <w:sz w:val="20"/>
                <w:szCs w:val="20"/>
              </w:rPr>
            </w:pPr>
            <w:r w:rsidRPr="00C03F9D">
              <w:rPr>
                <w:rFonts w:asciiTheme="minorHAnsi" w:eastAsia="Calibri" w:hAnsiTheme="minorHAnsi" w:cstheme="minorHAnsi"/>
                <w:b w:val="0"/>
                <w:bCs w:val="0"/>
                <w:color w:val="000000"/>
                <w:sz w:val="20"/>
                <w:szCs w:val="20"/>
              </w:rPr>
              <w:t>2</w:t>
            </w:r>
          </w:p>
        </w:tc>
        <w:tc>
          <w:tcPr>
            <w:tcW w:w="1567" w:type="dxa"/>
            <w:vMerge w:val="restart"/>
            <w:tcBorders>
              <w:left w:val="nil"/>
              <w:right w:val="nil"/>
            </w:tcBorders>
          </w:tcPr>
          <w:p w14:paraId="43EAC6AA" w14:textId="6E1AF685"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asciiTheme="minorHAnsi" w:eastAsia="Calibri" w:hAnsiTheme="minorHAnsi" w:cstheme="minorHAnsi"/>
                <w:color w:val="000000"/>
                <w:sz w:val="20"/>
                <w:szCs w:val="20"/>
              </w:rPr>
              <w:t>Grievance Mechanism</w:t>
            </w:r>
          </w:p>
        </w:tc>
        <w:tc>
          <w:tcPr>
            <w:tcW w:w="6171" w:type="dxa"/>
            <w:vMerge w:val="restart"/>
            <w:tcBorders>
              <w:left w:val="nil"/>
              <w:right w:val="nil"/>
            </w:tcBorders>
          </w:tcPr>
          <w:p w14:paraId="20D435D6" w14:textId="2D18CCB0"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asciiTheme="minorHAnsi" w:eastAsia="Calibri" w:hAnsiTheme="minorHAnsi" w:cstheme="minorHAnsi"/>
                <w:color w:val="000000"/>
                <w:sz w:val="20"/>
                <w:szCs w:val="20"/>
              </w:rPr>
              <w:t>The Project's Official Grievance Mechanism and Registration System will be introduced and the stakeholders will be informed on this matter. The grievance mechanism and notification channels will be open to anyone with requests and concerns regarding the project. The project's grievance system and communication channels through which PAPs can report their complaints and requests will be shared both through printed materials such as posters and brochures and verbally during stakeholder engagement meetings. Stakeholders will be informed by DSI about the resolution processes of their complaints and requests.</w:t>
            </w:r>
          </w:p>
        </w:tc>
        <w:tc>
          <w:tcPr>
            <w:tcW w:w="0" w:type="auto"/>
            <w:vMerge w:val="restart"/>
            <w:tcBorders>
              <w:left w:val="nil"/>
              <w:right w:val="nil"/>
            </w:tcBorders>
          </w:tcPr>
          <w:p w14:paraId="5187018D" w14:textId="7777777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Meetings</w:t>
            </w:r>
          </w:p>
          <w:p w14:paraId="435368FF" w14:textId="7777777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Brochures and Posters</w:t>
            </w:r>
          </w:p>
          <w:p w14:paraId="71EFD241" w14:textId="7777777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1861FCBB" w14:textId="7777777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Reports</w:t>
            </w:r>
          </w:p>
          <w:p w14:paraId="022941D1" w14:textId="7777777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Press Releases</w:t>
            </w:r>
          </w:p>
          <w:p w14:paraId="08221090" w14:textId="03CEA50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asciiTheme="minorHAnsi" w:eastAsia="Calibri" w:hAnsiTheme="minorHAnsi" w:cstheme="minorHAnsi"/>
                <w:color w:val="000000"/>
                <w:sz w:val="20"/>
                <w:szCs w:val="20"/>
              </w:rPr>
              <w:t>Grievance Forms</w:t>
            </w:r>
          </w:p>
        </w:tc>
        <w:tc>
          <w:tcPr>
            <w:tcW w:w="3509" w:type="dxa"/>
            <w:tcBorders>
              <w:left w:val="nil"/>
              <w:right w:val="nil"/>
            </w:tcBorders>
          </w:tcPr>
          <w:p w14:paraId="1DE2122C" w14:textId="35482B1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PAPs</w:t>
            </w:r>
          </w:p>
        </w:tc>
        <w:tc>
          <w:tcPr>
            <w:tcW w:w="0" w:type="auto"/>
            <w:tcBorders>
              <w:left w:val="nil"/>
              <w:right w:val="single" w:sz="4" w:space="0" w:color="5B9BD5" w:themeColor="accent5"/>
            </w:tcBorders>
          </w:tcPr>
          <w:p w14:paraId="04DFDBC2" w14:textId="77777777" w:rsidR="006027DA"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
        </w:tc>
      </w:tr>
      <w:tr w:rsidR="006027DA" w:rsidRPr="00C03F9D" w14:paraId="5ECE20ED" w14:textId="77777777" w:rsidTr="00C76A53">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hideMark/>
          </w:tcPr>
          <w:p w14:paraId="7AEBFC23" w14:textId="1550D7A1" w:rsidR="006027DA" w:rsidRPr="00C03F9D" w:rsidRDefault="006027DA" w:rsidP="00137A20">
            <w:pPr>
              <w:spacing w:before="0" w:after="0"/>
              <w:rPr>
                <w:rFonts w:asciiTheme="minorHAnsi" w:eastAsia="Calibri" w:hAnsiTheme="minorHAnsi" w:cstheme="minorHAnsi"/>
                <w:b w:val="0"/>
                <w:bCs w:val="0"/>
                <w:color w:val="000000"/>
                <w:sz w:val="20"/>
                <w:szCs w:val="20"/>
              </w:rPr>
            </w:pPr>
          </w:p>
        </w:tc>
        <w:tc>
          <w:tcPr>
            <w:tcW w:w="1567" w:type="dxa"/>
            <w:vMerge/>
            <w:tcBorders>
              <w:left w:val="nil"/>
              <w:right w:val="nil"/>
            </w:tcBorders>
            <w:hideMark/>
          </w:tcPr>
          <w:p w14:paraId="4A34CCDD" w14:textId="15AB77AD"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6171" w:type="dxa"/>
            <w:vMerge/>
            <w:tcBorders>
              <w:left w:val="nil"/>
              <w:right w:val="nil"/>
            </w:tcBorders>
            <w:hideMark/>
          </w:tcPr>
          <w:p w14:paraId="66A427C1" w14:textId="57F35536"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hideMark/>
          </w:tcPr>
          <w:p w14:paraId="775C9523" w14:textId="040867E9"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35D2658A" w14:textId="0D7536B9"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Members of the Water Users Association</w:t>
            </w:r>
          </w:p>
        </w:tc>
        <w:tc>
          <w:tcPr>
            <w:tcW w:w="0" w:type="auto"/>
            <w:tcBorders>
              <w:left w:val="nil"/>
              <w:right w:val="single" w:sz="4" w:space="0" w:color="5B9BD5" w:themeColor="accent5"/>
            </w:tcBorders>
            <w:hideMark/>
          </w:tcPr>
          <w:p w14:paraId="638E227E" w14:textId="5C92CF71"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6027DA" w:rsidRPr="00C03F9D" w14:paraId="734265AC" w14:textId="77777777" w:rsidTr="00C76A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4D2062E"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2843E3A3"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F809E49"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4452798"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C0CBA3A" w14:textId="6876D592"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Those Who Are Not the Members of the Water Users Association</w:t>
            </w:r>
          </w:p>
        </w:tc>
        <w:tc>
          <w:tcPr>
            <w:tcW w:w="0" w:type="auto"/>
            <w:tcBorders>
              <w:top w:val="nil"/>
              <w:left w:val="nil"/>
              <w:bottom w:val="nil"/>
              <w:right w:val="single" w:sz="4" w:space="0" w:color="5B9BD5" w:themeColor="accent5"/>
            </w:tcBorders>
            <w:hideMark/>
          </w:tcPr>
          <w:p w14:paraId="4F510BE6" w14:textId="4B12EB9B" w:rsidR="006027DA" w:rsidRPr="00C03F9D"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6027DA" w:rsidRPr="00C03F9D" w14:paraId="7AE04CA9" w14:textId="77777777" w:rsidTr="00C76A53">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5435FA2"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14B8B647"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0D356EE7"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5EC54BB"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667B6857" w14:textId="12879312"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Pr="00C03F9D">
              <w:rPr>
                <w:rFonts w:eastAsia="Calibri" w:cstheme="minorHAnsi"/>
                <w:color w:val="000000"/>
                <w:sz w:val="20"/>
                <w:szCs w:val="20"/>
              </w:rPr>
              <w:t>District Governorships</w:t>
            </w:r>
          </w:p>
        </w:tc>
        <w:tc>
          <w:tcPr>
            <w:tcW w:w="0" w:type="auto"/>
            <w:tcBorders>
              <w:left w:val="nil"/>
              <w:right w:val="single" w:sz="4" w:space="0" w:color="5B9BD5" w:themeColor="accent5"/>
            </w:tcBorders>
            <w:hideMark/>
          </w:tcPr>
          <w:p w14:paraId="275ECCB7" w14:textId="0CE4E00C"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6027DA" w:rsidRPr="00C03F9D" w14:paraId="03639844" w14:textId="77777777" w:rsidTr="00C76A53">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09E9FAD7"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048BEED"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1D18C79"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F06D9E5"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54E1FB29" w14:textId="4F7BA51F"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Isparta Municipality</w:t>
            </w:r>
          </w:p>
        </w:tc>
        <w:tc>
          <w:tcPr>
            <w:tcW w:w="0" w:type="auto"/>
            <w:tcBorders>
              <w:top w:val="nil"/>
              <w:left w:val="nil"/>
              <w:bottom w:val="nil"/>
              <w:right w:val="single" w:sz="4" w:space="0" w:color="5B9BD5" w:themeColor="accent5"/>
            </w:tcBorders>
            <w:hideMark/>
          </w:tcPr>
          <w:p w14:paraId="7C6D2CFB" w14:textId="54ACECCE" w:rsidR="006027DA" w:rsidRPr="00C03F9D"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Every 6 months</w:t>
            </w:r>
          </w:p>
        </w:tc>
      </w:tr>
      <w:tr w:rsidR="006027DA" w:rsidRPr="00C03F9D" w14:paraId="07527DE3" w14:textId="77777777" w:rsidTr="00C76A53">
        <w:trPr>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1ED51E94"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102DE3E"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614DF7F"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9CEBF10"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B849DEE" w14:textId="3575F330"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Eğirdir, Atabey, Gönen Municipalitities</w:t>
            </w:r>
          </w:p>
        </w:tc>
        <w:tc>
          <w:tcPr>
            <w:tcW w:w="0" w:type="auto"/>
            <w:tcBorders>
              <w:left w:val="nil"/>
              <w:right w:val="single" w:sz="4" w:space="0" w:color="5B9BD5" w:themeColor="accent5"/>
            </w:tcBorders>
            <w:hideMark/>
          </w:tcPr>
          <w:p w14:paraId="39AB9A7D" w14:textId="44215531"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6027DA" w:rsidRPr="00C03F9D" w14:paraId="194EC485" w14:textId="77777777" w:rsidTr="00C76A5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02B42417"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53D949CA"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1F0B682"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A9667D4"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1719F840" w14:textId="75E1ACEB"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Agricultural workers (Seasonal, etc.)</w:t>
            </w:r>
          </w:p>
        </w:tc>
        <w:tc>
          <w:tcPr>
            <w:tcW w:w="0" w:type="auto"/>
            <w:tcBorders>
              <w:top w:val="nil"/>
              <w:left w:val="nil"/>
              <w:bottom w:val="nil"/>
              <w:right w:val="single" w:sz="4" w:space="0" w:color="5B9BD5" w:themeColor="accent5"/>
            </w:tcBorders>
            <w:hideMark/>
          </w:tcPr>
          <w:p w14:paraId="5A55669F" w14:textId="224D5C88" w:rsidR="006027DA" w:rsidRPr="00C03F9D"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6027DA" w:rsidRPr="00C03F9D" w14:paraId="149378E4" w14:textId="77777777" w:rsidTr="00C76A53">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DD5E539"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11C7C3C8"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7AE7DBD"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C1A8A56"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6139D471" w14:textId="0FC5A4EA"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w:t>
            </w:r>
            <w:r w:rsidRPr="00C03F9D">
              <w:rPr>
                <w:rFonts w:asciiTheme="minorHAnsi" w:eastAsia="Calibri" w:hAnsiTheme="minorHAnsi" w:cstheme="minorHAnsi"/>
                <w:color w:val="000000"/>
                <w:sz w:val="20"/>
                <w:szCs w:val="20"/>
              </w:rPr>
              <w:t>htar</w:t>
            </w:r>
            <w:r>
              <w:rPr>
                <w:rFonts w:asciiTheme="minorHAnsi" w:eastAsia="Calibri" w:hAnsiTheme="minorHAnsi" w:cstheme="minorHAnsi"/>
                <w:color w:val="000000"/>
                <w:sz w:val="20"/>
                <w:szCs w:val="20"/>
              </w:rPr>
              <w:t>s</w:t>
            </w:r>
          </w:p>
        </w:tc>
        <w:tc>
          <w:tcPr>
            <w:tcW w:w="0" w:type="auto"/>
            <w:tcBorders>
              <w:left w:val="nil"/>
              <w:right w:val="single" w:sz="4" w:space="0" w:color="5B9BD5" w:themeColor="accent5"/>
            </w:tcBorders>
            <w:hideMark/>
          </w:tcPr>
          <w:p w14:paraId="0297CCAB" w14:textId="3A9FA10C"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6027DA" w:rsidRPr="00C03F9D" w14:paraId="246C78DA" w14:textId="77777777" w:rsidTr="00C76A5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8918237"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013D8274"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2FC24308"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A9247CC"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8D943CC" w14:textId="1BCA3260"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Isparta Provincial Directorate of Agriculture</w:t>
            </w:r>
          </w:p>
        </w:tc>
        <w:tc>
          <w:tcPr>
            <w:tcW w:w="0" w:type="auto"/>
            <w:tcBorders>
              <w:top w:val="nil"/>
              <w:left w:val="nil"/>
              <w:bottom w:val="nil"/>
              <w:right w:val="single" w:sz="4" w:space="0" w:color="5B9BD5" w:themeColor="accent5"/>
            </w:tcBorders>
            <w:hideMark/>
          </w:tcPr>
          <w:p w14:paraId="720AD3CE" w14:textId="61843B7C" w:rsidR="006027DA" w:rsidRPr="00C03F9D"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Every 6 months</w:t>
            </w:r>
          </w:p>
        </w:tc>
      </w:tr>
      <w:tr w:rsidR="006027DA" w:rsidRPr="00C03F9D" w14:paraId="525688BF" w14:textId="77777777" w:rsidTr="00C76A53">
        <w:trPr>
          <w:trHeight w:val="3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0651623"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10F3FD6"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7110F025"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1D9C1F0" w14:textId="77777777"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09F1EFD4" w14:textId="570F8AF6" w:rsidR="006027DA" w:rsidRPr="00C03F9D" w:rsidRDefault="006027DA"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Eğirdir, Atabey, Gönen Tarım İlçe Müdürlükleri</w:t>
            </w:r>
          </w:p>
        </w:tc>
        <w:tc>
          <w:tcPr>
            <w:tcW w:w="0" w:type="auto"/>
            <w:tcBorders>
              <w:left w:val="nil"/>
              <w:right w:val="single" w:sz="4" w:space="0" w:color="5B9BD5" w:themeColor="accent5"/>
            </w:tcBorders>
            <w:hideMark/>
          </w:tcPr>
          <w:p w14:paraId="218A511D" w14:textId="28B6C8AB" w:rsidR="006027DA" w:rsidRPr="00C03F9D" w:rsidRDefault="006027DA"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Every 6 months</w:t>
            </w:r>
          </w:p>
        </w:tc>
      </w:tr>
      <w:tr w:rsidR="006027DA" w:rsidRPr="00C03F9D" w14:paraId="59BBE194" w14:textId="77777777" w:rsidTr="00C76A53">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CC8DE9A" w14:textId="77777777" w:rsidR="006027DA" w:rsidRPr="00C03F9D" w:rsidRDefault="006027DA"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2110A445"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167ABB3E"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D6DFAA2" w14:textId="77777777"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F351322" w14:textId="305549B8" w:rsidR="006027DA" w:rsidRPr="00C03F9D" w:rsidRDefault="006027DA"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Pr>
                <w:rFonts w:asciiTheme="minorHAnsi" w:eastAsia="Calibri" w:hAnsiTheme="minorHAnsi" w:cstheme="minorHAnsi"/>
                <w:color w:val="000000"/>
                <w:sz w:val="20"/>
                <w:szCs w:val="20"/>
              </w:rPr>
              <w:t>Central</w:t>
            </w:r>
            <w:r w:rsidRPr="00C03F9D">
              <w:rPr>
                <w:rFonts w:asciiTheme="minorHAnsi" w:eastAsia="Calibri" w:hAnsiTheme="minorHAnsi" w:cstheme="minorHAnsi"/>
                <w:color w:val="000000"/>
                <w:sz w:val="20"/>
                <w:szCs w:val="20"/>
              </w:rPr>
              <w:t>, Sevinçbey, Beydere Ziraat Odaları</w:t>
            </w:r>
          </w:p>
        </w:tc>
        <w:tc>
          <w:tcPr>
            <w:tcW w:w="0" w:type="auto"/>
            <w:tcBorders>
              <w:top w:val="nil"/>
              <w:left w:val="nil"/>
              <w:bottom w:val="nil"/>
              <w:right w:val="single" w:sz="4" w:space="0" w:color="5B9BD5" w:themeColor="accent5"/>
            </w:tcBorders>
            <w:hideMark/>
          </w:tcPr>
          <w:p w14:paraId="322BE9FA" w14:textId="39BACE08" w:rsidR="006027DA" w:rsidRPr="00C03F9D" w:rsidRDefault="006027DA"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BF2E429" w14:textId="77777777" w:rsidTr="00C03F9D">
        <w:trPr>
          <w:trHeight w:val="23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7C9C8BA" w14:textId="747D0EAD"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3</w:t>
            </w:r>
          </w:p>
        </w:tc>
        <w:tc>
          <w:tcPr>
            <w:tcW w:w="1567" w:type="dxa"/>
            <w:vMerge w:val="restart"/>
            <w:tcBorders>
              <w:left w:val="nil"/>
              <w:right w:val="nil"/>
            </w:tcBorders>
            <w:hideMark/>
          </w:tcPr>
          <w:p w14:paraId="332658DE" w14:textId="7AE11BB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Land Acquisition (expropriation, permanent and temporary easement)</w:t>
            </w:r>
          </w:p>
        </w:tc>
        <w:tc>
          <w:tcPr>
            <w:tcW w:w="6171" w:type="dxa"/>
            <w:vMerge w:val="restart"/>
            <w:tcBorders>
              <w:left w:val="nil"/>
              <w:right w:val="nil"/>
            </w:tcBorders>
            <w:hideMark/>
          </w:tcPr>
          <w:p w14:paraId="57441C49"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PAPs will be informed about their land acquisition rights and potential land use restrictions. </w:t>
            </w:r>
          </w:p>
          <w:p w14:paraId="6AFDF289"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PAPs will be regularly informed about the land acquisition activities carried out by DSI. </w:t>
            </w:r>
          </w:p>
          <w:p w14:paraId="2B4E5FB1"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PAPs will be informed in detail about the stages of land acquisition.</w:t>
            </w:r>
          </w:p>
          <w:p w14:paraId="78B9CEC2"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Complaints and requests regarding land acquisition will be recorded and resolved within the scope of the project's grievance and demand system and the stakeholders will be informed in this matter. </w:t>
            </w:r>
          </w:p>
          <w:p w14:paraId="0B3DD0EE"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Pr>
                <w:rFonts w:asciiTheme="minorHAnsi" w:hAnsiTheme="minorHAnsi" w:cstheme="minorHAnsi"/>
                <w:sz w:val="20"/>
                <w:szCs w:val="20"/>
              </w:rPr>
              <w:t>Interviews will be conducted with the PAPs regarding the expropriation price set as per Article 8 of the Expropriation Law.</w:t>
            </w:r>
          </w:p>
          <w:p w14:paraId="5D84F607"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 Land Acquisition Information Guide will be prepared and shared with the PAPs.</w:t>
            </w:r>
          </w:p>
          <w:p w14:paraId="03433132" w14:textId="50DF53E4"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 brochure will be prepared on land use restrictions and shared with the PAPs.</w:t>
            </w:r>
          </w:p>
        </w:tc>
        <w:tc>
          <w:tcPr>
            <w:tcW w:w="0" w:type="auto"/>
            <w:vMerge w:val="restart"/>
            <w:tcBorders>
              <w:left w:val="nil"/>
              <w:right w:val="nil"/>
            </w:tcBorders>
          </w:tcPr>
          <w:p w14:paraId="44AB3730"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7770FB7C"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Legal documents (notices, new subdivision plans, etc.)</w:t>
            </w:r>
          </w:p>
          <w:p w14:paraId="446CB616"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DSI Website</w:t>
            </w:r>
          </w:p>
          <w:p w14:paraId="19925584"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 xml:space="preserve">E-mail </w:t>
            </w:r>
          </w:p>
          <w:p w14:paraId="354D178A" w14:textId="1DE77588"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Phone</w:t>
            </w:r>
          </w:p>
        </w:tc>
        <w:tc>
          <w:tcPr>
            <w:tcW w:w="3509" w:type="dxa"/>
            <w:tcBorders>
              <w:left w:val="nil"/>
              <w:right w:val="nil"/>
            </w:tcBorders>
            <w:hideMark/>
          </w:tcPr>
          <w:p w14:paraId="698CE7EA" w14:textId="09EFE69E"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Members of the Water Users Association</w:t>
            </w:r>
          </w:p>
        </w:tc>
        <w:tc>
          <w:tcPr>
            <w:tcW w:w="0" w:type="auto"/>
            <w:tcBorders>
              <w:left w:val="nil"/>
              <w:right w:val="single" w:sz="4" w:space="0" w:color="5B9BD5" w:themeColor="accent5"/>
            </w:tcBorders>
            <w:hideMark/>
          </w:tcPr>
          <w:p w14:paraId="5DA9F398" w14:textId="61A0DB1D"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Regularly during land acquisition period</w:t>
            </w:r>
          </w:p>
        </w:tc>
      </w:tr>
      <w:tr w:rsidR="00137A20" w:rsidRPr="00C03F9D" w14:paraId="09CAB7A3" w14:textId="77777777" w:rsidTr="00C03F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1027DFD9"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64C3515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414315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05B60CC3"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41437C2" w14:textId="4FD1E2BB"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Those Who Are Not the Members of the Water Users Association</w:t>
            </w:r>
          </w:p>
        </w:tc>
        <w:tc>
          <w:tcPr>
            <w:tcW w:w="0" w:type="auto"/>
            <w:tcBorders>
              <w:top w:val="nil"/>
              <w:left w:val="nil"/>
              <w:bottom w:val="nil"/>
              <w:right w:val="single" w:sz="4" w:space="0" w:color="5B9BD5" w:themeColor="accent5"/>
            </w:tcBorders>
            <w:hideMark/>
          </w:tcPr>
          <w:p w14:paraId="06ABD9AF" w14:textId="48576BE0"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Arazi edinimi süresince düzenli</w:t>
            </w:r>
          </w:p>
        </w:tc>
      </w:tr>
      <w:tr w:rsidR="00137A20" w:rsidRPr="00C03F9D" w14:paraId="1371372A" w14:textId="77777777" w:rsidTr="00C03F9D">
        <w:trPr>
          <w:trHeight w:val="8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0F3B05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5FC20347"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104A1AC"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9BB060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36E2D30C" w14:textId="0CC61704"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Eğirdir, Atabey, Gönen, District Governorships</w:t>
            </w:r>
          </w:p>
        </w:tc>
        <w:tc>
          <w:tcPr>
            <w:tcW w:w="0" w:type="auto"/>
            <w:tcBorders>
              <w:left w:val="nil"/>
              <w:right w:val="single" w:sz="4" w:space="0" w:color="5B9BD5" w:themeColor="accent5"/>
            </w:tcBorders>
            <w:hideMark/>
          </w:tcPr>
          <w:p w14:paraId="36C7360C" w14:textId="57013071"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CC2B136"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95E00B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264DC6F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0D5E56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78CDFEF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11BC7C65" w14:textId="6536E4A6"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Isparta Municipality</w:t>
            </w:r>
          </w:p>
        </w:tc>
        <w:tc>
          <w:tcPr>
            <w:tcW w:w="0" w:type="auto"/>
            <w:tcBorders>
              <w:top w:val="nil"/>
              <w:left w:val="nil"/>
              <w:bottom w:val="nil"/>
              <w:right w:val="single" w:sz="4" w:space="0" w:color="5B9BD5" w:themeColor="accent5"/>
            </w:tcBorders>
            <w:hideMark/>
          </w:tcPr>
          <w:p w14:paraId="06FCD6A2" w14:textId="2D346314"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Once a year</w:t>
            </w:r>
          </w:p>
        </w:tc>
      </w:tr>
      <w:tr w:rsidR="00137A20" w:rsidRPr="00C03F9D" w14:paraId="518CC6B2"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4152C79"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B57FF3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79E6B1F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2246AB4C"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0C26569C" w14:textId="5058C3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Eğirdir, Atabey, Gönen Belediyeleri</w:t>
            </w:r>
          </w:p>
        </w:tc>
        <w:tc>
          <w:tcPr>
            <w:tcW w:w="0" w:type="auto"/>
            <w:tcBorders>
              <w:left w:val="nil"/>
              <w:right w:val="single" w:sz="4" w:space="0" w:color="5B9BD5" w:themeColor="accent5"/>
            </w:tcBorders>
            <w:hideMark/>
          </w:tcPr>
          <w:p w14:paraId="35D5438A" w14:textId="1F4721A9"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60F673D2" w14:textId="77777777" w:rsidTr="00C03F9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0AF7208"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05B66EC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2C59CC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21BF36E"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5568FD6" w14:textId="4F7CC3A6"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Isparta Provincial Directorate of Agriculture</w:t>
            </w:r>
          </w:p>
        </w:tc>
        <w:tc>
          <w:tcPr>
            <w:tcW w:w="0" w:type="auto"/>
            <w:tcBorders>
              <w:top w:val="nil"/>
              <w:left w:val="nil"/>
              <w:bottom w:val="nil"/>
              <w:right w:val="single" w:sz="4" w:space="0" w:color="5B9BD5" w:themeColor="accent5"/>
            </w:tcBorders>
            <w:hideMark/>
          </w:tcPr>
          <w:p w14:paraId="14D8EC85" w14:textId="1166601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Once a year</w:t>
            </w:r>
          </w:p>
        </w:tc>
      </w:tr>
      <w:tr w:rsidR="00137A20" w:rsidRPr="00C03F9D" w14:paraId="7830BBEE" w14:textId="77777777" w:rsidTr="00C03F9D">
        <w:trPr>
          <w:trHeight w:val="5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9C62065"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0D5AC1D"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038C42D"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2CCAE510"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7EC2742B" w14:textId="4678C25B"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Eğirdir, Atabey, Gönen Tarım İlçe Müdürlükleri</w:t>
            </w:r>
          </w:p>
        </w:tc>
        <w:tc>
          <w:tcPr>
            <w:tcW w:w="0" w:type="auto"/>
            <w:tcBorders>
              <w:left w:val="nil"/>
              <w:right w:val="single" w:sz="4" w:space="0" w:color="5B9BD5" w:themeColor="accent5"/>
            </w:tcBorders>
            <w:hideMark/>
          </w:tcPr>
          <w:p w14:paraId="04EFA244" w14:textId="1A11906C"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B2F018E" w14:textId="77777777" w:rsidTr="00C03F9D">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00A68044"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0E936C4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8AD7C6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28AE2A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5273295" w14:textId="1D24039A"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top w:val="nil"/>
              <w:left w:val="nil"/>
              <w:bottom w:val="nil"/>
              <w:right w:val="single" w:sz="4" w:space="0" w:color="5B9BD5" w:themeColor="accent5"/>
            </w:tcBorders>
            <w:hideMark/>
          </w:tcPr>
          <w:p w14:paraId="2BCC6442" w14:textId="7DF80650"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EB3561">
              <w:rPr>
                <w:rFonts w:asciiTheme="minorHAnsi" w:eastAsia="Calibri" w:hAnsiTheme="minorHAnsi" w:cstheme="minorHAnsi"/>
                <w:color w:val="000000"/>
                <w:sz w:val="20"/>
                <w:szCs w:val="20"/>
              </w:rPr>
              <w:t>Regularly during land acquisition period</w:t>
            </w:r>
          </w:p>
        </w:tc>
      </w:tr>
      <w:tr w:rsidR="00137A20" w:rsidRPr="00C03F9D" w14:paraId="1C828E3D"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355B8CAA"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143014B3"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396E0A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E36624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76438CC" w14:textId="266AE6E2"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PAPs impacted from land acquisition (</w:t>
            </w:r>
            <w:r w:rsidRPr="00F3795A">
              <w:rPr>
                <w:rFonts w:asciiTheme="minorHAnsi" w:eastAsia="Calibri" w:hAnsiTheme="minorHAnsi" w:cstheme="minorHAnsi"/>
                <w:color w:val="000000"/>
                <w:sz w:val="20"/>
                <w:szCs w:val="20"/>
              </w:rPr>
              <w:t>legal owners and rightful users</w:t>
            </w:r>
            <w:r>
              <w:rPr>
                <w:rFonts w:asciiTheme="minorHAnsi" w:eastAsia="Calibri" w:hAnsiTheme="minorHAnsi" w:cstheme="minorHAnsi"/>
                <w:color w:val="000000"/>
                <w:sz w:val="20"/>
                <w:szCs w:val="20"/>
              </w:rPr>
              <w:t>)</w:t>
            </w:r>
          </w:p>
        </w:tc>
        <w:tc>
          <w:tcPr>
            <w:tcW w:w="0" w:type="auto"/>
            <w:tcBorders>
              <w:left w:val="nil"/>
              <w:right w:val="single" w:sz="4" w:space="0" w:color="5B9BD5" w:themeColor="accent5"/>
            </w:tcBorders>
            <w:hideMark/>
          </w:tcPr>
          <w:p w14:paraId="4AE3B423" w14:textId="183B754E"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w:t>
            </w:r>
            <w:r w:rsidRPr="00EB3561">
              <w:rPr>
                <w:rFonts w:asciiTheme="minorHAnsi" w:eastAsia="Calibri" w:hAnsiTheme="minorHAnsi" w:cstheme="minorHAnsi"/>
                <w:color w:val="000000"/>
                <w:sz w:val="20"/>
                <w:szCs w:val="20"/>
              </w:rPr>
              <w:t xml:space="preserve">uring land acquisition </w:t>
            </w:r>
            <w:r w:rsidRPr="00EB3561">
              <w:rPr>
                <w:rFonts w:asciiTheme="minorHAnsi" w:eastAsia="Calibri" w:hAnsiTheme="minorHAnsi" w:cstheme="minorHAnsi"/>
                <w:color w:val="000000"/>
                <w:sz w:val="20"/>
                <w:szCs w:val="20"/>
              </w:rPr>
              <w:lastRenderedPageBreak/>
              <w:t xml:space="preserve">period </w:t>
            </w:r>
            <w:r>
              <w:rPr>
                <w:rFonts w:asciiTheme="minorHAnsi" w:eastAsia="Calibri" w:hAnsiTheme="minorHAnsi" w:cstheme="minorHAnsi"/>
                <w:color w:val="000000"/>
                <w:sz w:val="20"/>
                <w:szCs w:val="20"/>
              </w:rPr>
              <w:t>as needed</w:t>
            </w:r>
          </w:p>
        </w:tc>
      </w:tr>
      <w:tr w:rsidR="00137A20" w:rsidRPr="00C03F9D" w14:paraId="5FC7B12C"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579786BC" w14:textId="4BA9B020"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lastRenderedPageBreak/>
              <w:t>4</w:t>
            </w:r>
          </w:p>
        </w:tc>
        <w:tc>
          <w:tcPr>
            <w:tcW w:w="1567" w:type="dxa"/>
            <w:tcBorders>
              <w:top w:val="nil"/>
              <w:left w:val="nil"/>
              <w:bottom w:val="nil"/>
              <w:right w:val="nil"/>
            </w:tcBorders>
            <w:hideMark/>
          </w:tcPr>
          <w:p w14:paraId="6B18CC8F" w14:textId="10FF6793"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Acquisition of Immovable Properties (water well, shelter, tree, etc.)</w:t>
            </w:r>
          </w:p>
        </w:tc>
        <w:tc>
          <w:tcPr>
            <w:tcW w:w="6171" w:type="dxa"/>
            <w:tcBorders>
              <w:top w:val="nil"/>
              <w:left w:val="nil"/>
              <w:bottom w:val="nil"/>
              <w:right w:val="nil"/>
            </w:tcBorders>
            <w:hideMark/>
          </w:tcPr>
          <w:p w14:paraId="5FBE719D"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PAPs will be informed about their rights regarding the acquisition of immovable properties. </w:t>
            </w:r>
          </w:p>
          <w:p w14:paraId="2819881A"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PAPs whose immovable properties are affected will be regularly informed about the immovable property acquisition activities carried out by DSI.</w:t>
            </w:r>
          </w:p>
          <w:p w14:paraId="0A6B3A64" w14:textId="76870EC8"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Complaints and requests regarding the acquisition of immovable properties will be recorded and resolved within the scope of the project's grievance and demand system and the stakeholders will be informed in this matter. </w:t>
            </w:r>
          </w:p>
        </w:tc>
        <w:tc>
          <w:tcPr>
            <w:tcW w:w="0" w:type="auto"/>
            <w:tcBorders>
              <w:top w:val="nil"/>
              <w:left w:val="nil"/>
              <w:bottom w:val="nil"/>
              <w:right w:val="nil"/>
            </w:tcBorders>
            <w:hideMark/>
          </w:tcPr>
          <w:p w14:paraId="0E790806"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54357597"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21ED1087"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DSI Website</w:t>
            </w:r>
          </w:p>
          <w:p w14:paraId="1E9FC963"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 xml:space="preserve">E-mail </w:t>
            </w:r>
          </w:p>
          <w:p w14:paraId="70CA74BF" w14:textId="72FD933C"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Phone</w:t>
            </w:r>
          </w:p>
        </w:tc>
        <w:tc>
          <w:tcPr>
            <w:tcW w:w="3509" w:type="dxa"/>
            <w:tcBorders>
              <w:top w:val="nil"/>
              <w:left w:val="nil"/>
              <w:bottom w:val="nil"/>
              <w:right w:val="nil"/>
            </w:tcBorders>
            <w:hideMark/>
          </w:tcPr>
          <w:p w14:paraId="21EDBE32" w14:textId="5DFC49BF"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PAPs impacted from acquisition of immovable properties </w:t>
            </w:r>
            <w:r w:rsidRPr="00C03F9D">
              <w:rPr>
                <w:rFonts w:asciiTheme="minorHAnsi" w:eastAsia="Calibri" w:hAnsiTheme="minorHAnsi" w:cstheme="minorHAnsi"/>
                <w:color w:val="000000"/>
                <w:sz w:val="20"/>
                <w:szCs w:val="20"/>
              </w:rPr>
              <w:t xml:space="preserve"> (</w:t>
            </w:r>
            <w:r>
              <w:rPr>
                <w:rFonts w:asciiTheme="minorHAnsi" w:eastAsia="Calibri" w:hAnsiTheme="minorHAnsi" w:cstheme="minorHAnsi"/>
                <w:color w:val="000000"/>
                <w:sz w:val="20"/>
                <w:szCs w:val="20"/>
              </w:rPr>
              <w:t>legal owners and rightful users</w:t>
            </w:r>
            <w:r w:rsidRPr="00C03F9D">
              <w:rPr>
                <w:rFonts w:asciiTheme="minorHAnsi" w:eastAsia="Calibri" w:hAnsiTheme="minorHAnsi" w:cstheme="minorHAnsi"/>
                <w:color w:val="000000"/>
                <w:sz w:val="20"/>
                <w:szCs w:val="20"/>
              </w:rPr>
              <w:t>)</w:t>
            </w:r>
          </w:p>
        </w:tc>
        <w:tc>
          <w:tcPr>
            <w:tcW w:w="0" w:type="auto"/>
            <w:tcBorders>
              <w:top w:val="nil"/>
              <w:left w:val="nil"/>
              <w:bottom w:val="nil"/>
              <w:right w:val="single" w:sz="4" w:space="0" w:color="5B9BD5" w:themeColor="accent5"/>
            </w:tcBorders>
            <w:hideMark/>
          </w:tcPr>
          <w:p w14:paraId="38A652EA" w14:textId="2907BB5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Throughout acquisition of immovable assets</w:t>
            </w:r>
          </w:p>
        </w:tc>
      </w:tr>
      <w:tr w:rsidR="00137A20" w:rsidRPr="00C03F9D" w14:paraId="326C96E3"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0AE4E0D8" w14:textId="497879E7"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5</w:t>
            </w:r>
          </w:p>
        </w:tc>
        <w:tc>
          <w:tcPr>
            <w:tcW w:w="1567" w:type="dxa"/>
            <w:vMerge w:val="restart"/>
            <w:tcBorders>
              <w:left w:val="nil"/>
              <w:bottom w:val="nil"/>
              <w:right w:val="nil"/>
            </w:tcBorders>
            <w:hideMark/>
          </w:tcPr>
          <w:p w14:paraId="09927B9D" w14:textId="715CA4DC"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Groundwater users</w:t>
            </w:r>
          </w:p>
        </w:tc>
        <w:tc>
          <w:tcPr>
            <w:tcW w:w="6171" w:type="dxa"/>
            <w:vMerge w:val="restart"/>
            <w:tcBorders>
              <w:left w:val="nil"/>
              <w:bottom w:val="nil"/>
              <w:right w:val="nil"/>
            </w:tcBorders>
            <w:hideMark/>
          </w:tcPr>
          <w:p w14:paraId="539CF1E7" w14:textId="0C80062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Information will be provided on how the water wells used for irrigation will be affected by the project during its construction and operation periods as well as their rights and restrictions of use. </w:t>
            </w:r>
          </w:p>
        </w:tc>
        <w:tc>
          <w:tcPr>
            <w:tcW w:w="0" w:type="auto"/>
            <w:vMerge w:val="restart"/>
            <w:tcBorders>
              <w:left w:val="nil"/>
              <w:bottom w:val="nil"/>
              <w:right w:val="nil"/>
            </w:tcBorders>
            <w:hideMark/>
          </w:tcPr>
          <w:p w14:paraId="247941DE"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5AE0A7C8"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DSI Website</w:t>
            </w:r>
          </w:p>
          <w:p w14:paraId="77917E17"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 xml:space="preserve">E-mail </w:t>
            </w:r>
          </w:p>
          <w:p w14:paraId="62035756" w14:textId="239F41C7" w:rsidR="00137A20" w:rsidRPr="006B0037"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Phone</w:t>
            </w:r>
          </w:p>
        </w:tc>
        <w:tc>
          <w:tcPr>
            <w:tcW w:w="3509" w:type="dxa"/>
            <w:tcBorders>
              <w:left w:val="nil"/>
              <w:right w:val="nil"/>
            </w:tcBorders>
            <w:hideMark/>
          </w:tcPr>
          <w:p w14:paraId="353A698A" w14:textId="54252871"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Users irrigating through a water well</w:t>
            </w:r>
          </w:p>
        </w:tc>
        <w:tc>
          <w:tcPr>
            <w:tcW w:w="0" w:type="auto"/>
            <w:tcBorders>
              <w:left w:val="nil"/>
              <w:right w:val="single" w:sz="4" w:space="0" w:color="5B9BD5" w:themeColor="accent5"/>
            </w:tcBorders>
            <w:hideMark/>
          </w:tcPr>
          <w:p w14:paraId="1CEFB12C" w14:textId="3C531F3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789BE9B2" w14:textId="77777777" w:rsidTr="00C03F9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AE55B42"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1BEAAFD2"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1567D1A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AE29649"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1AC4535" w14:textId="0E63970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Mukhtars</w:t>
            </w:r>
          </w:p>
        </w:tc>
        <w:tc>
          <w:tcPr>
            <w:tcW w:w="0" w:type="auto"/>
            <w:tcBorders>
              <w:top w:val="nil"/>
              <w:left w:val="nil"/>
              <w:bottom w:val="nil"/>
              <w:right w:val="single" w:sz="4" w:space="0" w:color="5B9BD5" w:themeColor="accent5"/>
            </w:tcBorders>
            <w:hideMark/>
          </w:tcPr>
          <w:p w14:paraId="78E80886" w14:textId="725EC15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BDE0D62"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0615CF6" w14:textId="06EC9746"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6</w:t>
            </w:r>
          </w:p>
        </w:tc>
        <w:tc>
          <w:tcPr>
            <w:tcW w:w="1567" w:type="dxa"/>
            <w:vMerge w:val="restart"/>
            <w:tcBorders>
              <w:left w:val="nil"/>
              <w:right w:val="nil"/>
            </w:tcBorders>
            <w:hideMark/>
          </w:tcPr>
          <w:p w14:paraId="0237F042" w14:textId="28BA2C4A"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Update and introduction of the RAP</w:t>
            </w:r>
          </w:p>
        </w:tc>
        <w:tc>
          <w:tcPr>
            <w:tcW w:w="6171" w:type="dxa"/>
            <w:vMerge w:val="restart"/>
            <w:tcBorders>
              <w:left w:val="nil"/>
              <w:right w:val="nil"/>
            </w:tcBorders>
            <w:hideMark/>
          </w:tcPr>
          <w:p w14:paraId="3708D1DE" w14:textId="3FEFB4B8"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After the announcement of the RAP, it will be updated with the opinions of stakeholders and announced again. If deemed necessary as a result of the activities to be performed for the acquisition of remaining lands, the RAP will be updated and the PAPs and mukhtars will be informed in this matter. </w:t>
            </w:r>
          </w:p>
        </w:tc>
        <w:tc>
          <w:tcPr>
            <w:tcW w:w="0" w:type="auto"/>
            <w:vMerge w:val="restart"/>
            <w:tcBorders>
              <w:left w:val="nil"/>
              <w:right w:val="nil"/>
            </w:tcBorders>
          </w:tcPr>
          <w:p w14:paraId="6CFCDD84"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7AC160C1" w14:textId="3BCAFC40"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tc>
        <w:tc>
          <w:tcPr>
            <w:tcW w:w="3509" w:type="dxa"/>
            <w:tcBorders>
              <w:left w:val="nil"/>
              <w:right w:val="nil"/>
            </w:tcBorders>
            <w:hideMark/>
          </w:tcPr>
          <w:p w14:paraId="67A9C558" w14:textId="1A0A25CA"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WUA members</w:t>
            </w:r>
          </w:p>
        </w:tc>
        <w:tc>
          <w:tcPr>
            <w:tcW w:w="0" w:type="auto"/>
            <w:tcBorders>
              <w:left w:val="nil"/>
              <w:right w:val="single" w:sz="4" w:space="0" w:color="5B9BD5" w:themeColor="accent5"/>
            </w:tcBorders>
            <w:hideMark/>
          </w:tcPr>
          <w:p w14:paraId="7704BD46" w14:textId="64BF702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4DE8841F"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0B43241"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BF8D6A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44FCC3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45A241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21272C1F" w14:textId="2D5B6A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Non-members of WUA</w:t>
            </w:r>
          </w:p>
        </w:tc>
        <w:tc>
          <w:tcPr>
            <w:tcW w:w="0" w:type="auto"/>
            <w:tcBorders>
              <w:top w:val="nil"/>
              <w:left w:val="nil"/>
              <w:bottom w:val="nil"/>
              <w:right w:val="single" w:sz="4" w:space="0" w:color="5B9BD5" w:themeColor="accent5"/>
            </w:tcBorders>
            <w:hideMark/>
          </w:tcPr>
          <w:p w14:paraId="76D469B7" w14:textId="31B062CD"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52CF0DBA" w14:textId="77777777" w:rsidTr="00C03F9D">
        <w:trPr>
          <w:trHeight w:val="1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C216FC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59CB03C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C5DEB3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A16C1E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761A8C78" w14:textId="491FA560"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Vulnerable groups</w:t>
            </w:r>
          </w:p>
        </w:tc>
        <w:tc>
          <w:tcPr>
            <w:tcW w:w="0" w:type="auto"/>
            <w:tcBorders>
              <w:left w:val="nil"/>
              <w:right w:val="single" w:sz="4" w:space="0" w:color="5B9BD5" w:themeColor="accent5"/>
            </w:tcBorders>
            <w:hideMark/>
          </w:tcPr>
          <w:p w14:paraId="738BBC98" w14:textId="614B0F64"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4D9A3200"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C4E71C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1870F8D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107975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B45BDC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1D8E0E41" w14:textId="1814E458"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PAPs impacted from land acquisition</w:t>
            </w:r>
          </w:p>
        </w:tc>
        <w:tc>
          <w:tcPr>
            <w:tcW w:w="0" w:type="auto"/>
            <w:tcBorders>
              <w:top w:val="nil"/>
              <w:left w:val="nil"/>
              <w:bottom w:val="nil"/>
              <w:right w:val="single" w:sz="4" w:space="0" w:color="5B9BD5" w:themeColor="accent5"/>
            </w:tcBorders>
            <w:hideMark/>
          </w:tcPr>
          <w:p w14:paraId="6DC5855D" w14:textId="3CAA59CF"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2F478CE6"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F7D1586"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6CAF824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2424E9E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72D36B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5C995D2D" w14:textId="4A39AD8B"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left w:val="nil"/>
              <w:right w:val="single" w:sz="4" w:space="0" w:color="5B9BD5" w:themeColor="accent5"/>
            </w:tcBorders>
            <w:hideMark/>
          </w:tcPr>
          <w:p w14:paraId="02987EDD" w14:textId="68509BB3"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As needed</w:t>
            </w:r>
          </w:p>
        </w:tc>
      </w:tr>
      <w:tr w:rsidR="00137A20" w:rsidRPr="00C03F9D" w14:paraId="16B5A0A5"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66F51844" w14:textId="7013C90D"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7</w:t>
            </w:r>
          </w:p>
        </w:tc>
        <w:tc>
          <w:tcPr>
            <w:tcW w:w="1567" w:type="dxa"/>
            <w:vMerge w:val="restart"/>
            <w:tcBorders>
              <w:top w:val="nil"/>
              <w:left w:val="nil"/>
              <w:bottom w:val="nil"/>
              <w:right w:val="nil"/>
            </w:tcBorders>
            <w:hideMark/>
          </w:tcPr>
          <w:p w14:paraId="63B0C8D6" w14:textId="39109580"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Removal of canalettes and making open canal areas available for agriculture</w:t>
            </w:r>
          </w:p>
        </w:tc>
        <w:tc>
          <w:tcPr>
            <w:tcW w:w="6171" w:type="dxa"/>
            <w:vMerge w:val="restart"/>
            <w:tcBorders>
              <w:top w:val="nil"/>
              <w:left w:val="nil"/>
              <w:bottom w:val="nil"/>
              <w:right w:val="nil"/>
            </w:tcBorders>
            <w:hideMark/>
          </w:tcPr>
          <w:p w14:paraId="1015954F" w14:textId="6E295DD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PAPs will be informed by DSI and the Water Users Association about the removal of canalettes and making open canal areas available for agriculture during the construction process. </w:t>
            </w:r>
          </w:p>
        </w:tc>
        <w:tc>
          <w:tcPr>
            <w:tcW w:w="0" w:type="auto"/>
            <w:vMerge w:val="restart"/>
            <w:tcBorders>
              <w:top w:val="nil"/>
              <w:left w:val="nil"/>
              <w:bottom w:val="nil"/>
              <w:right w:val="nil"/>
            </w:tcBorders>
            <w:hideMark/>
          </w:tcPr>
          <w:p w14:paraId="792CF626"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4CEC0BBC"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3DE617D4" w14:textId="168B15EC"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Brochure/poster</w:t>
            </w:r>
          </w:p>
        </w:tc>
        <w:tc>
          <w:tcPr>
            <w:tcW w:w="3509" w:type="dxa"/>
            <w:tcBorders>
              <w:top w:val="nil"/>
              <w:left w:val="nil"/>
              <w:bottom w:val="nil"/>
              <w:right w:val="nil"/>
            </w:tcBorders>
            <w:hideMark/>
          </w:tcPr>
          <w:p w14:paraId="3F2D04F2" w14:textId="2D8013DD"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WUA members</w:t>
            </w:r>
          </w:p>
        </w:tc>
        <w:tc>
          <w:tcPr>
            <w:tcW w:w="0" w:type="auto"/>
            <w:tcBorders>
              <w:top w:val="nil"/>
              <w:left w:val="nil"/>
              <w:bottom w:val="nil"/>
              <w:right w:val="single" w:sz="4" w:space="0" w:color="5B9BD5" w:themeColor="accent5"/>
            </w:tcBorders>
            <w:hideMark/>
          </w:tcPr>
          <w:p w14:paraId="3D238517" w14:textId="4183E7CC"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A2992F8"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50E092E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nil"/>
              <w:left w:val="nil"/>
              <w:bottom w:val="nil"/>
              <w:right w:val="nil"/>
            </w:tcBorders>
            <w:vAlign w:val="center"/>
            <w:hideMark/>
          </w:tcPr>
          <w:p w14:paraId="526FEA1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2A74C6E8"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5CFF757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F4B39FD" w14:textId="18366B78"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Non-members of WUA</w:t>
            </w:r>
          </w:p>
        </w:tc>
        <w:tc>
          <w:tcPr>
            <w:tcW w:w="0" w:type="auto"/>
            <w:tcBorders>
              <w:left w:val="nil"/>
              <w:right w:val="single" w:sz="4" w:space="0" w:color="5B9BD5" w:themeColor="accent5"/>
            </w:tcBorders>
            <w:hideMark/>
          </w:tcPr>
          <w:p w14:paraId="13FC893D" w14:textId="07AE9CC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304A30B3" w14:textId="77777777" w:rsidTr="00C03F9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07F81B9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nil"/>
              <w:left w:val="nil"/>
              <w:bottom w:val="nil"/>
              <w:right w:val="nil"/>
            </w:tcBorders>
            <w:vAlign w:val="center"/>
            <w:hideMark/>
          </w:tcPr>
          <w:p w14:paraId="544683F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304138A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51263E2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432BF4FA" w14:textId="41EC8DA3"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top w:val="nil"/>
              <w:left w:val="nil"/>
              <w:bottom w:val="nil"/>
              <w:right w:val="single" w:sz="4" w:space="0" w:color="5B9BD5" w:themeColor="accent5"/>
            </w:tcBorders>
            <w:hideMark/>
          </w:tcPr>
          <w:p w14:paraId="0861F03E" w14:textId="1B6D19F3"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4E94E304"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293B0305" w14:textId="018F663D"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8</w:t>
            </w:r>
          </w:p>
        </w:tc>
        <w:tc>
          <w:tcPr>
            <w:tcW w:w="1567" w:type="dxa"/>
            <w:vMerge w:val="restart"/>
            <w:tcBorders>
              <w:left w:val="nil"/>
              <w:right w:val="nil"/>
            </w:tcBorders>
            <w:hideMark/>
          </w:tcPr>
          <w:p w14:paraId="57EF8EF0" w14:textId="6028C3CD"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Ensuring access to fields and grazing areas</w:t>
            </w:r>
          </w:p>
        </w:tc>
        <w:tc>
          <w:tcPr>
            <w:tcW w:w="6171" w:type="dxa"/>
            <w:vMerge w:val="restart"/>
            <w:tcBorders>
              <w:left w:val="nil"/>
              <w:right w:val="nil"/>
            </w:tcBorders>
            <w:hideMark/>
          </w:tcPr>
          <w:p w14:paraId="1C4B68E7" w14:textId="0B597CA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Crossing points will be created where necessary in order to provide the PAPs with access to the fields and to allow animals to pass to the grazing areas during the construction phase of the project and the PAPs will be informed in this regard.  Complaints about this issue will be followed up and resolved. </w:t>
            </w:r>
          </w:p>
        </w:tc>
        <w:tc>
          <w:tcPr>
            <w:tcW w:w="0" w:type="auto"/>
            <w:vMerge w:val="restart"/>
            <w:tcBorders>
              <w:left w:val="nil"/>
              <w:right w:val="nil"/>
            </w:tcBorders>
            <w:hideMark/>
          </w:tcPr>
          <w:p w14:paraId="04FF408C"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4F5BDC34"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7E31F3A2" w14:textId="121BA13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Brochure/poster</w:t>
            </w:r>
          </w:p>
        </w:tc>
        <w:tc>
          <w:tcPr>
            <w:tcW w:w="3509" w:type="dxa"/>
            <w:tcBorders>
              <w:left w:val="nil"/>
              <w:right w:val="nil"/>
            </w:tcBorders>
            <w:hideMark/>
          </w:tcPr>
          <w:p w14:paraId="5D5C8BCE" w14:textId="40915D7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WUA members</w:t>
            </w:r>
          </w:p>
        </w:tc>
        <w:tc>
          <w:tcPr>
            <w:tcW w:w="0" w:type="auto"/>
            <w:tcBorders>
              <w:left w:val="nil"/>
              <w:right w:val="single" w:sz="4" w:space="0" w:color="5B9BD5" w:themeColor="accent5"/>
            </w:tcBorders>
            <w:hideMark/>
          </w:tcPr>
          <w:p w14:paraId="426C44B6" w14:textId="5D19108C"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63A94140"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0D5F5AE"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6B3EFD42"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6A86C02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E8605F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069F82E4" w14:textId="068F4B62"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Non-members of WUA</w:t>
            </w:r>
          </w:p>
        </w:tc>
        <w:tc>
          <w:tcPr>
            <w:tcW w:w="0" w:type="auto"/>
            <w:tcBorders>
              <w:top w:val="nil"/>
              <w:left w:val="nil"/>
              <w:bottom w:val="nil"/>
              <w:right w:val="single" w:sz="4" w:space="0" w:color="5B9BD5" w:themeColor="accent5"/>
            </w:tcBorders>
            <w:hideMark/>
          </w:tcPr>
          <w:p w14:paraId="306D141C" w14:textId="6A258FFB"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340E902" w14:textId="77777777" w:rsidTr="00C03F9D">
        <w:trPr>
          <w:trHeight w:val="17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F390E3C"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AE419C4"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BBD6BB7"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CDA1A88"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66389F15" w14:textId="3E22CE1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left w:val="nil"/>
              <w:right w:val="single" w:sz="4" w:space="0" w:color="5B9BD5" w:themeColor="accent5"/>
            </w:tcBorders>
            <w:hideMark/>
          </w:tcPr>
          <w:p w14:paraId="253BD401" w14:textId="7E6B802A"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4E48112" w14:textId="77777777" w:rsidTr="00C03F9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6C379F81" w14:textId="6FC54D31"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9</w:t>
            </w:r>
          </w:p>
        </w:tc>
        <w:tc>
          <w:tcPr>
            <w:tcW w:w="1567" w:type="dxa"/>
            <w:vMerge w:val="restart"/>
            <w:tcBorders>
              <w:top w:val="nil"/>
              <w:left w:val="nil"/>
              <w:bottom w:val="nil"/>
              <w:right w:val="nil"/>
            </w:tcBorders>
            <w:hideMark/>
          </w:tcPr>
          <w:p w14:paraId="2CEF1765" w14:textId="5537E5A0"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Water supply during the construction process </w:t>
            </w:r>
          </w:p>
        </w:tc>
        <w:tc>
          <w:tcPr>
            <w:tcW w:w="6171" w:type="dxa"/>
            <w:vMerge w:val="restart"/>
            <w:tcBorders>
              <w:top w:val="nil"/>
              <w:left w:val="nil"/>
              <w:bottom w:val="nil"/>
              <w:right w:val="nil"/>
            </w:tcBorders>
            <w:hideMark/>
          </w:tcPr>
          <w:p w14:paraId="6B614E16" w14:textId="7A4DA19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PAPs will be informed by the Water Users Association and DSI about how to supply water during construction, the relevant water planning and water quantities. </w:t>
            </w:r>
          </w:p>
        </w:tc>
        <w:tc>
          <w:tcPr>
            <w:tcW w:w="0" w:type="auto"/>
            <w:vMerge w:val="restart"/>
            <w:tcBorders>
              <w:top w:val="nil"/>
              <w:left w:val="nil"/>
              <w:bottom w:val="nil"/>
              <w:right w:val="nil"/>
            </w:tcBorders>
            <w:hideMark/>
          </w:tcPr>
          <w:p w14:paraId="13A8CAF4"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Meetings</w:t>
            </w:r>
          </w:p>
          <w:p w14:paraId="60FEB7B5" w14:textId="4D7EBADF"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tc>
        <w:tc>
          <w:tcPr>
            <w:tcW w:w="3509" w:type="dxa"/>
            <w:tcBorders>
              <w:top w:val="nil"/>
              <w:left w:val="nil"/>
              <w:bottom w:val="nil"/>
              <w:right w:val="nil"/>
            </w:tcBorders>
            <w:hideMark/>
          </w:tcPr>
          <w:p w14:paraId="26DA7C3D" w14:textId="077BB425"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WUA members</w:t>
            </w:r>
          </w:p>
        </w:tc>
        <w:tc>
          <w:tcPr>
            <w:tcW w:w="0" w:type="auto"/>
            <w:tcBorders>
              <w:top w:val="nil"/>
              <w:left w:val="nil"/>
              <w:bottom w:val="nil"/>
              <w:right w:val="single" w:sz="4" w:space="0" w:color="5B9BD5" w:themeColor="accent5"/>
            </w:tcBorders>
            <w:hideMark/>
          </w:tcPr>
          <w:p w14:paraId="26DCEFB4" w14:textId="2859086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36C11871"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D38374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nil"/>
              <w:left w:val="nil"/>
              <w:bottom w:val="nil"/>
              <w:right w:val="nil"/>
            </w:tcBorders>
            <w:vAlign w:val="center"/>
            <w:hideMark/>
          </w:tcPr>
          <w:p w14:paraId="00AC766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73482E2D"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33207AD9"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001597A6" w14:textId="07338BF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Non-members of WUA</w:t>
            </w:r>
          </w:p>
        </w:tc>
        <w:tc>
          <w:tcPr>
            <w:tcW w:w="0" w:type="auto"/>
            <w:tcBorders>
              <w:left w:val="nil"/>
              <w:right w:val="single" w:sz="4" w:space="0" w:color="5B9BD5" w:themeColor="accent5"/>
            </w:tcBorders>
            <w:hideMark/>
          </w:tcPr>
          <w:p w14:paraId="5767735A" w14:textId="45D2F308"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35FB8DFC"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8D378E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nil"/>
              <w:left w:val="nil"/>
              <w:bottom w:val="nil"/>
              <w:right w:val="nil"/>
            </w:tcBorders>
            <w:vAlign w:val="center"/>
            <w:hideMark/>
          </w:tcPr>
          <w:p w14:paraId="53D0EA5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10BAD19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6A075A5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722405B" w14:textId="623BD63F"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top w:val="nil"/>
              <w:left w:val="nil"/>
              <w:bottom w:val="nil"/>
              <w:right w:val="single" w:sz="4" w:space="0" w:color="5B9BD5" w:themeColor="accent5"/>
            </w:tcBorders>
            <w:hideMark/>
          </w:tcPr>
          <w:p w14:paraId="380BC118" w14:textId="3BFF792B"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1D3A9667"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0E82D557" w14:textId="4F2D6985"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lastRenderedPageBreak/>
              <w:t>10</w:t>
            </w:r>
          </w:p>
        </w:tc>
        <w:tc>
          <w:tcPr>
            <w:tcW w:w="1567" w:type="dxa"/>
            <w:vMerge w:val="restart"/>
            <w:tcBorders>
              <w:left w:val="nil"/>
              <w:bottom w:val="nil"/>
              <w:right w:val="nil"/>
            </w:tcBorders>
            <w:hideMark/>
          </w:tcPr>
          <w:p w14:paraId="4C3F2772" w14:textId="5B1471FF"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Female water users</w:t>
            </w:r>
          </w:p>
        </w:tc>
        <w:tc>
          <w:tcPr>
            <w:tcW w:w="6171" w:type="dxa"/>
            <w:vMerge w:val="restart"/>
            <w:tcBorders>
              <w:left w:val="nil"/>
              <w:bottom w:val="nil"/>
              <w:right w:val="nil"/>
            </w:tcBorders>
            <w:hideMark/>
          </w:tcPr>
          <w:p w14:paraId="7C34CF97"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Meetings will be held to improve the knowledge of women on the project.</w:t>
            </w:r>
          </w:p>
          <w:p w14:paraId="7FA560B1" w14:textId="110CCF44"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 xml:space="preserve">Information meetings will be organized by DSI for female water users with regard to the features of the new irrigation system, alternative farming methods and capacity building and improvement for registration in Water Users Associations. Gender equality will be observed during such meetings and the meetings will be organized prior to the irrigation season. (The women that will attend the training events will need to be chosen while the venue of training will be selected by considering the needs of women. Timing of the training must also be identified outside the busy seasons for agricultural activities and the times during which women are working in their fields.) </w:t>
            </w:r>
          </w:p>
        </w:tc>
        <w:tc>
          <w:tcPr>
            <w:tcW w:w="0" w:type="auto"/>
            <w:vMerge w:val="restart"/>
            <w:tcBorders>
              <w:left w:val="nil"/>
              <w:bottom w:val="nil"/>
              <w:right w:val="nil"/>
            </w:tcBorders>
            <w:hideMark/>
          </w:tcPr>
          <w:p w14:paraId="220F8686"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48A874CE"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Brochures and Posters</w:t>
            </w:r>
          </w:p>
          <w:p w14:paraId="0195F089"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7039683F"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Field Visits</w:t>
            </w:r>
          </w:p>
          <w:p w14:paraId="656126BB"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Monitoring and evaluation </w:t>
            </w:r>
          </w:p>
          <w:p w14:paraId="5B17C440"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Reports</w:t>
            </w:r>
          </w:p>
          <w:p w14:paraId="23730128" w14:textId="39D0AFCE"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Grievance Forms</w:t>
            </w:r>
          </w:p>
        </w:tc>
        <w:tc>
          <w:tcPr>
            <w:tcW w:w="3509" w:type="dxa"/>
            <w:tcBorders>
              <w:left w:val="nil"/>
              <w:right w:val="nil"/>
            </w:tcBorders>
            <w:hideMark/>
          </w:tcPr>
          <w:p w14:paraId="0E001694" w14:textId="7D064D4B"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Female members of the Water Users Association</w:t>
            </w:r>
          </w:p>
        </w:tc>
        <w:tc>
          <w:tcPr>
            <w:tcW w:w="0" w:type="auto"/>
            <w:tcBorders>
              <w:left w:val="nil"/>
              <w:right w:val="single" w:sz="4" w:space="0" w:color="5B9BD5" w:themeColor="accent5"/>
            </w:tcBorders>
            <w:hideMark/>
          </w:tcPr>
          <w:p w14:paraId="346EE456" w14:textId="504FA551"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B5C84AC"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BA8BB1E"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431F5599"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2423B769"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093FEF0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4C23FCD" w14:textId="1F297758"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Female water users who are not the members of the Water Users Association</w:t>
            </w:r>
          </w:p>
        </w:tc>
        <w:tc>
          <w:tcPr>
            <w:tcW w:w="0" w:type="auto"/>
            <w:tcBorders>
              <w:top w:val="nil"/>
              <w:left w:val="nil"/>
              <w:bottom w:val="nil"/>
              <w:right w:val="single" w:sz="4" w:space="0" w:color="5B9BD5" w:themeColor="accent5"/>
            </w:tcBorders>
            <w:hideMark/>
          </w:tcPr>
          <w:p w14:paraId="5B168E43" w14:textId="295E848D"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FD068AC"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775A7646" w14:textId="3FBD9136"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11</w:t>
            </w:r>
          </w:p>
        </w:tc>
        <w:tc>
          <w:tcPr>
            <w:tcW w:w="1567" w:type="dxa"/>
            <w:vMerge w:val="restart"/>
            <w:tcBorders>
              <w:left w:val="nil"/>
              <w:bottom w:val="nil"/>
              <w:right w:val="nil"/>
            </w:tcBorders>
          </w:tcPr>
          <w:p w14:paraId="78156AF5" w14:textId="39F11C5F"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Irrigation Methods and Techniques (drip irrigation, sprinkler, etc.)</w:t>
            </w:r>
          </w:p>
        </w:tc>
        <w:tc>
          <w:tcPr>
            <w:tcW w:w="6171" w:type="dxa"/>
            <w:vMerge w:val="restart"/>
            <w:tcBorders>
              <w:left w:val="nil"/>
              <w:bottom w:val="nil"/>
              <w:right w:val="nil"/>
            </w:tcBorders>
            <w:hideMark/>
          </w:tcPr>
          <w:p w14:paraId="59C66FAE"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Upon the completion of the construction phase of the project, information will be provided on the irrigation systems that will boost productivity depending on the crop pattern.</w:t>
            </w:r>
          </w:p>
          <w:p w14:paraId="0B29DA63" w14:textId="2CB758E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If necessary, agricultural training events will be organized by the Provincial and District Directorates of Agriculture and Forestry for the stakeholders.</w:t>
            </w:r>
          </w:p>
        </w:tc>
        <w:tc>
          <w:tcPr>
            <w:tcW w:w="0" w:type="auto"/>
            <w:vMerge w:val="restart"/>
            <w:tcBorders>
              <w:left w:val="nil"/>
              <w:bottom w:val="nil"/>
              <w:right w:val="nil"/>
            </w:tcBorders>
            <w:hideMark/>
          </w:tcPr>
          <w:p w14:paraId="4A03C3C8"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Meetings</w:t>
            </w:r>
          </w:p>
          <w:p w14:paraId="0D7AA72D"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Brochures and Posters</w:t>
            </w:r>
          </w:p>
          <w:p w14:paraId="356C22D2"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5A93DFD9" w14:textId="108091FB"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Field Visits</w:t>
            </w:r>
          </w:p>
        </w:tc>
        <w:tc>
          <w:tcPr>
            <w:tcW w:w="3509" w:type="dxa"/>
            <w:tcBorders>
              <w:left w:val="nil"/>
              <w:right w:val="nil"/>
            </w:tcBorders>
            <w:hideMark/>
          </w:tcPr>
          <w:p w14:paraId="75FF6B7C" w14:textId="0590B3F2"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Members of the Water Users Association</w:t>
            </w:r>
          </w:p>
        </w:tc>
        <w:tc>
          <w:tcPr>
            <w:tcW w:w="0" w:type="auto"/>
            <w:tcBorders>
              <w:left w:val="nil"/>
              <w:right w:val="single" w:sz="4" w:space="0" w:color="5B9BD5" w:themeColor="accent5"/>
            </w:tcBorders>
            <w:hideMark/>
          </w:tcPr>
          <w:p w14:paraId="62CB6436" w14:textId="01FC80D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1BC8BDD"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94C6E64"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3433DF5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50C3E2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01BA7DA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A730459" w14:textId="4219B191"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Those Who Are Not the Members of the Water Users Association</w:t>
            </w:r>
          </w:p>
        </w:tc>
        <w:tc>
          <w:tcPr>
            <w:tcW w:w="0" w:type="auto"/>
            <w:tcBorders>
              <w:top w:val="nil"/>
              <w:left w:val="nil"/>
              <w:bottom w:val="nil"/>
              <w:right w:val="single" w:sz="4" w:space="0" w:color="5B9BD5" w:themeColor="accent5"/>
            </w:tcBorders>
            <w:hideMark/>
          </w:tcPr>
          <w:p w14:paraId="597AA944" w14:textId="03790E09"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0BCF7A3"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94E8848"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64CF1AA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83F6DF5"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46A4DA9"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6D321765" w14:textId="12EBEE5A"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left w:val="nil"/>
              <w:right w:val="single" w:sz="4" w:space="0" w:color="5B9BD5" w:themeColor="accent5"/>
            </w:tcBorders>
            <w:hideMark/>
          </w:tcPr>
          <w:p w14:paraId="35B87714" w14:textId="7379AE58"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3EB75855" w14:textId="77777777" w:rsidTr="00C03F9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C74D29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58C1169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028DB6B2"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11A6717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95C329C" w14:textId="246C778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Chamber of Agriculture</w:t>
            </w:r>
          </w:p>
        </w:tc>
        <w:tc>
          <w:tcPr>
            <w:tcW w:w="0" w:type="auto"/>
            <w:tcBorders>
              <w:top w:val="nil"/>
              <w:left w:val="nil"/>
              <w:bottom w:val="nil"/>
              <w:right w:val="single" w:sz="4" w:space="0" w:color="5B9BD5" w:themeColor="accent5"/>
            </w:tcBorders>
            <w:hideMark/>
          </w:tcPr>
          <w:p w14:paraId="210E5A9F" w14:textId="4A25C1E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4233F0A" w14:textId="77777777" w:rsidTr="00C03F9D">
        <w:trPr>
          <w:trHeight w:val="141"/>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AC4952A" w14:textId="1AD24391"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12</w:t>
            </w:r>
          </w:p>
        </w:tc>
        <w:tc>
          <w:tcPr>
            <w:tcW w:w="1567" w:type="dxa"/>
            <w:vMerge w:val="restart"/>
            <w:tcBorders>
              <w:left w:val="nil"/>
              <w:right w:val="nil"/>
            </w:tcBorders>
            <w:hideMark/>
          </w:tcPr>
          <w:p w14:paraId="029B2F66" w14:textId="5ED74867"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Recommended Crop Pattern</w:t>
            </w:r>
          </w:p>
        </w:tc>
        <w:tc>
          <w:tcPr>
            <w:tcW w:w="6171" w:type="dxa"/>
            <w:vMerge w:val="restart"/>
            <w:tcBorders>
              <w:left w:val="nil"/>
              <w:right w:val="nil"/>
            </w:tcBorders>
            <w:hideMark/>
          </w:tcPr>
          <w:p w14:paraId="46ECBC71"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Depending on potential changes regarding water supply during the construction and operation periods, recommendations will be made and information will be provided about the crop pattern.</w:t>
            </w:r>
          </w:p>
          <w:p w14:paraId="48CEB6A2" w14:textId="03060E73"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If necessary, agricultural training events will be organized by the Provincial and District Directorates of Agriculture and Forestry for the stakeholders upon the completion of the construction phase.</w:t>
            </w:r>
          </w:p>
        </w:tc>
        <w:tc>
          <w:tcPr>
            <w:tcW w:w="0" w:type="auto"/>
            <w:vMerge w:val="restart"/>
            <w:tcBorders>
              <w:left w:val="nil"/>
              <w:right w:val="nil"/>
            </w:tcBorders>
            <w:hideMark/>
          </w:tcPr>
          <w:p w14:paraId="317BB54C"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Meetings</w:t>
            </w:r>
          </w:p>
          <w:p w14:paraId="0D00279A" w14:textId="71E6E99E"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Brochures and Posters</w:t>
            </w:r>
          </w:p>
        </w:tc>
        <w:tc>
          <w:tcPr>
            <w:tcW w:w="3509" w:type="dxa"/>
            <w:tcBorders>
              <w:left w:val="nil"/>
              <w:right w:val="nil"/>
            </w:tcBorders>
            <w:hideMark/>
          </w:tcPr>
          <w:p w14:paraId="59FC01EE" w14:textId="24633E90"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Members of the Water Users Association</w:t>
            </w:r>
          </w:p>
        </w:tc>
        <w:tc>
          <w:tcPr>
            <w:tcW w:w="0" w:type="auto"/>
            <w:tcBorders>
              <w:left w:val="nil"/>
              <w:right w:val="single" w:sz="4" w:space="0" w:color="5B9BD5" w:themeColor="accent5"/>
            </w:tcBorders>
            <w:hideMark/>
          </w:tcPr>
          <w:p w14:paraId="33E2F023" w14:textId="2B806F01"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7B4692A6"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73631AE"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751CD240"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6DBACCC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24E949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0BA6EB14" w14:textId="2755A68A"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Those Who Are Not the Members of the Water Users Association</w:t>
            </w:r>
          </w:p>
        </w:tc>
        <w:tc>
          <w:tcPr>
            <w:tcW w:w="0" w:type="auto"/>
            <w:tcBorders>
              <w:top w:val="nil"/>
              <w:left w:val="nil"/>
              <w:bottom w:val="nil"/>
              <w:right w:val="single" w:sz="4" w:space="0" w:color="5B9BD5" w:themeColor="accent5"/>
            </w:tcBorders>
            <w:hideMark/>
          </w:tcPr>
          <w:p w14:paraId="1D9514AA" w14:textId="651E26D2"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32F83F08"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D74E2CA"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682D3C38"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2A6C0C35"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0E1D1B4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0DAB69D4" w14:textId="12BA7981"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Provincial and District Directorate of Agriculture</w:t>
            </w:r>
          </w:p>
        </w:tc>
        <w:tc>
          <w:tcPr>
            <w:tcW w:w="0" w:type="auto"/>
            <w:tcBorders>
              <w:left w:val="nil"/>
              <w:right w:val="single" w:sz="4" w:space="0" w:color="5B9BD5" w:themeColor="accent5"/>
            </w:tcBorders>
            <w:hideMark/>
          </w:tcPr>
          <w:p w14:paraId="04079BFF" w14:textId="5D7CC658"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4F1711B1" w14:textId="77777777" w:rsidTr="00C03F9D">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7896F4FD" w14:textId="142D230F"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13</w:t>
            </w:r>
          </w:p>
        </w:tc>
        <w:tc>
          <w:tcPr>
            <w:tcW w:w="1567" w:type="dxa"/>
            <w:vMerge w:val="restart"/>
            <w:tcBorders>
              <w:top w:val="nil"/>
              <w:left w:val="nil"/>
              <w:bottom w:val="nil"/>
              <w:right w:val="nil"/>
            </w:tcBorders>
            <w:hideMark/>
          </w:tcPr>
          <w:p w14:paraId="52417B01" w14:textId="6F67340B"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about Smart Farming practices</w:t>
            </w:r>
          </w:p>
        </w:tc>
        <w:tc>
          <w:tcPr>
            <w:tcW w:w="6171" w:type="dxa"/>
            <w:vMerge w:val="restart"/>
            <w:tcBorders>
              <w:top w:val="nil"/>
              <w:left w:val="nil"/>
              <w:bottom w:val="nil"/>
              <w:right w:val="nil"/>
            </w:tcBorders>
            <w:hideMark/>
          </w:tcPr>
          <w:p w14:paraId="3518C130" w14:textId="0E06FFD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Smart Agriculture practices will be introduced for PAPs with the Provincial/District Directorate of Agriculture. In this way, the PAPs will be able to learn about the Smart Agriculture practices they can apply after the completion of the modernization construction activities. </w:t>
            </w:r>
          </w:p>
        </w:tc>
        <w:tc>
          <w:tcPr>
            <w:tcW w:w="0" w:type="auto"/>
            <w:vMerge w:val="restart"/>
            <w:tcBorders>
              <w:top w:val="nil"/>
              <w:left w:val="nil"/>
              <w:bottom w:val="nil"/>
              <w:right w:val="nil"/>
            </w:tcBorders>
            <w:hideMark/>
          </w:tcPr>
          <w:p w14:paraId="25935271" w14:textId="77777777" w:rsidR="00137A20"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Meetings</w:t>
            </w:r>
          </w:p>
          <w:p w14:paraId="5D5EC676" w14:textId="1FCE88A0"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Brochures and Posters</w:t>
            </w:r>
          </w:p>
        </w:tc>
        <w:tc>
          <w:tcPr>
            <w:tcW w:w="3509" w:type="dxa"/>
            <w:tcBorders>
              <w:top w:val="nil"/>
              <w:left w:val="nil"/>
              <w:bottom w:val="nil"/>
              <w:right w:val="nil"/>
            </w:tcBorders>
            <w:hideMark/>
          </w:tcPr>
          <w:p w14:paraId="17F07848" w14:textId="59E58ADE"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Members of the Water Users Association</w:t>
            </w:r>
          </w:p>
        </w:tc>
        <w:tc>
          <w:tcPr>
            <w:tcW w:w="0" w:type="auto"/>
            <w:tcBorders>
              <w:top w:val="nil"/>
              <w:left w:val="nil"/>
              <w:bottom w:val="nil"/>
              <w:right w:val="single" w:sz="4" w:space="0" w:color="5B9BD5" w:themeColor="accent5"/>
            </w:tcBorders>
            <w:hideMark/>
          </w:tcPr>
          <w:p w14:paraId="7F432CB5" w14:textId="5780B549"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r w:rsidRPr="00C03F9D">
              <w:rPr>
                <w:rFonts w:asciiTheme="minorHAnsi" w:eastAsia="Calibri" w:hAnsiTheme="minorHAnsi" w:cstheme="minorHAnsi"/>
                <w:color w:val="000000"/>
                <w:sz w:val="20"/>
                <w:szCs w:val="20"/>
              </w:rPr>
              <w:t xml:space="preserve"> </w:t>
            </w:r>
          </w:p>
        </w:tc>
      </w:tr>
      <w:tr w:rsidR="00137A20" w:rsidRPr="00C03F9D" w14:paraId="7ABC0958"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30E898B"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nil"/>
              <w:left w:val="nil"/>
              <w:bottom w:val="nil"/>
              <w:right w:val="nil"/>
            </w:tcBorders>
            <w:vAlign w:val="center"/>
            <w:hideMark/>
          </w:tcPr>
          <w:p w14:paraId="1FBF75F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0F1D1764"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6A17139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1256A361" w14:textId="40B1CB5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Those Who Are Not the Members of the Water Users Association</w:t>
            </w:r>
          </w:p>
        </w:tc>
        <w:tc>
          <w:tcPr>
            <w:tcW w:w="0" w:type="auto"/>
            <w:tcBorders>
              <w:left w:val="nil"/>
              <w:right w:val="single" w:sz="4" w:space="0" w:color="5B9BD5" w:themeColor="accent5"/>
            </w:tcBorders>
            <w:hideMark/>
          </w:tcPr>
          <w:p w14:paraId="20C683D3" w14:textId="5E728B83"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61FF11F"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1ABF710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top w:val="nil"/>
              <w:left w:val="nil"/>
              <w:bottom w:val="nil"/>
              <w:right w:val="nil"/>
            </w:tcBorders>
            <w:vAlign w:val="center"/>
            <w:hideMark/>
          </w:tcPr>
          <w:p w14:paraId="3D60D1C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465C486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top w:val="nil"/>
              <w:left w:val="nil"/>
              <w:bottom w:val="nil"/>
              <w:right w:val="nil"/>
            </w:tcBorders>
            <w:vAlign w:val="center"/>
            <w:hideMark/>
          </w:tcPr>
          <w:p w14:paraId="5D53AA4E"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DB96653" w14:textId="36B7144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top w:val="nil"/>
              <w:left w:val="nil"/>
              <w:bottom w:val="nil"/>
              <w:right w:val="single" w:sz="4" w:space="0" w:color="5B9BD5" w:themeColor="accent5"/>
            </w:tcBorders>
            <w:hideMark/>
          </w:tcPr>
          <w:p w14:paraId="7C975EE2" w14:textId="55996155"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21DF4F3" w14:textId="77777777" w:rsidTr="00C03F9D">
        <w:trPr>
          <w:trHeight w:val="85"/>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22721731" w14:textId="12B63504" w:rsidR="00137A20" w:rsidRPr="00C03F9D" w:rsidRDefault="00137A20" w:rsidP="00137A20">
            <w:pPr>
              <w:spacing w:before="0" w:after="0"/>
              <w:rPr>
                <w:rFonts w:asciiTheme="minorHAnsi" w:eastAsia="Calibri" w:hAnsiTheme="minorHAnsi" w:cstheme="minorHAnsi"/>
                <w:color w:val="000000"/>
                <w:sz w:val="20"/>
                <w:szCs w:val="20"/>
              </w:rPr>
            </w:pPr>
            <w:r w:rsidRPr="00C03F9D">
              <w:rPr>
                <w:rFonts w:asciiTheme="minorHAnsi" w:eastAsia="Calibri" w:hAnsiTheme="minorHAnsi" w:cstheme="minorHAnsi"/>
                <w:b w:val="0"/>
                <w:bCs w:val="0"/>
                <w:color w:val="000000"/>
                <w:sz w:val="20"/>
                <w:szCs w:val="20"/>
              </w:rPr>
              <w:t>14</w:t>
            </w:r>
          </w:p>
        </w:tc>
        <w:tc>
          <w:tcPr>
            <w:tcW w:w="1567" w:type="dxa"/>
            <w:vMerge w:val="restart"/>
            <w:tcBorders>
              <w:left w:val="nil"/>
              <w:bottom w:val="nil"/>
              <w:right w:val="nil"/>
            </w:tcBorders>
            <w:hideMark/>
          </w:tcPr>
          <w:p w14:paraId="0DF07FFB" w14:textId="2B32A17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Cooperation with Local and Regional Corporate Stakeholders</w:t>
            </w:r>
          </w:p>
        </w:tc>
        <w:tc>
          <w:tcPr>
            <w:tcW w:w="6171" w:type="dxa"/>
            <w:vMerge w:val="restart"/>
            <w:tcBorders>
              <w:left w:val="nil"/>
              <w:bottom w:val="nil"/>
              <w:right w:val="nil"/>
            </w:tcBorders>
          </w:tcPr>
          <w:p w14:paraId="50699245"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hAnsiTheme="minorHAnsi"/>
                <w:sz w:val="20"/>
                <w:szCs w:val="20"/>
              </w:rPr>
              <w:t xml:space="preserve">Cooperation will be developed with local and regional stakeholders to identify the capacity building activities (agricultural extension, training, etc.) and support programmes to be organized for PAPs and let the PAPs know about them, execute the preliminary activities that must be performed during the operation phase of the project (crop pattern, the drip-irrigation system to be used, etc.), identify potential problems and develop measures to mitigate them and the PAPs will be informed about these activities. </w:t>
            </w:r>
          </w:p>
          <w:p w14:paraId="3568261E" w14:textId="77777777"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val="restart"/>
            <w:tcBorders>
              <w:left w:val="nil"/>
              <w:bottom w:val="nil"/>
              <w:right w:val="nil"/>
            </w:tcBorders>
            <w:hideMark/>
          </w:tcPr>
          <w:p w14:paraId="688BA3DE"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Information Meetings</w:t>
            </w:r>
          </w:p>
          <w:p w14:paraId="501A7C99"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Brochures and Posters</w:t>
            </w:r>
          </w:p>
          <w:p w14:paraId="232AEA93"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Sharing the project reports</w:t>
            </w:r>
          </w:p>
          <w:p w14:paraId="4075DFF2"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Press Releases</w:t>
            </w:r>
          </w:p>
          <w:p w14:paraId="051D18E4"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DSI Website</w:t>
            </w:r>
          </w:p>
          <w:p w14:paraId="5B468436" w14:textId="48508B5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Online Meetings</w:t>
            </w:r>
          </w:p>
        </w:tc>
        <w:tc>
          <w:tcPr>
            <w:tcW w:w="3509" w:type="dxa"/>
            <w:tcBorders>
              <w:left w:val="nil"/>
              <w:right w:val="nil"/>
            </w:tcBorders>
            <w:hideMark/>
          </w:tcPr>
          <w:p w14:paraId="3B4AF305" w14:textId="621BC214"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PAPs</w:t>
            </w:r>
          </w:p>
        </w:tc>
        <w:tc>
          <w:tcPr>
            <w:tcW w:w="0" w:type="auto"/>
            <w:tcBorders>
              <w:left w:val="nil"/>
              <w:right w:val="single" w:sz="4" w:space="0" w:color="5B9BD5" w:themeColor="accent5"/>
            </w:tcBorders>
            <w:hideMark/>
          </w:tcPr>
          <w:p w14:paraId="4559D3C5" w14:textId="0F9D9282"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751C68DA"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24AD395"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3BA3FC02"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1D079C6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8075CA1"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5D795E15" w14:textId="42817F50"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Vulnerable groups</w:t>
            </w:r>
          </w:p>
        </w:tc>
        <w:tc>
          <w:tcPr>
            <w:tcW w:w="0" w:type="auto"/>
            <w:tcBorders>
              <w:top w:val="nil"/>
              <w:left w:val="nil"/>
              <w:bottom w:val="nil"/>
              <w:right w:val="single" w:sz="4" w:space="0" w:color="5B9BD5" w:themeColor="accent5"/>
            </w:tcBorders>
            <w:hideMark/>
          </w:tcPr>
          <w:p w14:paraId="141B446B" w14:textId="35AE0CFF"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681DEC36" w14:textId="77777777" w:rsidTr="00C03F9D">
        <w:trPr>
          <w:trHeight w:val="21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DEF64E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44001AD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31260CD"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0318893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5F55D129" w14:textId="296717CE"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Isparta </w:t>
            </w:r>
            <w:r>
              <w:rPr>
                <w:rFonts w:asciiTheme="minorHAnsi" w:eastAsia="Calibri" w:hAnsiTheme="minorHAnsi" w:cstheme="minorHAnsi"/>
                <w:color w:val="000000"/>
                <w:sz w:val="20"/>
                <w:szCs w:val="20"/>
              </w:rPr>
              <w:t>Governor</w:t>
            </w:r>
          </w:p>
        </w:tc>
        <w:tc>
          <w:tcPr>
            <w:tcW w:w="0" w:type="auto"/>
            <w:tcBorders>
              <w:left w:val="nil"/>
              <w:right w:val="single" w:sz="4" w:space="0" w:color="5B9BD5" w:themeColor="accent5"/>
            </w:tcBorders>
            <w:hideMark/>
          </w:tcPr>
          <w:p w14:paraId="7A45F03A" w14:textId="3B59472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31805B2C" w14:textId="77777777" w:rsidTr="00C03F9D">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EFBB94B"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7A005EBD"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B3F797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D2386F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6FECA76" w14:textId="26D5110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Isparta Municipality</w:t>
            </w:r>
          </w:p>
        </w:tc>
        <w:tc>
          <w:tcPr>
            <w:tcW w:w="0" w:type="auto"/>
            <w:tcBorders>
              <w:top w:val="nil"/>
              <w:left w:val="nil"/>
              <w:bottom w:val="nil"/>
              <w:right w:val="single" w:sz="4" w:space="0" w:color="5B9BD5" w:themeColor="accent5"/>
            </w:tcBorders>
            <w:hideMark/>
          </w:tcPr>
          <w:p w14:paraId="57AA0B4D" w14:textId="528EA4A3"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45FDFC34" w14:textId="77777777" w:rsidTr="00C03F9D">
        <w:trPr>
          <w:trHeight w:val="8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436646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55B7815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BE9B4F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FD0DAD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1A698730" w14:textId="7DBAB3CE"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Pr>
                <w:rFonts w:asciiTheme="minorHAnsi" w:eastAsia="Calibri" w:hAnsiTheme="minorHAnsi" w:cstheme="minorHAnsi"/>
                <w:color w:val="000000"/>
                <w:sz w:val="20"/>
                <w:szCs w:val="20"/>
              </w:rPr>
              <w:t>Municipality</w:t>
            </w:r>
          </w:p>
        </w:tc>
        <w:tc>
          <w:tcPr>
            <w:tcW w:w="0" w:type="auto"/>
            <w:tcBorders>
              <w:left w:val="nil"/>
              <w:right w:val="single" w:sz="4" w:space="0" w:color="5B9BD5" w:themeColor="accent5"/>
            </w:tcBorders>
            <w:hideMark/>
          </w:tcPr>
          <w:p w14:paraId="5D73FEAC" w14:textId="181ADC47"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Once a year</w:t>
            </w:r>
          </w:p>
        </w:tc>
      </w:tr>
      <w:tr w:rsidR="00137A20" w:rsidRPr="00C03F9D" w14:paraId="0438ECC4" w14:textId="77777777" w:rsidTr="00C03F9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BC12A1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7C77731D"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0D880E6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79E653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529D7486" w14:textId="5268586C"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Eğirdir, Atabey, Gönen, District Governorships</w:t>
            </w:r>
          </w:p>
        </w:tc>
        <w:tc>
          <w:tcPr>
            <w:tcW w:w="0" w:type="auto"/>
            <w:tcBorders>
              <w:top w:val="nil"/>
              <w:left w:val="nil"/>
              <w:bottom w:val="nil"/>
              <w:right w:val="single" w:sz="4" w:space="0" w:color="5B9BD5" w:themeColor="accent5"/>
            </w:tcBorders>
            <w:hideMark/>
          </w:tcPr>
          <w:p w14:paraId="7D8C2373" w14:textId="2ABFB197"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0028062"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16DFC398"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215F4E06"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04111AC"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B4FD6FD"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00F78A25" w14:textId="5A6BD03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00AC106B">
              <w:rPr>
                <w:rFonts w:asciiTheme="minorHAnsi" w:eastAsia="Calibri" w:hAnsiTheme="minorHAnsi" w:cstheme="minorHAnsi"/>
                <w:color w:val="000000"/>
                <w:sz w:val="20"/>
                <w:szCs w:val="20"/>
              </w:rPr>
              <w:t>Central</w:t>
            </w:r>
            <w:r w:rsidRPr="00C03F9D">
              <w:rPr>
                <w:rFonts w:asciiTheme="minorHAnsi" w:eastAsia="Calibri" w:hAnsiTheme="minorHAnsi" w:cstheme="minorHAnsi"/>
                <w:color w:val="000000"/>
                <w:sz w:val="20"/>
                <w:szCs w:val="20"/>
              </w:rPr>
              <w:t xml:space="preserve"> SYDV </w:t>
            </w:r>
            <w:r>
              <w:rPr>
                <w:rFonts w:asciiTheme="minorHAnsi" w:eastAsia="Calibri" w:hAnsiTheme="minorHAnsi" w:cstheme="minorHAnsi"/>
                <w:color w:val="000000"/>
                <w:sz w:val="20"/>
                <w:szCs w:val="20"/>
              </w:rPr>
              <w:t>Directors</w:t>
            </w:r>
          </w:p>
        </w:tc>
        <w:tc>
          <w:tcPr>
            <w:tcW w:w="0" w:type="auto"/>
            <w:tcBorders>
              <w:left w:val="nil"/>
              <w:right w:val="single" w:sz="4" w:space="0" w:color="5B9BD5" w:themeColor="accent5"/>
            </w:tcBorders>
            <w:hideMark/>
          </w:tcPr>
          <w:p w14:paraId="337B65F0" w14:textId="676A55B0"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7E03847B" w14:textId="77777777" w:rsidTr="00C03F9D">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1B03E69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7FB0F1E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23DD77E"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980DC7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F964C9F" w14:textId="6BE6F5E4"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Isparta Provincial Directorate of Agriculture</w:t>
            </w:r>
          </w:p>
        </w:tc>
        <w:tc>
          <w:tcPr>
            <w:tcW w:w="0" w:type="auto"/>
            <w:tcBorders>
              <w:top w:val="nil"/>
              <w:left w:val="nil"/>
              <w:bottom w:val="nil"/>
              <w:right w:val="single" w:sz="4" w:space="0" w:color="5B9BD5" w:themeColor="accent5"/>
            </w:tcBorders>
            <w:hideMark/>
          </w:tcPr>
          <w:p w14:paraId="04063A9E" w14:textId="7E0FAB9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4075B9B1"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7FE4EA7"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221C532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3ADF97F"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449552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7C558998" w14:textId="5ABEBE7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Pr="008E6CBF">
              <w:rPr>
                <w:rFonts w:asciiTheme="minorHAnsi" w:eastAsia="Calibri" w:hAnsiTheme="minorHAnsi" w:cstheme="minorHAnsi"/>
                <w:color w:val="000000"/>
                <w:sz w:val="20"/>
                <w:szCs w:val="20"/>
              </w:rPr>
              <w:t>District Directorate of Agriculture</w:t>
            </w:r>
          </w:p>
        </w:tc>
        <w:tc>
          <w:tcPr>
            <w:tcW w:w="0" w:type="auto"/>
            <w:tcBorders>
              <w:left w:val="nil"/>
              <w:right w:val="single" w:sz="4" w:space="0" w:color="5B9BD5" w:themeColor="accent5"/>
            </w:tcBorders>
            <w:hideMark/>
          </w:tcPr>
          <w:p w14:paraId="788C7BC9" w14:textId="6B3D7E9F"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600B5A4E"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F6195E3"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5DC0167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2D2A5D0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D406755"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AC8F6C7" w14:textId="6D981896"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sidR="00AC106B">
              <w:rPr>
                <w:rFonts w:asciiTheme="minorHAnsi" w:eastAsia="Calibri" w:hAnsiTheme="minorHAnsi" w:cstheme="minorHAnsi"/>
                <w:color w:val="000000"/>
                <w:sz w:val="20"/>
                <w:szCs w:val="20"/>
              </w:rPr>
              <w:t>Central</w:t>
            </w:r>
            <w:r w:rsidRPr="00C03F9D">
              <w:rPr>
                <w:rFonts w:asciiTheme="minorHAnsi" w:eastAsia="Calibri" w:hAnsiTheme="minorHAnsi" w:cstheme="minorHAnsi"/>
                <w:color w:val="000000"/>
                <w:sz w:val="20"/>
                <w:szCs w:val="20"/>
              </w:rPr>
              <w:t xml:space="preserve">, Sevinçbey, Beydere </w:t>
            </w:r>
            <w:r>
              <w:rPr>
                <w:rFonts w:asciiTheme="minorHAnsi" w:eastAsia="Calibri" w:hAnsiTheme="minorHAnsi" w:cstheme="minorHAnsi"/>
                <w:color w:val="000000"/>
                <w:sz w:val="20"/>
                <w:szCs w:val="20"/>
              </w:rPr>
              <w:t>Chamber of Agriculture</w:t>
            </w:r>
          </w:p>
        </w:tc>
        <w:tc>
          <w:tcPr>
            <w:tcW w:w="0" w:type="auto"/>
            <w:tcBorders>
              <w:top w:val="nil"/>
              <w:left w:val="nil"/>
              <w:bottom w:val="nil"/>
              <w:right w:val="single" w:sz="4" w:space="0" w:color="5B9BD5" w:themeColor="accent5"/>
            </w:tcBorders>
            <w:hideMark/>
          </w:tcPr>
          <w:p w14:paraId="4AB01466" w14:textId="5ECDCCD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B1D3801" w14:textId="77777777" w:rsidTr="00C03F9D">
        <w:trPr>
          <w:trHeight w:val="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E944697"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0964EA0C"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F738401"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0D9C1CAB"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39047ACD" w14:textId="50EDF7C6"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khatrs</w:t>
            </w:r>
          </w:p>
        </w:tc>
        <w:tc>
          <w:tcPr>
            <w:tcW w:w="0" w:type="auto"/>
            <w:tcBorders>
              <w:left w:val="nil"/>
              <w:right w:val="single" w:sz="4" w:space="0" w:color="5B9BD5" w:themeColor="accent5"/>
            </w:tcBorders>
            <w:hideMark/>
          </w:tcPr>
          <w:p w14:paraId="7BE7EA87" w14:textId="4FC5921F"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77D46C63" w14:textId="77777777" w:rsidTr="00C03F9D">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AFA34A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6BC411D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BEE218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989149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AE7581D" w14:textId="771851A4"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BAKA</w:t>
            </w:r>
          </w:p>
        </w:tc>
        <w:tc>
          <w:tcPr>
            <w:tcW w:w="0" w:type="auto"/>
            <w:tcBorders>
              <w:top w:val="nil"/>
              <w:left w:val="nil"/>
              <w:bottom w:val="nil"/>
              <w:right w:val="single" w:sz="4" w:space="0" w:color="5B9BD5" w:themeColor="accent5"/>
            </w:tcBorders>
            <w:hideMark/>
          </w:tcPr>
          <w:p w14:paraId="182C5563" w14:textId="6C6E99AE"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1A93C192" w14:textId="77777777" w:rsidTr="00C03F9D">
        <w:trPr>
          <w:trHeight w:val="7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B4EFF5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10A74DC2"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7D5EBD13"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6888B8C"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2F5E4743" w14:textId="3367D93A"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İŞKUR</w:t>
            </w:r>
          </w:p>
        </w:tc>
        <w:tc>
          <w:tcPr>
            <w:tcW w:w="0" w:type="auto"/>
            <w:tcBorders>
              <w:left w:val="nil"/>
              <w:right w:val="single" w:sz="4" w:space="0" w:color="5B9BD5" w:themeColor="accent5"/>
            </w:tcBorders>
          </w:tcPr>
          <w:p w14:paraId="4EE0A12B" w14:textId="77777777"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r>
      <w:tr w:rsidR="00137A20" w:rsidRPr="00C03F9D" w14:paraId="4A49E429"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175B47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0B98019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1818340"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40950B1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0D726DB" w14:textId="0ED39225"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Süleyman Demirel </w:t>
            </w:r>
            <w:r>
              <w:rPr>
                <w:rFonts w:asciiTheme="minorHAnsi" w:eastAsia="Calibri" w:hAnsiTheme="minorHAnsi" w:cstheme="minorHAnsi"/>
                <w:color w:val="000000"/>
                <w:sz w:val="20"/>
                <w:szCs w:val="20"/>
              </w:rPr>
              <w:t>U</w:t>
            </w:r>
            <w:r w:rsidRPr="00C03F9D">
              <w:rPr>
                <w:rFonts w:asciiTheme="minorHAnsi" w:eastAsia="Calibri" w:hAnsiTheme="minorHAnsi" w:cstheme="minorHAnsi"/>
                <w:color w:val="000000"/>
                <w:sz w:val="20"/>
                <w:szCs w:val="20"/>
              </w:rPr>
              <w:t>niver</w:t>
            </w:r>
            <w:r>
              <w:rPr>
                <w:rFonts w:asciiTheme="minorHAnsi" w:eastAsia="Calibri" w:hAnsiTheme="minorHAnsi" w:cstheme="minorHAnsi"/>
                <w:color w:val="000000"/>
                <w:sz w:val="20"/>
                <w:szCs w:val="20"/>
              </w:rPr>
              <w:t>sity</w:t>
            </w:r>
          </w:p>
        </w:tc>
        <w:tc>
          <w:tcPr>
            <w:tcW w:w="0" w:type="auto"/>
            <w:tcBorders>
              <w:top w:val="nil"/>
              <w:left w:val="nil"/>
              <w:bottom w:val="nil"/>
              <w:right w:val="single" w:sz="4" w:space="0" w:color="5B9BD5" w:themeColor="accent5"/>
            </w:tcBorders>
            <w:hideMark/>
          </w:tcPr>
          <w:p w14:paraId="48FA6D8F" w14:textId="6C1A037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F1F5984"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FC2D13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3FE1CA8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542488AB"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189BF538"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321B2ACE" w14:textId="532625A1"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Isparta Uygulamalı Bilimler </w:t>
            </w:r>
            <w:r>
              <w:rPr>
                <w:rFonts w:asciiTheme="minorHAnsi" w:eastAsia="Calibri" w:hAnsiTheme="minorHAnsi" w:cstheme="minorHAnsi"/>
                <w:color w:val="000000"/>
                <w:sz w:val="20"/>
                <w:szCs w:val="20"/>
              </w:rPr>
              <w:t>University</w:t>
            </w:r>
          </w:p>
        </w:tc>
        <w:tc>
          <w:tcPr>
            <w:tcW w:w="0" w:type="auto"/>
            <w:tcBorders>
              <w:left w:val="nil"/>
              <w:right w:val="single" w:sz="4" w:space="0" w:color="5B9BD5" w:themeColor="accent5"/>
            </w:tcBorders>
            <w:hideMark/>
          </w:tcPr>
          <w:p w14:paraId="5745E2EC" w14:textId="03F64F86"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4AABD550" w14:textId="77777777" w:rsidTr="00C03F9D">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0B9F85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5979F8B3"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746E0F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53139D3"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C84222D" w14:textId="3B4B2938"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611479">
              <w:rPr>
                <w:rFonts w:asciiTheme="minorHAnsi" w:eastAsia="Calibri" w:hAnsiTheme="minorHAnsi" w:cstheme="minorHAnsi"/>
                <w:color w:val="000000"/>
                <w:sz w:val="20"/>
                <w:szCs w:val="20"/>
              </w:rPr>
              <w:t>Western Mediterranean Agricultural Research Institute</w:t>
            </w:r>
          </w:p>
        </w:tc>
        <w:tc>
          <w:tcPr>
            <w:tcW w:w="0" w:type="auto"/>
            <w:tcBorders>
              <w:top w:val="nil"/>
              <w:left w:val="nil"/>
              <w:bottom w:val="nil"/>
              <w:right w:val="single" w:sz="4" w:space="0" w:color="5B9BD5" w:themeColor="accent5"/>
            </w:tcBorders>
            <w:hideMark/>
          </w:tcPr>
          <w:p w14:paraId="341FFFF9" w14:textId="39B525D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2FF29F49" w14:textId="77777777" w:rsidTr="00C03F9D">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D234072"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0C6C1BD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2A7523C8"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AEA823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192CB5A" w14:textId="6308C721"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C03F9D">
              <w:rPr>
                <w:rFonts w:asciiTheme="minorHAnsi" w:eastAsia="Calibri" w:hAnsiTheme="minorHAnsi" w:cstheme="minorHAnsi"/>
                <w:color w:val="000000"/>
                <w:sz w:val="20"/>
                <w:szCs w:val="20"/>
              </w:rPr>
              <w:t xml:space="preserve">Isparta </w:t>
            </w:r>
            <w:r>
              <w:rPr>
                <w:rFonts w:asciiTheme="minorHAnsi" w:eastAsia="Calibri" w:hAnsiTheme="minorHAnsi" w:cstheme="minorHAnsi"/>
                <w:color w:val="000000"/>
                <w:sz w:val="20"/>
                <w:szCs w:val="20"/>
              </w:rPr>
              <w:t>Chamber of Commerce and Industry</w:t>
            </w:r>
          </w:p>
        </w:tc>
        <w:tc>
          <w:tcPr>
            <w:tcW w:w="0" w:type="auto"/>
            <w:tcBorders>
              <w:left w:val="nil"/>
              <w:right w:val="single" w:sz="4" w:space="0" w:color="5B9BD5" w:themeColor="accent5"/>
            </w:tcBorders>
            <w:hideMark/>
          </w:tcPr>
          <w:p w14:paraId="37902545" w14:textId="4D5D749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Once a year</w:t>
            </w:r>
          </w:p>
        </w:tc>
      </w:tr>
      <w:tr w:rsidR="00137A20" w:rsidRPr="00C03F9D" w14:paraId="01AC4914" w14:textId="77777777" w:rsidTr="00C03F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9D5777C"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bottom w:val="nil"/>
              <w:right w:val="nil"/>
            </w:tcBorders>
            <w:vAlign w:val="center"/>
            <w:hideMark/>
          </w:tcPr>
          <w:p w14:paraId="5D5579DB"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3330AE09"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bottom w:val="nil"/>
              <w:right w:val="nil"/>
            </w:tcBorders>
            <w:vAlign w:val="center"/>
            <w:hideMark/>
          </w:tcPr>
          <w:p w14:paraId="6D916330"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7D97130F" w14:textId="28A9000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8E6CBF">
              <w:rPr>
                <w:rFonts w:asciiTheme="minorHAnsi" w:eastAsia="Calibri" w:hAnsiTheme="minorHAnsi" w:cstheme="minorHAnsi"/>
                <w:color w:val="000000"/>
                <w:sz w:val="20"/>
                <w:szCs w:val="20"/>
              </w:rPr>
              <w:t>Isparta Commodity Exchange</w:t>
            </w:r>
          </w:p>
        </w:tc>
        <w:tc>
          <w:tcPr>
            <w:tcW w:w="0" w:type="auto"/>
            <w:tcBorders>
              <w:top w:val="nil"/>
              <w:left w:val="nil"/>
              <w:bottom w:val="nil"/>
              <w:right w:val="single" w:sz="4" w:space="0" w:color="5B9BD5" w:themeColor="accent5"/>
            </w:tcBorders>
            <w:hideMark/>
          </w:tcPr>
          <w:p w14:paraId="27C31293" w14:textId="30399812"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128745D6"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497C362B" w14:textId="04EEBD79" w:rsidR="00137A20" w:rsidRPr="00C03F9D" w:rsidRDefault="00137A20" w:rsidP="00137A20">
            <w:pPr>
              <w:spacing w:before="0" w:after="0"/>
              <w:rPr>
                <w:rFonts w:asciiTheme="minorHAnsi" w:eastAsia="Calibri" w:hAnsiTheme="minorHAnsi" w:cstheme="minorHAnsi"/>
                <w:b w:val="0"/>
                <w:bCs w:val="0"/>
                <w:color w:val="000000"/>
                <w:sz w:val="20"/>
                <w:szCs w:val="20"/>
              </w:rPr>
            </w:pPr>
            <w:r w:rsidRPr="00C03F9D">
              <w:rPr>
                <w:rFonts w:asciiTheme="minorHAnsi" w:eastAsia="Calibri" w:hAnsiTheme="minorHAnsi" w:cstheme="minorHAnsi"/>
                <w:b w:val="0"/>
                <w:bCs w:val="0"/>
                <w:color w:val="000000"/>
                <w:sz w:val="20"/>
                <w:szCs w:val="20"/>
              </w:rPr>
              <w:t>15</w:t>
            </w:r>
          </w:p>
        </w:tc>
        <w:tc>
          <w:tcPr>
            <w:tcW w:w="1567" w:type="dxa"/>
            <w:vMerge w:val="restart"/>
            <w:tcBorders>
              <w:left w:val="nil"/>
              <w:right w:val="nil"/>
            </w:tcBorders>
            <w:hideMark/>
          </w:tcPr>
          <w:p w14:paraId="3D36E86A" w14:textId="2AF61080"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Monitoring and evaluation</w:t>
            </w:r>
          </w:p>
        </w:tc>
        <w:tc>
          <w:tcPr>
            <w:tcW w:w="6171" w:type="dxa"/>
            <w:vMerge w:val="restart"/>
            <w:tcBorders>
              <w:left w:val="nil"/>
              <w:right w:val="nil"/>
            </w:tcBorders>
            <w:hideMark/>
          </w:tcPr>
          <w:p w14:paraId="0A17E87E"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Stakeholders will be informed about the progress of the project. </w:t>
            </w:r>
          </w:p>
          <w:p w14:paraId="68F0A659" w14:textId="523ECE1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Grievance notifications and stakeholder engagement processes related to the project will be monitored and followed. </w:t>
            </w:r>
          </w:p>
        </w:tc>
        <w:tc>
          <w:tcPr>
            <w:tcW w:w="0" w:type="auto"/>
            <w:vMerge w:val="restart"/>
            <w:tcBorders>
              <w:left w:val="nil"/>
              <w:right w:val="nil"/>
            </w:tcBorders>
            <w:hideMark/>
          </w:tcPr>
          <w:p w14:paraId="21B8F636"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Meetings</w:t>
            </w:r>
          </w:p>
          <w:p w14:paraId="4FCA44E4"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Reports</w:t>
            </w:r>
          </w:p>
          <w:p w14:paraId="1DC1BF6A"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Field Visits</w:t>
            </w:r>
          </w:p>
          <w:p w14:paraId="2CD8FE28" w14:textId="77777777" w:rsidR="00137A20"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eastAsia="Calibri" w:cstheme="minorHAnsi"/>
                <w:color w:val="000000"/>
                <w:sz w:val="20"/>
                <w:szCs w:val="20"/>
              </w:rPr>
              <w:t>Performance Indicators</w:t>
            </w:r>
          </w:p>
          <w:p w14:paraId="1B9B044C" w14:textId="77777777" w:rsidR="00137A20"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Monitoring and evaluation forms</w:t>
            </w:r>
          </w:p>
          <w:p w14:paraId="5B523B19" w14:textId="2500A131"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Online meetings</w:t>
            </w:r>
          </w:p>
        </w:tc>
        <w:tc>
          <w:tcPr>
            <w:tcW w:w="3509" w:type="dxa"/>
            <w:tcBorders>
              <w:left w:val="nil"/>
              <w:right w:val="nil"/>
            </w:tcBorders>
            <w:hideMark/>
          </w:tcPr>
          <w:p w14:paraId="7CB21C13" w14:textId="107F04E5"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Members of the Water Users Association</w:t>
            </w:r>
          </w:p>
        </w:tc>
        <w:tc>
          <w:tcPr>
            <w:tcW w:w="0" w:type="auto"/>
            <w:tcBorders>
              <w:left w:val="nil"/>
              <w:right w:val="single" w:sz="4" w:space="0" w:color="5B9BD5" w:themeColor="accent5"/>
            </w:tcBorders>
            <w:hideMark/>
          </w:tcPr>
          <w:p w14:paraId="57EBF79E" w14:textId="2ED3E384"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13045C3" w14:textId="77777777" w:rsidTr="00C03F9D">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A8EE99F"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07A5728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7127388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08B04F37"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6EDB9F0F" w14:textId="593FAAB3"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Those Who Are Not the Members of the Water Users Association</w:t>
            </w:r>
          </w:p>
        </w:tc>
        <w:tc>
          <w:tcPr>
            <w:tcW w:w="0" w:type="auto"/>
            <w:tcBorders>
              <w:top w:val="nil"/>
              <w:left w:val="nil"/>
              <w:bottom w:val="nil"/>
              <w:right w:val="single" w:sz="4" w:space="0" w:color="5B9BD5" w:themeColor="accent5"/>
            </w:tcBorders>
            <w:hideMark/>
          </w:tcPr>
          <w:p w14:paraId="7A71F77C" w14:textId="47083C06"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6543FCD1" w14:textId="77777777" w:rsidTr="00C03F9D">
        <w:trPr>
          <w:trHeight w:val="7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33F10B1A"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4143C64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601B65DA"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161F57AE"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B736EE0" w14:textId="19EA4F7D"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Eğirdir, Atabey, Gönen, District Governorships</w:t>
            </w:r>
          </w:p>
        </w:tc>
        <w:tc>
          <w:tcPr>
            <w:tcW w:w="0" w:type="auto"/>
            <w:tcBorders>
              <w:left w:val="nil"/>
              <w:right w:val="single" w:sz="4" w:space="0" w:color="5B9BD5" w:themeColor="accent5"/>
            </w:tcBorders>
            <w:hideMark/>
          </w:tcPr>
          <w:p w14:paraId="267157DA" w14:textId="669A8EB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5BC2F2A7"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C46C7B9"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4268F054"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4ED8A48D"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682D8D7C"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3699CD33" w14:textId="33BAE3EE"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Isparta Municipality</w:t>
            </w:r>
          </w:p>
        </w:tc>
        <w:tc>
          <w:tcPr>
            <w:tcW w:w="0" w:type="auto"/>
            <w:tcBorders>
              <w:top w:val="nil"/>
              <w:left w:val="nil"/>
              <w:bottom w:val="nil"/>
              <w:right w:val="single" w:sz="4" w:space="0" w:color="5B9BD5" w:themeColor="accent5"/>
            </w:tcBorders>
            <w:hideMark/>
          </w:tcPr>
          <w:p w14:paraId="456200BB" w14:textId="20D4EAFA"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0068DB46"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0E3E002"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2115A9C9"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71F3D90"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6489AA55"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105863BC" w14:textId="0154F96B"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Pr>
                <w:rFonts w:asciiTheme="minorHAnsi" w:eastAsia="Calibri" w:hAnsiTheme="minorHAnsi" w:cstheme="minorHAnsi"/>
                <w:color w:val="000000"/>
                <w:sz w:val="20"/>
                <w:szCs w:val="20"/>
              </w:rPr>
              <w:t>Municipality</w:t>
            </w:r>
          </w:p>
        </w:tc>
        <w:tc>
          <w:tcPr>
            <w:tcW w:w="0" w:type="auto"/>
            <w:tcBorders>
              <w:left w:val="nil"/>
              <w:right w:val="single" w:sz="4" w:space="0" w:color="5B9BD5" w:themeColor="accent5"/>
            </w:tcBorders>
          </w:tcPr>
          <w:p w14:paraId="29F6E982" w14:textId="4497D0AE"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Once a year</w:t>
            </w:r>
          </w:p>
        </w:tc>
      </w:tr>
      <w:tr w:rsidR="00137A20" w:rsidRPr="00C03F9D" w14:paraId="7FB1B71F"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1B0C500"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0582702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7815B0F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73337016"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bottom w:val="nil"/>
              <w:right w:val="nil"/>
            </w:tcBorders>
            <w:hideMark/>
          </w:tcPr>
          <w:p w14:paraId="175FF335" w14:textId="60B9EB2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C03F9D">
              <w:rPr>
                <w:rFonts w:eastAsia="Calibri" w:cstheme="minorHAnsi"/>
                <w:color w:val="000000"/>
                <w:sz w:val="20"/>
                <w:szCs w:val="20"/>
              </w:rPr>
              <w:t xml:space="preserve">Isparta </w:t>
            </w:r>
            <w:r>
              <w:rPr>
                <w:rFonts w:eastAsia="Calibri" w:cstheme="minorHAnsi"/>
                <w:color w:val="000000"/>
                <w:sz w:val="20"/>
                <w:szCs w:val="20"/>
              </w:rPr>
              <w:t>Provincial Director of Agriculture</w:t>
            </w:r>
          </w:p>
        </w:tc>
        <w:tc>
          <w:tcPr>
            <w:tcW w:w="0" w:type="auto"/>
            <w:tcBorders>
              <w:top w:val="nil"/>
              <w:left w:val="nil"/>
              <w:bottom w:val="nil"/>
              <w:right w:val="single" w:sz="4" w:space="0" w:color="5B9BD5" w:themeColor="accent5"/>
            </w:tcBorders>
          </w:tcPr>
          <w:p w14:paraId="5701EB6E" w14:textId="234B5E7E"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Once a year</w:t>
            </w:r>
          </w:p>
        </w:tc>
      </w:tr>
      <w:tr w:rsidR="00137A20" w:rsidRPr="00C03F9D" w14:paraId="451B78BF" w14:textId="77777777" w:rsidTr="00C03F9D">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FCB0A22"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0B50AD85"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311D81C3"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407E364" w14:textId="77777777" w:rsidR="00137A20" w:rsidRPr="00C03F9D" w:rsidRDefault="00137A20" w:rsidP="00137A2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left w:val="nil"/>
              <w:right w:val="nil"/>
            </w:tcBorders>
            <w:hideMark/>
          </w:tcPr>
          <w:p w14:paraId="4DAB4D17" w14:textId="25FAACFD"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 xml:space="preserve">Eğirdir, Atabey, Gönen </w:t>
            </w:r>
            <w:r>
              <w:rPr>
                <w:rFonts w:asciiTheme="minorHAnsi" w:eastAsia="Calibri" w:hAnsiTheme="minorHAnsi" w:cstheme="minorHAnsi"/>
                <w:color w:val="000000"/>
                <w:sz w:val="20"/>
                <w:szCs w:val="20"/>
              </w:rPr>
              <w:t>District Directorate of Agriculture</w:t>
            </w:r>
          </w:p>
        </w:tc>
        <w:tc>
          <w:tcPr>
            <w:tcW w:w="0" w:type="auto"/>
            <w:tcBorders>
              <w:left w:val="nil"/>
              <w:right w:val="single" w:sz="4" w:space="0" w:color="5B9BD5" w:themeColor="accent5"/>
            </w:tcBorders>
            <w:hideMark/>
          </w:tcPr>
          <w:p w14:paraId="3FB95C6C" w14:textId="3876E72B" w:rsidR="00137A20" w:rsidRPr="00C03F9D" w:rsidRDefault="00137A20" w:rsidP="00137A2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r w:rsidR="00137A20" w:rsidRPr="00C03F9D" w14:paraId="70D1BE32" w14:textId="77777777" w:rsidTr="00C03F9D">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9F4053D" w14:textId="77777777" w:rsidR="00137A20" w:rsidRPr="00C03F9D" w:rsidRDefault="00137A20" w:rsidP="00137A20">
            <w:pPr>
              <w:spacing w:before="0" w:after="0"/>
              <w:jc w:val="left"/>
              <w:rPr>
                <w:rFonts w:asciiTheme="minorHAnsi" w:eastAsia="Calibri" w:hAnsiTheme="minorHAnsi" w:cstheme="minorHAnsi"/>
                <w:color w:val="000000"/>
                <w:sz w:val="20"/>
                <w:szCs w:val="20"/>
              </w:rPr>
            </w:pPr>
          </w:p>
        </w:tc>
        <w:tc>
          <w:tcPr>
            <w:tcW w:w="1567" w:type="dxa"/>
            <w:vMerge/>
            <w:tcBorders>
              <w:left w:val="nil"/>
              <w:right w:val="nil"/>
            </w:tcBorders>
            <w:vAlign w:val="center"/>
            <w:hideMark/>
          </w:tcPr>
          <w:p w14:paraId="3179C46F"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2771B6E9"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0" w:type="auto"/>
            <w:vMerge/>
            <w:tcBorders>
              <w:left w:val="nil"/>
              <w:right w:val="nil"/>
            </w:tcBorders>
            <w:vAlign w:val="center"/>
            <w:hideMark/>
          </w:tcPr>
          <w:p w14:paraId="5082C14A" w14:textId="77777777" w:rsidR="00137A20" w:rsidRPr="00C03F9D" w:rsidRDefault="00137A20" w:rsidP="00137A2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p>
        </w:tc>
        <w:tc>
          <w:tcPr>
            <w:tcW w:w="3509" w:type="dxa"/>
            <w:tcBorders>
              <w:top w:val="nil"/>
              <w:left w:val="nil"/>
              <w:right w:val="nil"/>
            </w:tcBorders>
            <w:hideMark/>
          </w:tcPr>
          <w:p w14:paraId="433E1A03" w14:textId="460F143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sidRPr="00C03F9D">
              <w:rPr>
                <w:rFonts w:asciiTheme="minorHAnsi" w:eastAsia="Calibri" w:hAnsiTheme="minorHAnsi" w:cstheme="minorHAnsi"/>
                <w:color w:val="000000"/>
                <w:sz w:val="20"/>
                <w:szCs w:val="20"/>
              </w:rPr>
              <w:t>Mu</w:t>
            </w:r>
            <w:r>
              <w:rPr>
                <w:rFonts w:asciiTheme="minorHAnsi" w:eastAsia="Calibri" w:hAnsiTheme="minorHAnsi" w:cstheme="minorHAnsi"/>
                <w:color w:val="000000"/>
                <w:sz w:val="20"/>
                <w:szCs w:val="20"/>
              </w:rPr>
              <w:t>khtars</w:t>
            </w:r>
          </w:p>
        </w:tc>
        <w:tc>
          <w:tcPr>
            <w:tcW w:w="0" w:type="auto"/>
            <w:tcBorders>
              <w:top w:val="nil"/>
              <w:left w:val="nil"/>
              <w:right w:val="single" w:sz="4" w:space="0" w:color="5B9BD5" w:themeColor="accent5"/>
            </w:tcBorders>
            <w:hideMark/>
          </w:tcPr>
          <w:p w14:paraId="4078AEAB" w14:textId="02A08C21" w:rsidR="00137A20" w:rsidRPr="00C03F9D" w:rsidRDefault="00137A20" w:rsidP="00137A2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Once a year</w:t>
            </w:r>
          </w:p>
        </w:tc>
      </w:tr>
    </w:tbl>
    <w:p w14:paraId="5E5255AA" w14:textId="5889BBA6" w:rsidR="00137A20" w:rsidRDefault="00137A20" w:rsidP="00137A20">
      <w:pPr>
        <w:rPr>
          <w:sz w:val="20"/>
          <w:szCs w:val="20"/>
        </w:rPr>
      </w:pPr>
      <w:r w:rsidRPr="006D73D8">
        <w:rPr>
          <w:sz w:val="20"/>
          <w:szCs w:val="20"/>
        </w:rPr>
        <w:t>*During the Covid-19 pandemic, communication channels such as website, notice boards, mail, SMS, e-mail will be used as much as possible for engagement.</w:t>
      </w:r>
      <w:r w:rsidRPr="00205954">
        <w:rPr>
          <w:sz w:val="20"/>
          <w:szCs w:val="20"/>
        </w:rPr>
        <w:t xml:space="preserve"> </w:t>
      </w:r>
    </w:p>
    <w:p w14:paraId="6FF5A376" w14:textId="6EAD1660" w:rsidR="00137A20" w:rsidRPr="00C03F9D" w:rsidRDefault="00137A20" w:rsidP="000200FB">
      <w:pPr>
        <w:rPr>
          <w:sz w:val="20"/>
          <w:szCs w:val="20"/>
          <w:lang w:val="en-US"/>
        </w:rPr>
      </w:pPr>
    </w:p>
    <w:p w14:paraId="282CEA40" w14:textId="77777777" w:rsidR="000200FB" w:rsidRPr="00C03F9D" w:rsidRDefault="000200FB" w:rsidP="000200FB">
      <w:pPr>
        <w:spacing w:before="0" w:after="0"/>
        <w:jc w:val="left"/>
        <w:rPr>
          <w:sz w:val="20"/>
          <w:szCs w:val="20"/>
          <w:lang w:val="en-US"/>
        </w:rPr>
        <w:sectPr w:rsidR="000200FB" w:rsidRPr="00C03F9D">
          <w:pgSz w:w="16838" w:h="11906" w:orient="landscape"/>
          <w:pgMar w:top="1417" w:right="1417" w:bottom="1417" w:left="1417" w:header="708" w:footer="708" w:gutter="0"/>
          <w:cols w:space="708"/>
        </w:sectPr>
      </w:pPr>
    </w:p>
    <w:p w14:paraId="5A165ED4" w14:textId="13857F8B" w:rsidR="00CF14EF" w:rsidRPr="00C03F9D" w:rsidRDefault="00DB5E27" w:rsidP="00546EC2">
      <w:pPr>
        <w:pStyle w:val="Balk1"/>
        <w:numPr>
          <w:ilvl w:val="0"/>
          <w:numId w:val="3"/>
        </w:numPr>
        <w:rPr>
          <w:rFonts w:eastAsiaTheme="minorEastAsia"/>
          <w:noProof/>
          <w:lang w:val="en-US" w:eastAsia="tr-TR"/>
        </w:rPr>
      </w:pPr>
      <w:bookmarkStart w:id="472" w:name="_Toc28607486"/>
      <w:bookmarkStart w:id="473" w:name="_Toc34900666"/>
      <w:bookmarkStart w:id="474" w:name="_Toc37685631"/>
      <w:bookmarkStart w:id="475" w:name="_Toc46920012"/>
      <w:bookmarkStart w:id="476" w:name="_Toc54556400"/>
      <w:r>
        <w:rPr>
          <w:lang w:val="en-US"/>
        </w:rPr>
        <w:lastRenderedPageBreak/>
        <w:t>Grievance Mechanism</w:t>
      </w:r>
      <w:bookmarkEnd w:id="472"/>
      <w:bookmarkEnd w:id="473"/>
      <w:bookmarkEnd w:id="474"/>
      <w:bookmarkEnd w:id="475"/>
      <w:bookmarkEnd w:id="476"/>
    </w:p>
    <w:p w14:paraId="2740C05C" w14:textId="18A30182" w:rsidR="00CF14EF" w:rsidRPr="00C03F9D" w:rsidRDefault="00DB5E27" w:rsidP="00546EC2">
      <w:pPr>
        <w:pStyle w:val="Balk2"/>
        <w:numPr>
          <w:ilvl w:val="1"/>
          <w:numId w:val="3"/>
        </w:numPr>
        <w:rPr>
          <w:noProof/>
          <w:lang w:val="en-US"/>
        </w:rPr>
      </w:pPr>
      <w:bookmarkStart w:id="477" w:name="_Toc26546251"/>
      <w:bookmarkStart w:id="478" w:name="_Toc28607487"/>
      <w:bookmarkStart w:id="479" w:name="_Toc34900667"/>
      <w:bookmarkStart w:id="480" w:name="_Toc37685632"/>
      <w:bookmarkStart w:id="481" w:name="_Toc46920013"/>
      <w:bookmarkStart w:id="482" w:name="_Toc54556401"/>
      <w:r>
        <w:rPr>
          <w:lang w:val="en-US"/>
        </w:rPr>
        <w:t>Grievance and Demand Mechanism</w:t>
      </w:r>
      <w:bookmarkEnd w:id="477"/>
      <w:bookmarkEnd w:id="478"/>
      <w:bookmarkEnd w:id="479"/>
      <w:bookmarkEnd w:id="480"/>
      <w:bookmarkEnd w:id="481"/>
      <w:bookmarkEnd w:id="482"/>
    </w:p>
    <w:p w14:paraId="0CC3C767" w14:textId="77777777" w:rsidR="00DB5E27" w:rsidRDefault="00DB5E27" w:rsidP="00DB5E27">
      <w:pPr>
        <w:rPr>
          <w:lang w:val="en-US"/>
        </w:rPr>
      </w:pPr>
      <w:r>
        <w:rPr>
          <w:lang w:val="en-US"/>
        </w:rPr>
        <w:t>DSI has created an easily accessible grievance mechanism to record and resolve negative/positive feedbacks or complaints to be made by the parties affected by the project during its implementation and other stakeholders. The grievance mechanism aims to manage all potential complaints and demands from affected stakeholders regarding land acquisition processes and/or any other environmental and social impacts and problems during the construction phase. Grievance Mechanism of the Project will be operated in accordance with the requirements of the World Bank policies.</w:t>
      </w:r>
    </w:p>
    <w:p w14:paraId="4DC58472" w14:textId="77777777" w:rsidR="00DB5E27" w:rsidRDefault="00DB5E27" w:rsidP="00DB5E27">
      <w:pPr>
        <w:rPr>
          <w:lang w:val="en-US"/>
        </w:rPr>
      </w:pPr>
      <w:r>
        <w:rPr>
          <w:lang w:val="en-US"/>
        </w:rPr>
        <w:t>DSI currently has a Grievance Mechanism composed of four main channels:</w:t>
      </w:r>
    </w:p>
    <w:p w14:paraId="2D76F4F0" w14:textId="77777777" w:rsidR="00DB5E27" w:rsidRDefault="00DB5E27" w:rsidP="00DB5E27">
      <w:pPr>
        <w:spacing w:after="0"/>
        <w:rPr>
          <w:lang w:val="en-US"/>
        </w:rPr>
      </w:pPr>
      <w:r>
        <w:rPr>
          <w:lang w:val="en-US"/>
        </w:rPr>
        <w:t>1.</w:t>
      </w:r>
      <w:r>
        <w:rPr>
          <w:lang w:val="en-US"/>
        </w:rPr>
        <w:tab/>
        <w:t xml:space="preserve">Water Users Associations </w:t>
      </w:r>
    </w:p>
    <w:p w14:paraId="479F67C4" w14:textId="77777777" w:rsidR="00DB5E27" w:rsidRDefault="00DB5E27" w:rsidP="00DB5E27">
      <w:pPr>
        <w:spacing w:after="0"/>
        <w:rPr>
          <w:lang w:val="en-US"/>
        </w:rPr>
      </w:pPr>
      <w:r>
        <w:rPr>
          <w:lang w:val="en-US"/>
        </w:rPr>
        <w:t>2.</w:t>
      </w:r>
      <w:r>
        <w:rPr>
          <w:lang w:val="en-US"/>
        </w:rPr>
        <w:tab/>
        <w:t>DSI Section Directorates</w:t>
      </w:r>
    </w:p>
    <w:p w14:paraId="495C961B" w14:textId="77777777" w:rsidR="00DB5E27" w:rsidRDefault="00DB5E27" w:rsidP="00DB5E27">
      <w:pPr>
        <w:spacing w:after="0"/>
        <w:rPr>
          <w:lang w:val="en-US"/>
        </w:rPr>
      </w:pPr>
      <w:r>
        <w:rPr>
          <w:lang w:val="en-US"/>
        </w:rPr>
        <w:t>3.</w:t>
      </w:r>
      <w:r>
        <w:rPr>
          <w:lang w:val="en-US"/>
        </w:rPr>
        <w:tab/>
        <w:t>DSI Regional Directorates</w:t>
      </w:r>
    </w:p>
    <w:p w14:paraId="7FF763B8" w14:textId="77777777" w:rsidR="00DB5E27" w:rsidRDefault="00DB5E27" w:rsidP="00DB5E27">
      <w:pPr>
        <w:spacing w:after="0"/>
        <w:rPr>
          <w:lang w:val="en-US"/>
        </w:rPr>
      </w:pPr>
      <w:r>
        <w:rPr>
          <w:lang w:val="en-US"/>
        </w:rPr>
        <w:t>4.</w:t>
      </w:r>
      <w:r>
        <w:rPr>
          <w:lang w:val="en-US"/>
        </w:rPr>
        <w:tab/>
        <w:t>General Directorate of DSI</w:t>
      </w:r>
    </w:p>
    <w:p w14:paraId="50B988D9" w14:textId="77777777" w:rsidR="00DB5E27" w:rsidRDefault="00DB5E27" w:rsidP="00DB5E27">
      <w:pPr>
        <w:rPr>
          <w:lang w:val="en-US"/>
        </w:rPr>
      </w:pPr>
      <w:r>
        <w:rPr>
          <w:lang w:val="en-US"/>
        </w:rPr>
        <w:t xml:space="preserve">Thereby, impacted persons or stakeholders will be able to submit their objections and complaints to any of these institutions/organizations via e-mail/telephone, or through personal complaints via national complaint reporting mechanisms such as CIMER (Presidential Communication Center). </w:t>
      </w:r>
    </w:p>
    <w:p w14:paraId="78C3C22C" w14:textId="25109C83" w:rsidR="00DB5E27" w:rsidRDefault="00DB5E27" w:rsidP="00DB5E27">
      <w:pPr>
        <w:rPr>
          <w:lang w:val="en-US"/>
        </w:rPr>
      </w:pPr>
      <w:r>
        <w:rPr>
          <w:lang w:val="en-US"/>
        </w:rPr>
        <w:t>All complaints regarding land acquisition will be collected at the 4</w:t>
      </w:r>
      <w:r>
        <w:rPr>
          <w:vertAlign w:val="superscript"/>
          <w:lang w:val="en-US"/>
        </w:rPr>
        <w:t>th</w:t>
      </w:r>
      <w:r>
        <w:rPr>
          <w:lang w:val="en-US"/>
        </w:rPr>
        <w:t xml:space="preserve"> Regional Directorate of DSI in Isparta. The complaints collected at local level will be conveyed by DSI </w:t>
      </w:r>
      <w:r w:rsidR="00E379DB">
        <w:rPr>
          <w:lang w:val="en-US"/>
        </w:rPr>
        <w:t xml:space="preserve">Isparta </w:t>
      </w:r>
      <w:r>
        <w:rPr>
          <w:lang w:val="en-US"/>
        </w:rPr>
        <w:t xml:space="preserve">Section and </w:t>
      </w:r>
      <w:r w:rsidR="00E379DB">
        <w:rPr>
          <w:lang w:val="en-US"/>
        </w:rPr>
        <w:t xml:space="preserve">Atabey </w:t>
      </w:r>
      <w:r>
        <w:rPr>
          <w:lang w:val="en-US"/>
        </w:rPr>
        <w:t>Water Users Association to the 4</w:t>
      </w:r>
      <w:r>
        <w:rPr>
          <w:vertAlign w:val="superscript"/>
          <w:lang w:val="en-US"/>
        </w:rPr>
        <w:t>th</w:t>
      </w:r>
      <w:r>
        <w:rPr>
          <w:lang w:val="en-US"/>
        </w:rPr>
        <w:t xml:space="preserve"> Regional Directorate of DSI in Isparta.</w:t>
      </w:r>
    </w:p>
    <w:p w14:paraId="08FD0DEB" w14:textId="77777777" w:rsidR="00DB5E27" w:rsidRDefault="00DB5E27" w:rsidP="00DB5E27">
      <w:pPr>
        <w:rPr>
          <w:lang w:val="en-US"/>
        </w:rPr>
      </w:pPr>
      <w:r>
        <w:rPr>
          <w:lang w:val="en-US"/>
        </w:rPr>
        <w:t xml:space="preserve">In addition, the complaints conveyed through “Flood, Fault and Intervention Spatial Information System” (FFISIS) mobile application, which has been developed by the General Directorate of DSI to allow early warning in case of floods and through which notifications regarding malfunctions and interventions can be made, will be taken into consideration by the project's grievance and demand mechanism. </w:t>
      </w:r>
    </w:p>
    <w:p w14:paraId="6F0BB4A1" w14:textId="77777777" w:rsidR="00DB5E27" w:rsidRDefault="00DB5E27" w:rsidP="00DB5E27">
      <w:pPr>
        <w:rPr>
          <w:lang w:val="en-US"/>
        </w:rPr>
      </w:pPr>
      <w:r>
        <w:rPr>
          <w:lang w:val="en-US"/>
        </w:rPr>
        <w:t xml:space="preserve">Incoming complaints are electronically recorded by the Document Registration Section affiliated to the Department of Personnel under the General Directorate of DSI. (The complaints conveyed through written petitions, CIMER, public institutions and organizations, etc.) Real and legal persons can follow the electronically recorded complaints over turkiye.gov.tr address by identity authentication. Grievance and demand mechanism allows the anonymous grievances to be raised and addressed. These grievances will also be recorded.   </w:t>
      </w:r>
    </w:p>
    <w:p w14:paraId="2F1D7089" w14:textId="77777777" w:rsidR="00DB5E27" w:rsidRDefault="00DB5E27" w:rsidP="00DB5E27">
      <w:pPr>
        <w:rPr>
          <w:lang w:val="en-US"/>
        </w:rPr>
      </w:pPr>
      <w:r>
        <w:rPr>
          <w:lang w:val="en-US"/>
        </w:rPr>
        <w:t xml:space="preserve">Incoming complaints are directed by document registrars to the relevant units depending on the type and content of the complaint and examined and resolved within the specified response time (30 days). All complaints filed through written documents, applications or CIMER are recorded by DSI. In cases where the complaints notified by phone need to be resolved by DSI, the complainant is directed to convey his/her objection and/or complaint in writing via the Grievance Mechanism. The document registrars in all units prepare monthly reports on the complaints submitted both through the DSI Grievance Mechanism and CIMER. In addition, people can also submit complaints/demands to DSI over turkiye.gov.tr address. </w:t>
      </w:r>
    </w:p>
    <w:p w14:paraId="17730EEA" w14:textId="77777777" w:rsidR="00DB5E27" w:rsidRDefault="00DB5E27" w:rsidP="00DB5E27">
      <w:pPr>
        <w:rPr>
          <w:lang w:val="en-US"/>
        </w:rPr>
      </w:pPr>
      <w:r>
        <w:rPr>
          <w:lang w:val="en-US"/>
        </w:rPr>
        <w:t xml:space="preserve">The complaints received through Water User Associations are generally related to problems encountered during the implementation phase while the complaints conveyed through other units may be related to all works and procedures carried out by DSI. Water User Associations record the complaints received by them to share them with DSI where necessary and upon request. </w:t>
      </w:r>
    </w:p>
    <w:p w14:paraId="340FE400" w14:textId="77777777" w:rsidR="00DB5E27" w:rsidRDefault="00DB5E27" w:rsidP="00DB5E27">
      <w:pPr>
        <w:rPr>
          <w:lang w:val="en-US"/>
        </w:rPr>
      </w:pPr>
      <w:r>
        <w:rPr>
          <w:lang w:val="en-US"/>
        </w:rPr>
        <w:t>The grievance mechanism is shown below.</w:t>
      </w:r>
    </w:p>
    <w:p w14:paraId="60AAA84B" w14:textId="09EAB1FF" w:rsidR="00DB5E27" w:rsidRDefault="00DB5E27" w:rsidP="00DB5E27">
      <w:pPr>
        <w:rPr>
          <w:lang w:val="en-US"/>
        </w:rPr>
      </w:pPr>
      <w:r>
        <w:rPr>
          <w:noProof/>
        </w:rPr>
        <w:lastRenderedPageBreak/>
        <w:drawing>
          <wp:anchor distT="0" distB="0" distL="114300" distR="114300" simplePos="0" relativeHeight="251741696" behindDoc="0" locked="0" layoutInCell="1" allowOverlap="1" wp14:anchorId="50DF181D" wp14:editId="4A773F01">
            <wp:simplePos x="0" y="0"/>
            <wp:positionH relativeFrom="column">
              <wp:posOffset>347345</wp:posOffset>
            </wp:positionH>
            <wp:positionV relativeFrom="paragraph">
              <wp:posOffset>92075</wp:posOffset>
            </wp:positionV>
            <wp:extent cx="2827655" cy="2969895"/>
            <wp:effectExtent l="0" t="0" r="0" b="0"/>
            <wp:wrapSquare wrapText="bothSides"/>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9648" behindDoc="0" locked="0" layoutInCell="1" allowOverlap="1" wp14:anchorId="19ACED39" wp14:editId="58A1A63F">
                <wp:simplePos x="0" y="0"/>
                <wp:positionH relativeFrom="column">
                  <wp:posOffset>3085465</wp:posOffset>
                </wp:positionH>
                <wp:positionV relativeFrom="paragraph">
                  <wp:posOffset>-4445</wp:posOffset>
                </wp:positionV>
                <wp:extent cx="615950" cy="2838450"/>
                <wp:effectExtent l="0" t="0" r="31750" b="19050"/>
                <wp:wrapNone/>
                <wp:docPr id="83" name="Sağ Ayraç 83"/>
                <wp:cNvGraphicFramePr/>
                <a:graphic xmlns:a="http://schemas.openxmlformats.org/drawingml/2006/main">
                  <a:graphicData uri="http://schemas.microsoft.com/office/word/2010/wordprocessingShape">
                    <wps:wsp>
                      <wps:cNvSpPr/>
                      <wps:spPr>
                        <a:xfrm>
                          <a:off x="0" y="0"/>
                          <a:ext cx="615950" cy="2838450"/>
                        </a:xfrm>
                        <a:prstGeom prst="rightBrace">
                          <a:avLst>
                            <a:gd name="adj1" fmla="val 8333"/>
                            <a:gd name="adj2" fmla="val 48815"/>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4F5DCCA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83" o:spid="_x0000_s1026" type="#_x0000_t88" style="position:absolute;margin-left:242.95pt;margin-top:-.35pt;width:48.5pt;height:22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" adj="391,10544" strokecolor="red" strokeweight="1.5pt">
                <v:stroke joinstyle="miter"/>
              </v:shape>
            </w:pict>
          </mc:Fallback>
        </mc:AlternateContent>
      </w:r>
      <w:r>
        <w:rPr>
          <w:noProof/>
        </w:rPr>
        <w:drawing>
          <wp:anchor distT="0" distB="0" distL="114300" distR="114300" simplePos="0" relativeHeight="251740672" behindDoc="0" locked="0" layoutInCell="1" allowOverlap="1" wp14:anchorId="1A1571A3" wp14:editId="24F09FED">
            <wp:simplePos x="0" y="0"/>
            <wp:positionH relativeFrom="margin">
              <wp:align>right</wp:align>
            </wp:positionH>
            <wp:positionV relativeFrom="paragraph">
              <wp:posOffset>20320</wp:posOffset>
            </wp:positionV>
            <wp:extent cx="2393950" cy="2731135"/>
            <wp:effectExtent l="0" t="19050" r="0" b="12065"/>
            <wp:wrapSquare wrapText="bothSides"/>
            <wp:docPr id="82" name="Diy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p>
    <w:p w14:paraId="0E072C5A" w14:textId="77777777" w:rsidR="00DB5E27" w:rsidRDefault="00DB5E27" w:rsidP="00DB5E27">
      <w:pPr>
        <w:rPr>
          <w:lang w:val="en-US"/>
        </w:rPr>
      </w:pPr>
    </w:p>
    <w:p w14:paraId="443D29C6" w14:textId="77777777" w:rsidR="00DB5E27" w:rsidRDefault="00DB5E27" w:rsidP="00DB5E27">
      <w:pPr>
        <w:rPr>
          <w:lang w:val="en-US"/>
        </w:rPr>
      </w:pPr>
    </w:p>
    <w:p w14:paraId="797869CB" w14:textId="77777777" w:rsidR="00DB5E27" w:rsidRDefault="00DB5E27" w:rsidP="00DB5E27">
      <w:pPr>
        <w:rPr>
          <w:lang w:val="en-US"/>
        </w:rPr>
      </w:pPr>
    </w:p>
    <w:p w14:paraId="1B7F7AEC" w14:textId="77777777" w:rsidR="00DB5E27" w:rsidRDefault="00DB5E27" w:rsidP="00DB5E27">
      <w:pPr>
        <w:rPr>
          <w:lang w:val="en-US"/>
        </w:rPr>
      </w:pPr>
    </w:p>
    <w:p w14:paraId="049B720D" w14:textId="77777777" w:rsidR="00DB5E27" w:rsidRDefault="00DB5E27" w:rsidP="00DB5E27">
      <w:pPr>
        <w:rPr>
          <w:lang w:val="en-US"/>
        </w:rPr>
      </w:pPr>
    </w:p>
    <w:p w14:paraId="5A7306AE" w14:textId="77777777" w:rsidR="00DB5E27" w:rsidRDefault="00DB5E27" w:rsidP="00DB5E27">
      <w:pPr>
        <w:rPr>
          <w:lang w:val="en-US"/>
        </w:rPr>
      </w:pPr>
    </w:p>
    <w:p w14:paraId="09D436A1" w14:textId="77777777" w:rsidR="00DB5E27" w:rsidRDefault="00DB5E27" w:rsidP="00DB5E27">
      <w:pPr>
        <w:rPr>
          <w:lang w:val="en-US"/>
        </w:rPr>
      </w:pPr>
    </w:p>
    <w:p w14:paraId="2D4063CE" w14:textId="77777777" w:rsidR="00DB5E27" w:rsidRDefault="00DB5E27" w:rsidP="00DB5E27">
      <w:pPr>
        <w:rPr>
          <w:lang w:val="en-US"/>
        </w:rPr>
      </w:pPr>
    </w:p>
    <w:p w14:paraId="1A419AD9" w14:textId="77777777" w:rsidR="00DB5E27" w:rsidRDefault="00DB5E27" w:rsidP="00DB5E27">
      <w:pPr>
        <w:rPr>
          <w:lang w:val="en-US"/>
        </w:rPr>
      </w:pPr>
    </w:p>
    <w:p w14:paraId="61DE3578" w14:textId="77777777" w:rsidR="00DB5E27" w:rsidRDefault="00DB5E27" w:rsidP="00DB5E27">
      <w:pPr>
        <w:rPr>
          <w:lang w:val="en-US"/>
        </w:rPr>
      </w:pPr>
    </w:p>
    <w:p w14:paraId="24B6371A" w14:textId="77777777" w:rsidR="00DB5E27" w:rsidRDefault="00DB5E27" w:rsidP="00DB5E27">
      <w:pPr>
        <w:rPr>
          <w:lang w:val="en-US"/>
        </w:rPr>
      </w:pPr>
    </w:p>
    <w:p w14:paraId="7D6CB99B" w14:textId="0DC69702" w:rsidR="00DB5E27" w:rsidRDefault="00DB5E27" w:rsidP="00DB5E27">
      <w:pPr>
        <w:rPr>
          <w:lang w:val="en-US"/>
        </w:rPr>
      </w:pPr>
      <w:r>
        <w:rPr>
          <w:noProof/>
        </w:rPr>
        <mc:AlternateContent>
          <mc:Choice Requires="wps">
            <w:drawing>
              <wp:anchor distT="0" distB="0" distL="114300" distR="114300" simplePos="0" relativeHeight="251742720" behindDoc="0" locked="0" layoutInCell="1" allowOverlap="1" wp14:anchorId="43B52A18" wp14:editId="75491F25">
                <wp:simplePos x="0" y="0"/>
                <wp:positionH relativeFrom="column">
                  <wp:posOffset>988695</wp:posOffset>
                </wp:positionH>
                <wp:positionV relativeFrom="paragraph">
                  <wp:posOffset>34290</wp:posOffset>
                </wp:positionV>
                <wp:extent cx="1724025" cy="820420"/>
                <wp:effectExtent l="0" t="19050" r="28575" b="17780"/>
                <wp:wrapNone/>
                <wp:docPr id="81" name="Açıklama Balonu: Yukarı Ok 81"/>
                <wp:cNvGraphicFramePr/>
                <a:graphic xmlns:a="http://schemas.openxmlformats.org/drawingml/2006/main">
                  <a:graphicData uri="http://schemas.microsoft.com/office/word/2010/wordprocessingShape">
                    <wps:wsp>
                      <wps:cNvSpPr/>
                      <wps:spPr>
                        <a:xfrm>
                          <a:off x="0" y="0"/>
                          <a:ext cx="1723390" cy="819785"/>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C6B25D" w14:textId="77777777" w:rsidR="00C76A53" w:rsidRDefault="00C76A53" w:rsidP="00DB5E27">
                            <w:pPr>
                              <w:spacing w:after="0"/>
                              <w:jc w:val="center"/>
                            </w:pPr>
                            <w:r>
                              <w:rPr>
                                <w:sz w:val="20"/>
                                <w:szCs w:val="20"/>
                                <w:lang w:val="en-US"/>
                              </w:rPr>
                              <w:t>Complaint/demand received from the contractor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3B52A18"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çıklama Balonu: Yukarı Ok 81" o:spid="_x0000_s1030" type="#_x0000_t79" style="position:absolute;left:0;text-align:left;margin-left:77.85pt;margin-top:2.7pt;width:135.75pt;height:64.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" adj="7565,8231,5400,9516" fillcolor="#4472c4 [3204]" strokecolor="#1f3763 [1604]" strokeweight="1pt">
                <v:textbox>
                  <w:txbxContent>
                    <w:p w14:paraId="05C6B25D" w14:textId="77777777" w:rsidR="00C76A53" w:rsidRDefault="00C76A53" w:rsidP="00DB5E27">
                      <w:pPr>
                        <w:spacing w:after="0"/>
                        <w:jc w:val="center"/>
                      </w:pPr>
                      <w:r>
                        <w:rPr>
                          <w:sz w:val="20"/>
                          <w:szCs w:val="20"/>
                          <w:lang w:val="en-US"/>
                        </w:rPr>
                        <w:t>Complaint/demand received from the contractor</w:t>
                      </w:r>
                    </w:p>
                  </w:txbxContent>
                </v:textbox>
              </v:shape>
            </w:pict>
          </mc:Fallback>
        </mc:AlternateContent>
      </w:r>
    </w:p>
    <w:p w14:paraId="4F19755B" w14:textId="003E0F5C" w:rsidR="00DB5E27" w:rsidRDefault="00DB5E27" w:rsidP="00DB5E27">
      <w:pPr>
        <w:rPr>
          <w:lang w:val="en-US"/>
        </w:rPr>
      </w:pPr>
    </w:p>
    <w:p w14:paraId="1EB7FC40" w14:textId="33728A19" w:rsidR="00DB5E27" w:rsidRDefault="00DB5E27" w:rsidP="00DB5E27">
      <w:pPr>
        <w:rPr>
          <w:lang w:val="en-US"/>
        </w:rPr>
      </w:pPr>
    </w:p>
    <w:p w14:paraId="4C564BA0" w14:textId="0BBB4820" w:rsidR="00BB0432" w:rsidRDefault="00BB0432" w:rsidP="00DB5E27">
      <w:pPr>
        <w:rPr>
          <w:lang w:val="en-US"/>
        </w:rPr>
      </w:pPr>
      <w:r>
        <w:rPr>
          <w:noProof/>
        </w:rPr>
        <mc:AlternateContent>
          <mc:Choice Requires="wps">
            <w:drawing>
              <wp:anchor distT="0" distB="0" distL="114300" distR="114300" simplePos="0" relativeHeight="251749888" behindDoc="0" locked="0" layoutInCell="1" allowOverlap="1" wp14:anchorId="4C9F7700" wp14:editId="27C0433F">
                <wp:simplePos x="0" y="0"/>
                <wp:positionH relativeFrom="column">
                  <wp:posOffset>30480</wp:posOffset>
                </wp:positionH>
                <wp:positionV relativeFrom="paragraph">
                  <wp:posOffset>114300</wp:posOffset>
                </wp:positionV>
                <wp:extent cx="4539615" cy="635"/>
                <wp:effectExtent l="0" t="0" r="0" b="0"/>
                <wp:wrapSquare wrapText="bothSides"/>
                <wp:docPr id="89" name="Metin Kutusu 89"/>
                <wp:cNvGraphicFramePr/>
                <a:graphic xmlns:a="http://schemas.openxmlformats.org/drawingml/2006/main">
                  <a:graphicData uri="http://schemas.microsoft.com/office/word/2010/wordprocessingShape">
                    <wps:wsp>
                      <wps:cNvSpPr txBox="1"/>
                      <wps:spPr>
                        <a:xfrm>
                          <a:off x="0" y="0"/>
                          <a:ext cx="4539615" cy="635"/>
                        </a:xfrm>
                        <a:prstGeom prst="rect">
                          <a:avLst/>
                        </a:prstGeom>
                        <a:solidFill>
                          <a:prstClr val="white"/>
                        </a:solidFill>
                        <a:ln>
                          <a:noFill/>
                        </a:ln>
                      </wps:spPr>
                      <wps:txbx>
                        <w:txbxContent>
                          <w:p w14:paraId="72A78FE0" w14:textId="4703CAD8" w:rsidR="00C76A53" w:rsidRPr="0059510B" w:rsidRDefault="00C76A53" w:rsidP="00BB0432">
                            <w:pPr>
                              <w:pStyle w:val="ResimYazs"/>
                              <w:rPr>
                                <w:rFonts w:eastAsiaTheme="minorHAnsi"/>
                                <w:noProof/>
                              </w:rPr>
                            </w:pPr>
                            <w:bookmarkStart w:id="483" w:name="_Toc54556518"/>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w:t>
                            </w:r>
                            <w:r w:rsidRPr="008967FB">
                              <w:t>Channels and Process of the Grievance Mechanism</w:t>
                            </w:r>
                            <w:bookmarkEnd w:id="4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9F7700" id="Metin Kutusu 89" o:spid="_x0000_s1031" type="#_x0000_t202" style="position:absolute;left:0;text-align:left;margin-left:2.4pt;margin-top:9pt;width:357.45pt;height:.05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" stroked="f">
                <v:textbox style="mso-fit-shape-to-text:t" inset="0,0,0,0">
                  <w:txbxContent>
                    <w:p w14:paraId="72A78FE0" w14:textId="4703CAD8" w:rsidR="00C76A53" w:rsidRPr="0059510B" w:rsidRDefault="00C76A53" w:rsidP="00BB0432">
                      <w:pPr>
                        <w:pStyle w:val="ResimYazs"/>
                        <w:rPr>
                          <w:rFonts w:eastAsiaTheme="minorHAnsi"/>
                          <w:noProof/>
                        </w:rPr>
                      </w:pPr>
                      <w:bookmarkStart w:id="484" w:name="_Toc54556518"/>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w:t>
                      </w:r>
                      <w:r w:rsidRPr="008967FB">
                        <w:t>Channels and Process of the Grievance Mechanism</w:t>
                      </w:r>
                      <w:bookmarkEnd w:id="484"/>
                    </w:p>
                  </w:txbxContent>
                </v:textbox>
                <w10:wrap type="square"/>
              </v:shape>
            </w:pict>
          </mc:Fallback>
        </mc:AlternateContent>
      </w:r>
    </w:p>
    <w:p w14:paraId="65F60947" w14:textId="075532CE" w:rsidR="00BB0432" w:rsidRDefault="00BB0432" w:rsidP="00DB5E27">
      <w:pPr>
        <w:rPr>
          <w:lang w:val="en-US"/>
        </w:rPr>
      </w:pPr>
    </w:p>
    <w:p w14:paraId="7223FCA1" w14:textId="77777777" w:rsidR="00DB5E27" w:rsidRDefault="00DB5E27" w:rsidP="00DB5E27">
      <w:pPr>
        <w:rPr>
          <w:lang w:val="en-US"/>
        </w:rPr>
      </w:pPr>
      <w:r>
        <w:rPr>
          <w:lang w:val="en-US"/>
        </w:rPr>
        <w:t>DSI will ensure the functionality of the Grievance Mechanism. The Public Relations Specialist, who will be appointed by DSI at the project site, is responsible for recording the complaints filed over phone or in writing. DSI will appoint a Public Relations Specialist (or specialists) to disseminate information about the grievance mechanism.</w:t>
      </w:r>
    </w:p>
    <w:p w14:paraId="699F9F5A" w14:textId="77777777" w:rsidR="00DB5E27" w:rsidRDefault="00DB5E27" w:rsidP="00DB5E27">
      <w:pPr>
        <w:rPr>
          <w:lang w:val="en-US"/>
        </w:rPr>
      </w:pPr>
      <w:r>
        <w:rPr>
          <w:lang w:val="en-US"/>
        </w:rPr>
        <w:t>A database will be created by the Water Users Association for all written and verbal complaints received by the Water Users Association regarding the project. DSI will also inform the management of the Water Users Association about the resolution process of complaints.</w:t>
      </w:r>
    </w:p>
    <w:p w14:paraId="2BB12B12" w14:textId="77777777" w:rsidR="00DB5E27" w:rsidRDefault="00DB5E27" w:rsidP="00DB5E27">
      <w:pPr>
        <w:rPr>
          <w:lang w:val="en-US"/>
        </w:rPr>
      </w:pPr>
      <w:r>
        <w:rPr>
          <w:lang w:val="en-US"/>
        </w:rPr>
        <w:t>The contractor that will carry out the construction works of the project will forward to DSI the complaints and demands notified thereto. In case of any damage to lands, infrastructure or crops by the contractor, DSI undertakes that the contractor will cover the resulting losses. The contract to be signed with the contractor will include provisions as to the effect that the damages caused by the firm will be eliminated.</w:t>
      </w:r>
    </w:p>
    <w:p w14:paraId="46CE102E" w14:textId="77777777" w:rsidR="00DB5E27" w:rsidRDefault="00DB5E27" w:rsidP="00DB5E27">
      <w:pPr>
        <w:rPr>
          <w:lang w:val="en-US"/>
        </w:rPr>
      </w:pPr>
      <w:r>
        <w:rPr>
          <w:lang w:val="en-US"/>
        </w:rPr>
        <w:t xml:space="preserve">During the implementation period, objections can be filed to the nearest DSI unit (the Water Users Association, Project Directorate, DSI Section Directorate, Regional Directorate or General Directorate) in person, by phone or by e-mail. All incoming objections will be recorded and the parties filing these objections will be responded in writing. PAPs will be informed about their legal rights regarding the impacts during the construction process as well as the introduced grievance mechanism. </w:t>
      </w:r>
    </w:p>
    <w:p w14:paraId="6A4F88DA" w14:textId="77777777" w:rsidR="00DB5E27" w:rsidRDefault="00DB5E27" w:rsidP="00DB5E27">
      <w:pPr>
        <w:rPr>
          <w:lang w:val="en-US"/>
        </w:rPr>
      </w:pPr>
      <w:r>
        <w:rPr>
          <w:lang w:val="en-US"/>
        </w:rPr>
        <w:t xml:space="preserve">PAPs will be regularly informed by DSI officials about the legal process and rights regarding land acquisition as well as expropriation/land consolidation and construction processes every 6 months. </w:t>
      </w:r>
    </w:p>
    <w:p w14:paraId="084212BA" w14:textId="77777777" w:rsidR="00DB5E27" w:rsidRDefault="00DB5E27" w:rsidP="00DB5E27">
      <w:pPr>
        <w:rPr>
          <w:lang w:val="en-US"/>
        </w:rPr>
      </w:pPr>
      <w:r>
        <w:rPr>
          <w:lang w:val="en-US"/>
        </w:rPr>
        <w:t xml:space="preserve">Any complaint and demand to be filed by PAPs or other stakeholders will be recorded by DSI on a project basis. Incoming complaints will be evaluated and closed while the closed complaints will be documented and stored. </w:t>
      </w:r>
    </w:p>
    <w:p w14:paraId="69D522E3" w14:textId="3598BB64" w:rsidR="00DB5E27" w:rsidRDefault="00A6230D" w:rsidP="00DB5E27">
      <w:pPr>
        <w:rPr>
          <w:lang w:val="en-US"/>
        </w:rPr>
      </w:pPr>
      <w:r>
        <w:rPr>
          <w:noProof/>
        </w:rPr>
        <w:lastRenderedPageBreak/>
        <mc:AlternateContent>
          <mc:Choice Requires="wps">
            <w:drawing>
              <wp:anchor distT="0" distB="0" distL="114300" distR="114300" simplePos="0" relativeHeight="251744768" behindDoc="0" locked="0" layoutInCell="1" allowOverlap="1" wp14:anchorId="20AC3F19" wp14:editId="4C47C8F8">
                <wp:simplePos x="0" y="0"/>
                <wp:positionH relativeFrom="page">
                  <wp:posOffset>3829368</wp:posOffset>
                </wp:positionH>
                <wp:positionV relativeFrom="paragraph">
                  <wp:posOffset>48577</wp:posOffset>
                </wp:positionV>
                <wp:extent cx="303530" cy="6847205"/>
                <wp:effectExtent l="23812" t="109538" r="25083" b="6032"/>
                <wp:wrapNone/>
                <wp:docPr id="77" name="Sağ Ayraç 77"/>
                <wp:cNvGraphicFramePr/>
                <a:graphic xmlns:a="http://schemas.openxmlformats.org/drawingml/2006/main">
                  <a:graphicData uri="http://schemas.microsoft.com/office/word/2010/wordprocessingShape">
                    <wps:wsp>
                      <wps:cNvSpPr/>
                      <wps:spPr>
                        <a:xfrm rot="16200000">
                          <a:off x="0" y="0"/>
                          <a:ext cx="303530" cy="6847205"/>
                        </a:xfrm>
                        <a:prstGeom prst="rightBrace">
                          <a:avLst>
                            <a:gd name="adj1" fmla="val 8333"/>
                            <a:gd name="adj2" fmla="val 5198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CBA98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77" o:spid="_x0000_s1026" type="#_x0000_t88" style="position:absolute;margin-left:301.55pt;margin-top:3.8pt;width:23.9pt;height:539.15pt;rotation:-90;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" adj="80,11228" strokecolor="#4472c4 [3204]" strokeweight="2.25pt">
                <v:stroke joinstyle="miter"/>
                <w10:wrap anchorx="page"/>
              </v:shape>
            </w:pict>
          </mc:Fallback>
        </mc:AlternateContent>
      </w:r>
      <w:r w:rsidR="00DB5E27">
        <w:rPr>
          <w:lang w:val="en-US"/>
        </w:rPr>
        <w:t xml:space="preserve">Any complaint received by DSI will be responded within 30 days of receipt. In case the resolution of a complaint lasts more than 30 days, the circumstance will be notified to the relevant complainant and an attempt will be made by more senior authorities to resolve the problem within a month. </w:t>
      </w:r>
    </w:p>
    <w:p w14:paraId="30A85CF2" w14:textId="2B54DFBA" w:rsidR="00DB5E27" w:rsidRDefault="000A194E" w:rsidP="003F0681">
      <w:pPr>
        <w:jc w:val="left"/>
        <w:rPr>
          <w:lang w:val="en-US"/>
        </w:rPr>
      </w:pPr>
      <w:r>
        <w:rPr>
          <w:noProof/>
        </w:rPr>
        <mc:AlternateContent>
          <mc:Choice Requires="wps">
            <w:drawing>
              <wp:anchor distT="0" distB="0" distL="114300" distR="114300" simplePos="0" relativeHeight="251743744" behindDoc="0" locked="0" layoutInCell="1" allowOverlap="1" wp14:anchorId="0AFD5E54" wp14:editId="60DD5126">
                <wp:simplePos x="0" y="0"/>
                <wp:positionH relativeFrom="column">
                  <wp:posOffset>1824355</wp:posOffset>
                </wp:positionH>
                <wp:positionV relativeFrom="paragraph">
                  <wp:posOffset>1920240</wp:posOffset>
                </wp:positionV>
                <wp:extent cx="2816860" cy="812800"/>
                <wp:effectExtent l="0" t="0" r="21590" b="25400"/>
                <wp:wrapNone/>
                <wp:docPr id="76" name="Dikdörtgen 76"/>
                <wp:cNvGraphicFramePr/>
                <a:graphic xmlns:a="http://schemas.openxmlformats.org/drawingml/2006/main">
                  <a:graphicData uri="http://schemas.microsoft.com/office/word/2010/wordprocessingShape">
                    <wps:wsp>
                      <wps:cNvSpPr/>
                      <wps:spPr>
                        <a:xfrm>
                          <a:off x="0" y="0"/>
                          <a:ext cx="2816860" cy="812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61F9D" w14:textId="77777777" w:rsidR="00C76A53" w:rsidRDefault="00C76A53" w:rsidP="00DB5E27">
                            <w:pPr>
                              <w:spacing w:after="0"/>
                              <w:ind w:left="-142"/>
                              <w:jc w:val="center"/>
                            </w:pPr>
                            <w:r>
                              <w:rPr>
                                <w:lang w:val="en-US"/>
                              </w:rPr>
                              <w:t>18th Regional Directorate of DSI in Isparta</w:t>
                            </w:r>
                          </w:p>
                          <w:p w14:paraId="21A7C272" w14:textId="77777777" w:rsidR="00C76A53" w:rsidRDefault="00C76A53" w:rsidP="00546EC2">
                            <w:pPr>
                              <w:numPr>
                                <w:ilvl w:val="0"/>
                                <w:numId w:val="62"/>
                              </w:numPr>
                              <w:spacing w:before="0" w:after="0"/>
                              <w:ind w:left="-142"/>
                              <w:jc w:val="center"/>
                            </w:pPr>
                            <w:r>
                              <w:t>0246  224 11 04</w:t>
                            </w:r>
                          </w:p>
                          <w:p w14:paraId="3BDB655B" w14:textId="6B5AD9F5" w:rsidR="00C76A53" w:rsidRDefault="00C76A53" w:rsidP="00546EC2">
                            <w:pPr>
                              <w:numPr>
                                <w:ilvl w:val="0"/>
                                <w:numId w:val="62"/>
                              </w:numPr>
                              <w:spacing w:before="0" w:after="0"/>
                              <w:ind w:left="-142"/>
                              <w:jc w:val="center"/>
                            </w:pPr>
                            <w:r>
                              <w:t>DSI18@DSI.gov.tr</w:t>
                            </w:r>
                          </w:p>
                          <w:p w14:paraId="6ACC3B02" w14:textId="77777777" w:rsidR="00C76A53" w:rsidRDefault="00C76A53" w:rsidP="00DB5E27">
                            <w:pPr>
                              <w:spacing w:after="0"/>
                              <w:ind w:left="720"/>
                              <w:jc w:val="center"/>
                            </w:pPr>
                          </w:p>
                          <w:p w14:paraId="3800AB98" w14:textId="77777777" w:rsidR="00C76A53" w:rsidRDefault="00C76A53" w:rsidP="00DB5E27">
                            <w:pPr>
                              <w:spacing w:after="0"/>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AFD5E54" id="Dikdörtgen 76" o:spid="_x0000_s1032" style="position:absolute;margin-left:143.65pt;margin-top:151.2pt;width:221.8pt;height:6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" fillcolor="#2f5496 [2404]" strokecolor="#1f3763 [1604]" strokeweight="1pt">
                <v:textbox>
                  <w:txbxContent>
                    <w:p w14:paraId="6F761F9D" w14:textId="77777777" w:rsidR="00C76A53" w:rsidRDefault="00C76A53" w:rsidP="00DB5E27">
                      <w:pPr>
                        <w:spacing w:after="0"/>
                        <w:ind w:left="-142"/>
                        <w:jc w:val="center"/>
                      </w:pPr>
                      <w:r>
                        <w:rPr>
                          <w:lang w:val="en-US"/>
                        </w:rPr>
                        <w:t>18th Regional Directorate of DSI in Isparta</w:t>
                      </w:r>
                    </w:p>
                    <w:p w14:paraId="21A7C272" w14:textId="77777777" w:rsidR="00C76A53" w:rsidRDefault="00C76A53" w:rsidP="00546EC2">
                      <w:pPr>
                        <w:numPr>
                          <w:ilvl w:val="0"/>
                          <w:numId w:val="62"/>
                        </w:numPr>
                        <w:spacing w:before="0" w:after="0"/>
                        <w:ind w:left="-142"/>
                        <w:jc w:val="center"/>
                      </w:pPr>
                      <w:r>
                        <w:t>0246  224 11 04</w:t>
                      </w:r>
                    </w:p>
                    <w:p w14:paraId="3BDB655B" w14:textId="6B5AD9F5" w:rsidR="00C76A53" w:rsidRDefault="00C76A53" w:rsidP="00546EC2">
                      <w:pPr>
                        <w:numPr>
                          <w:ilvl w:val="0"/>
                          <w:numId w:val="62"/>
                        </w:numPr>
                        <w:spacing w:before="0" w:after="0"/>
                        <w:ind w:left="-142"/>
                        <w:jc w:val="center"/>
                      </w:pPr>
                      <w:r>
                        <w:t>DSI18@DSI.gov.tr</w:t>
                      </w:r>
                    </w:p>
                    <w:p w14:paraId="6ACC3B02" w14:textId="77777777" w:rsidR="00C76A53" w:rsidRDefault="00C76A53" w:rsidP="00DB5E27">
                      <w:pPr>
                        <w:spacing w:after="0"/>
                        <w:ind w:left="720"/>
                        <w:jc w:val="center"/>
                      </w:pPr>
                    </w:p>
                    <w:p w14:paraId="3800AB98" w14:textId="77777777" w:rsidR="00C76A53" w:rsidRDefault="00C76A53" w:rsidP="00DB5E27">
                      <w:pPr>
                        <w:spacing w:after="0"/>
                        <w:jc w:val="center"/>
                      </w:pPr>
                    </w:p>
                  </w:txbxContent>
                </v:textbox>
              </v:rect>
            </w:pict>
          </mc:Fallback>
        </mc:AlternateContent>
      </w:r>
      <w:r w:rsidR="00DB5E27">
        <w:rPr>
          <w:lang w:val="en-US"/>
        </w:rPr>
        <w:t xml:space="preserve">Complaints can be received through written petition, e-mail or in person. </w:t>
      </w:r>
      <w:r w:rsidR="00DB5E27">
        <w:rPr>
          <w:color w:val="000000" w:themeColor="text1"/>
          <w:lang w:val="en-US"/>
        </w:rPr>
        <w:t>Besides, it is also possible to file a complaint by filling in the contact form (</w:t>
      </w:r>
      <w:hyperlink r:id="rId79" w:history="1">
        <w:r w:rsidR="00DB5E27">
          <w:rPr>
            <w:rStyle w:val="Kpr"/>
            <w:color w:val="000000" w:themeColor="text1"/>
          </w:rPr>
          <w:t>http://www.</w:t>
        </w:r>
        <w:r w:rsidR="00736419">
          <w:rPr>
            <w:rStyle w:val="Kpr"/>
            <w:color w:val="000000" w:themeColor="text1"/>
          </w:rPr>
          <w:t>DSI</w:t>
        </w:r>
        <w:r w:rsidR="00DB5E27">
          <w:rPr>
            <w:rStyle w:val="Kpr"/>
            <w:color w:val="000000" w:themeColor="text1"/>
          </w:rPr>
          <w:t>.gov.tr/faaliyetler/d%C3%BCnya-bankas%C4%B1-t%C3%BCrkiye-sulama-modernizasyonu-projesi/i-leti%C5%9Fim</w:t>
        </w:r>
      </w:hyperlink>
      <w:r w:rsidR="00DB5E27">
        <w:rPr>
          <w:color w:val="000000" w:themeColor="text1"/>
          <w:lang w:val="en-US"/>
        </w:rPr>
        <w:t>) available on the official website of the General Directorate of DSI. Complaints received through this channel will be sent to the relevant units by the Financed Projects Section Directorate under the Department of Project and Construction. Two separate complaint forms will be used for the Grievance Mechanism. The first form is the 'Complaint Filing Form'. When a complaint</w:t>
      </w:r>
      <w:r w:rsidR="00DB5E27">
        <w:rPr>
          <w:lang w:val="en-US"/>
        </w:rPr>
        <w:t xml:space="preserve"> is initially received, a copy of the filled-in complaint form will be submitted to the applicant upon request. After remedial actions are taken and the complaint is remedied, a 'Closure Form' will be filled in by the grievance officer. Sample Complaint Forms are presented in Annex 11.2. The figure below shows the communication channels for the grievance and demand mechanism.</w:t>
      </w:r>
      <w:r w:rsidR="00B23E58">
        <w:rPr>
          <w:lang w:val="en-US"/>
        </w:rPr>
        <w:t>mun</w:t>
      </w:r>
    </w:p>
    <w:p w14:paraId="46027AC4" w14:textId="63C6DA13" w:rsidR="00DB5E27" w:rsidRDefault="00DB5E27" w:rsidP="00DB5E27">
      <w:pPr>
        <w:rPr>
          <w:lang w:val="en-US"/>
        </w:rPr>
      </w:pPr>
    </w:p>
    <w:p w14:paraId="682C9CA6" w14:textId="77777777" w:rsidR="00DB5E27" w:rsidRDefault="00DB5E27" w:rsidP="00DB5E27">
      <w:pPr>
        <w:rPr>
          <w:lang w:val="en-US"/>
        </w:rPr>
      </w:pPr>
    </w:p>
    <w:p w14:paraId="12827848" w14:textId="77777777" w:rsidR="00DB5E27" w:rsidRDefault="00DB5E27" w:rsidP="00DB5E27">
      <w:pPr>
        <w:rPr>
          <w:lang w:val="en-US"/>
        </w:rPr>
      </w:pPr>
    </w:p>
    <w:p w14:paraId="324D0BD1" w14:textId="77777777" w:rsidR="00DB5E27" w:rsidRDefault="00DB5E27" w:rsidP="00DB5E27">
      <w:pPr>
        <w:rPr>
          <w:lang w:val="en-US"/>
        </w:rPr>
      </w:pPr>
    </w:p>
    <w:p w14:paraId="50CB2A77" w14:textId="77777777" w:rsidR="00DB5E27" w:rsidRDefault="00DB5E27" w:rsidP="00DB5E27">
      <w:pPr>
        <w:rPr>
          <w:lang w:val="en-US"/>
        </w:rPr>
      </w:pPr>
    </w:p>
    <w:p w14:paraId="74C519E1" w14:textId="77777777" w:rsidR="00BB0432" w:rsidRDefault="00DB5E27" w:rsidP="00BB0432">
      <w:pPr>
        <w:keepNext/>
      </w:pPr>
      <w:r>
        <w:rPr>
          <w:noProof/>
          <w:lang w:val="en-US" w:eastAsia="tr-TR"/>
        </w:rPr>
        <w:drawing>
          <wp:inline distT="0" distB="0" distL="0" distR="0" wp14:anchorId="3518717E" wp14:editId="59E3666B">
            <wp:extent cx="6224905" cy="2046605"/>
            <wp:effectExtent l="38100" t="0" r="23495" b="0"/>
            <wp:docPr id="75" name="Diy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D28F365" w14:textId="12DA64F9" w:rsidR="00DB5E27" w:rsidRDefault="00BB0432" w:rsidP="00BB0432">
      <w:pPr>
        <w:pStyle w:val="ResimYazs"/>
      </w:pPr>
      <w:bookmarkStart w:id="485" w:name="_Toc54556519"/>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Pr="00747F68">
        <w:t>Authorities for Filing Complaints</w:t>
      </w:r>
      <w:bookmarkEnd w:id="485"/>
    </w:p>
    <w:p w14:paraId="42934169" w14:textId="1A159884" w:rsidR="00A45685" w:rsidRPr="00BD00E9" w:rsidRDefault="00DB5E27" w:rsidP="00DB5E27">
      <w:pPr>
        <w:rPr>
          <w:lang w:val="en-US"/>
        </w:rPr>
      </w:pPr>
      <w:r>
        <w:rPr>
          <w:lang w:val="en-US"/>
        </w:rPr>
        <w:t xml:space="preserve">DSI will inform all individuals and communities affected by the project about the Grievance Mechanism through </w:t>
      </w:r>
      <w:r w:rsidRPr="00907679">
        <w:rPr>
          <w:lang w:val="en-US"/>
        </w:rPr>
        <w:t xml:space="preserve">engagement activities </w:t>
      </w:r>
      <w:r w:rsidRPr="00BD00E9">
        <w:rPr>
          <w:lang w:val="en-US"/>
        </w:rPr>
        <w:t>and introduce the project's site staff to whom they may file any complaint regarding the implementation of the project.</w:t>
      </w:r>
      <w:r w:rsidR="00A45685" w:rsidRPr="00BD00E9">
        <w:rPr>
          <w:lang w:val="en-US"/>
        </w:rPr>
        <w:t xml:space="preserve"> </w:t>
      </w:r>
    </w:p>
    <w:p w14:paraId="661E39AF" w14:textId="65CA77A0" w:rsidR="00191656" w:rsidRPr="00BD00E9" w:rsidRDefault="00DB5E27" w:rsidP="00546EC2">
      <w:pPr>
        <w:pStyle w:val="Balk2"/>
        <w:numPr>
          <w:ilvl w:val="1"/>
          <w:numId w:val="3"/>
        </w:numPr>
        <w:rPr>
          <w:noProof/>
          <w:lang w:val="en-US"/>
        </w:rPr>
      </w:pPr>
      <w:bookmarkStart w:id="486" w:name="_Toc54556402"/>
      <w:bookmarkStart w:id="487" w:name="_Toc26546253"/>
      <w:bookmarkStart w:id="488" w:name="_Toc28607488"/>
      <w:bookmarkStart w:id="489" w:name="_Toc34900668"/>
      <w:bookmarkStart w:id="490" w:name="_Toc37685633"/>
      <w:bookmarkStart w:id="491" w:name="_Toc46920014"/>
      <w:r w:rsidRPr="00BD00E9">
        <w:rPr>
          <w:lang w:val="en-US"/>
        </w:rPr>
        <w:t xml:space="preserve">Field Findings on </w:t>
      </w:r>
      <w:r w:rsidR="00907679" w:rsidRPr="00BD00E9">
        <w:rPr>
          <w:lang w:val="en-US"/>
        </w:rPr>
        <w:t>Grievances</w:t>
      </w:r>
      <w:bookmarkEnd w:id="486"/>
      <w:r w:rsidR="00907679" w:rsidRPr="00BD00E9">
        <w:rPr>
          <w:lang w:val="en-US"/>
        </w:rPr>
        <w:t xml:space="preserve"> </w:t>
      </w:r>
      <w:bookmarkEnd w:id="487"/>
      <w:bookmarkEnd w:id="488"/>
      <w:bookmarkEnd w:id="489"/>
      <w:bookmarkEnd w:id="490"/>
      <w:bookmarkEnd w:id="491"/>
    </w:p>
    <w:p w14:paraId="1B0E415B" w14:textId="400ECDC6" w:rsidR="00191656" w:rsidRPr="006B0203" w:rsidRDefault="00907679" w:rsidP="00191656">
      <w:pPr>
        <w:ind w:left="6" w:right="102"/>
        <w:rPr>
          <w:rFonts w:cstheme="minorHAnsi"/>
          <w:highlight w:val="cyan"/>
          <w:lang w:val="en-US"/>
        </w:rPr>
      </w:pPr>
      <w:r w:rsidRPr="0086639A">
        <w:rPr>
          <w:rFonts w:cstheme="minorHAnsi"/>
          <w:lang w:val="en-US"/>
        </w:rPr>
        <w:t xml:space="preserve">During the interviews with the </w:t>
      </w:r>
      <w:r w:rsidR="00D01351">
        <w:rPr>
          <w:rFonts w:cstheme="minorHAnsi"/>
          <w:lang w:val="en-US"/>
        </w:rPr>
        <w:t>mukhtars</w:t>
      </w:r>
      <w:r w:rsidRPr="0086639A">
        <w:rPr>
          <w:rFonts w:cstheme="minorHAnsi"/>
          <w:lang w:val="en-US"/>
        </w:rPr>
        <w:t xml:space="preserve">, it was asked whether the mukhtars had any complaints about irrigation in the Project impact area. The information obtained is presented in the table below. </w:t>
      </w:r>
      <w:r>
        <w:rPr>
          <w:rFonts w:cstheme="minorHAnsi"/>
        </w:rPr>
        <w:t>T</w:t>
      </w:r>
      <w:r w:rsidRPr="0086639A">
        <w:rPr>
          <w:rFonts w:cstheme="minorHAnsi"/>
          <w:lang w:val="en-US"/>
        </w:rPr>
        <w:t>he</w:t>
      </w:r>
      <w:r>
        <w:rPr>
          <w:rFonts w:cstheme="minorHAnsi"/>
        </w:rPr>
        <w:t xml:space="preserve"> survey revealed that 5</w:t>
      </w:r>
      <w:r w:rsidRPr="0086639A">
        <w:rPr>
          <w:rFonts w:cstheme="minorHAnsi"/>
          <w:lang w:val="en-US"/>
        </w:rPr>
        <w:t xml:space="preserve"> </w:t>
      </w:r>
      <w:r>
        <w:rPr>
          <w:rFonts w:cstheme="minorHAnsi"/>
        </w:rPr>
        <w:t xml:space="preserve">mukhtars out </w:t>
      </w:r>
      <w:r w:rsidRPr="0086639A">
        <w:rPr>
          <w:rFonts w:cstheme="minorHAnsi"/>
          <w:lang w:val="en-US"/>
        </w:rPr>
        <w:t xml:space="preserve">of the 15 settlements had previously complained about irrigation, while </w:t>
      </w:r>
      <w:r>
        <w:rPr>
          <w:rFonts w:cstheme="minorHAnsi"/>
        </w:rPr>
        <w:t xml:space="preserve"> 9</w:t>
      </w:r>
      <w:r w:rsidRPr="0086639A">
        <w:rPr>
          <w:rFonts w:cstheme="minorHAnsi"/>
          <w:lang w:val="en-US"/>
        </w:rPr>
        <w:t xml:space="preserve"> mukhtars</w:t>
      </w:r>
      <w:r>
        <w:rPr>
          <w:rFonts w:cstheme="minorHAnsi"/>
        </w:rPr>
        <w:t xml:space="preserve"> had filed a request</w:t>
      </w:r>
      <w:r w:rsidRPr="0086639A">
        <w:rPr>
          <w:rFonts w:cstheme="minorHAnsi"/>
          <w:lang w:val="en-US"/>
        </w:rPr>
        <w:t xml:space="preserve">. Almost all of the complaints and requests have been reported to the </w:t>
      </w:r>
      <w:r>
        <w:rPr>
          <w:rFonts w:cstheme="minorHAnsi"/>
        </w:rPr>
        <w:t>WUA</w:t>
      </w:r>
      <w:r w:rsidRPr="0086639A">
        <w:rPr>
          <w:rFonts w:cstheme="minorHAnsi"/>
          <w:lang w:val="en-US"/>
        </w:rPr>
        <w:t>. 9 of 14 complaints / requests reported have been resolved. It seems that unresolved complaints are related to insufficient water / late supply. These problems are expected to disappear with the implementation of the project. Information on how to provide water supply during the construction and operation phases will also be shared in stakeholder briefing meetings with mukhtars and water users.</w:t>
      </w:r>
    </w:p>
    <w:p w14:paraId="11656220" w14:textId="1C4E587C" w:rsidR="00907679" w:rsidRDefault="00907679" w:rsidP="00907679">
      <w:pPr>
        <w:pStyle w:val="ResimYazs"/>
        <w:keepNext/>
      </w:pPr>
      <w:bookmarkStart w:id="492" w:name="_Toc54556483"/>
      <w:r>
        <w:lastRenderedPageBreak/>
        <w:t xml:space="preserve">Table </w:t>
      </w:r>
      <w:r w:rsidR="00C43DDF">
        <w:fldChar w:fldCharType="begin"/>
      </w:r>
      <w:r w:rsidR="00C43DDF">
        <w:instrText xml:space="preserve"> STYLEREF 1 \s </w:instrText>
      </w:r>
      <w:r w:rsidR="00C43DDF">
        <w:fldChar w:fldCharType="separate"/>
      </w:r>
      <w:r w:rsidR="00C43DDF">
        <w:rPr>
          <w:noProof/>
        </w:rPr>
        <w:t>8</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377BE9">
        <w:t>The List of the Mukhtar’s Grievances</w:t>
      </w:r>
      <w:bookmarkEnd w:id="492"/>
    </w:p>
    <w:tbl>
      <w:tblPr>
        <w:tblStyle w:val="LightList-Accent111"/>
        <w:tblW w:w="8801" w:type="dxa"/>
        <w:tblLook w:val="04A0" w:firstRow="1" w:lastRow="0" w:firstColumn="1" w:lastColumn="0" w:noHBand="0" w:noVBand="1"/>
      </w:tblPr>
      <w:tblGrid>
        <w:gridCol w:w="1418"/>
        <w:gridCol w:w="1389"/>
        <w:gridCol w:w="1441"/>
        <w:gridCol w:w="1417"/>
        <w:gridCol w:w="1701"/>
        <w:gridCol w:w="1435"/>
      </w:tblGrid>
      <w:tr w:rsidR="00907679" w:rsidRPr="00907679" w14:paraId="631CECCD" w14:textId="77777777" w:rsidTr="00191656">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4E0C2" w14:textId="11F19537" w:rsidR="00907679" w:rsidRPr="00907679" w:rsidRDefault="00907679" w:rsidP="00907679">
            <w:pPr>
              <w:spacing w:before="0" w:after="0"/>
              <w:jc w:val="left"/>
              <w:rPr>
                <w:rFonts w:asciiTheme="minorHAnsi" w:eastAsia="Times New Roman" w:hAnsiTheme="minorHAnsi" w:cstheme="minorHAnsi"/>
                <w:b w:val="0"/>
                <w:bCs w:val="0"/>
                <w:color w:val="FFFFFF" w:themeColor="background1"/>
                <w:sz w:val="20"/>
                <w:szCs w:val="20"/>
                <w:lang w:eastAsia="tr-TR"/>
              </w:rPr>
            </w:pPr>
            <w:r w:rsidRPr="00907679">
              <w:rPr>
                <w:rFonts w:asciiTheme="minorHAnsi" w:eastAsia="Times New Roman" w:hAnsiTheme="minorHAnsi" w:cstheme="minorHAnsi"/>
                <w:color w:val="FFFFFF" w:themeColor="background1"/>
                <w:sz w:val="20"/>
                <w:szCs w:val="20"/>
                <w:lang w:eastAsia="tr-TR"/>
              </w:rPr>
              <w:t>Settlement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F3FA8" w14:textId="2D9B9CBC" w:rsidR="00907679" w:rsidRPr="00907679" w:rsidRDefault="00907679" w:rsidP="0090767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lang w:eastAsia="tr-TR"/>
              </w:rPr>
            </w:pPr>
            <w:r w:rsidRPr="00907679">
              <w:rPr>
                <w:rFonts w:asciiTheme="minorHAnsi" w:eastAsia="Times New Roman" w:hAnsiTheme="minorHAnsi" w:cstheme="minorHAnsi"/>
                <w:color w:val="FFFFFF" w:themeColor="background1"/>
                <w:sz w:val="20"/>
                <w:szCs w:val="20"/>
                <w:lang w:eastAsia="tr-TR"/>
              </w:rPr>
              <w:t>Grievance location</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9C6F4" w14:textId="20C46D9A" w:rsidR="00907679" w:rsidRPr="00907679" w:rsidRDefault="00907679" w:rsidP="0090767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lang w:eastAsia="tr-TR"/>
              </w:rPr>
            </w:pPr>
            <w:r w:rsidRPr="00907679">
              <w:rPr>
                <w:rFonts w:asciiTheme="minorHAnsi" w:eastAsia="Times New Roman" w:hAnsiTheme="minorHAnsi" w:cstheme="minorHAnsi"/>
                <w:color w:val="FFFFFF" w:themeColor="background1"/>
                <w:sz w:val="20"/>
                <w:szCs w:val="20"/>
                <w:lang w:eastAsia="tr-TR"/>
              </w:rPr>
              <w:t>Grievance method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25DF3" w14:textId="5B60FDFD" w:rsidR="00907679" w:rsidRPr="00907679" w:rsidRDefault="00907679" w:rsidP="0090767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lang w:eastAsia="tr-TR"/>
              </w:rPr>
            </w:pPr>
            <w:r w:rsidRPr="00907679">
              <w:rPr>
                <w:rFonts w:asciiTheme="minorHAnsi" w:eastAsia="Times New Roman" w:hAnsiTheme="minorHAnsi" w:cstheme="minorHAnsi"/>
                <w:color w:val="FFFFFF" w:themeColor="background1"/>
                <w:sz w:val="20"/>
                <w:szCs w:val="20"/>
                <w:lang w:eastAsia="tr-TR"/>
              </w:rPr>
              <w:t>Grievance type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B0EEB" w14:textId="22651475" w:rsidR="00907679" w:rsidRPr="00907679" w:rsidRDefault="00907679" w:rsidP="0090767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lang w:eastAsia="tr-TR"/>
              </w:rPr>
            </w:pPr>
            <w:r w:rsidRPr="00907679">
              <w:rPr>
                <w:rFonts w:asciiTheme="minorHAnsi" w:eastAsia="Times New Roman" w:hAnsiTheme="minorHAnsi" w:cstheme="minorHAnsi"/>
                <w:color w:val="FFFFFF" w:themeColor="background1"/>
                <w:sz w:val="20"/>
                <w:szCs w:val="20"/>
                <w:lang w:eastAsia="tr-TR"/>
              </w:rPr>
              <w:t>Grievance subject</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80677" w14:textId="03F019BB" w:rsidR="00907679" w:rsidRPr="00907679" w:rsidRDefault="00907679" w:rsidP="0090767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0"/>
                <w:szCs w:val="20"/>
                <w:lang w:eastAsia="tr-TR"/>
              </w:rPr>
            </w:pPr>
            <w:r w:rsidRPr="00907679">
              <w:rPr>
                <w:rFonts w:asciiTheme="minorHAnsi" w:eastAsia="Times New Roman" w:hAnsiTheme="minorHAnsi" w:cstheme="minorHAnsi"/>
                <w:color w:val="FFFFFF" w:themeColor="background1"/>
                <w:sz w:val="20"/>
                <w:szCs w:val="20"/>
                <w:lang w:eastAsia="tr-TR"/>
              </w:rPr>
              <w:t>Is the grievance resolved?</w:t>
            </w:r>
          </w:p>
        </w:tc>
      </w:tr>
      <w:tr w:rsidR="00907679" w:rsidRPr="00907679" w14:paraId="6162B7BB" w14:textId="77777777" w:rsidTr="0019165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67B5720D"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Aliköy</w:t>
            </w:r>
          </w:p>
        </w:tc>
        <w:tc>
          <w:tcPr>
            <w:tcW w:w="1389" w:type="dxa"/>
            <w:tcBorders>
              <w:left w:val="single" w:sz="4" w:space="0" w:color="000000" w:themeColor="text1"/>
              <w:right w:val="single" w:sz="4" w:space="0" w:color="000000" w:themeColor="text1"/>
            </w:tcBorders>
            <w:hideMark/>
          </w:tcPr>
          <w:p w14:paraId="36E5470C" w14:textId="58446AF7"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WUA</w:t>
            </w:r>
          </w:p>
        </w:tc>
        <w:tc>
          <w:tcPr>
            <w:tcW w:w="1441" w:type="dxa"/>
            <w:tcBorders>
              <w:left w:val="single" w:sz="4" w:space="0" w:color="000000" w:themeColor="text1"/>
              <w:right w:val="single" w:sz="4" w:space="0" w:color="000000" w:themeColor="text1"/>
            </w:tcBorders>
            <w:hideMark/>
          </w:tcPr>
          <w:p w14:paraId="14E36789" w14:textId="4C90ACF9"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left w:val="single" w:sz="4" w:space="0" w:color="000000" w:themeColor="text1"/>
              <w:right w:val="single" w:sz="4" w:space="0" w:color="000000" w:themeColor="text1"/>
            </w:tcBorders>
            <w:hideMark/>
          </w:tcPr>
          <w:p w14:paraId="7307B3E1" w14:textId="2FFDD953"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Complaint</w:t>
            </w:r>
          </w:p>
        </w:tc>
        <w:tc>
          <w:tcPr>
            <w:tcW w:w="1701" w:type="dxa"/>
            <w:tcBorders>
              <w:left w:val="single" w:sz="4" w:space="0" w:color="000000" w:themeColor="text1"/>
              <w:right w:val="single" w:sz="4" w:space="0" w:color="000000" w:themeColor="text1"/>
            </w:tcBorders>
            <w:hideMark/>
          </w:tcPr>
          <w:p w14:paraId="098CB906" w14:textId="311BFAB3"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Inadequate water</w:t>
            </w:r>
          </w:p>
        </w:tc>
        <w:tc>
          <w:tcPr>
            <w:tcW w:w="1435" w:type="dxa"/>
            <w:tcBorders>
              <w:left w:val="single" w:sz="4" w:space="0" w:color="000000" w:themeColor="text1"/>
            </w:tcBorders>
            <w:hideMark/>
          </w:tcPr>
          <w:p w14:paraId="76A2DF70" w14:textId="1627D92A"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63F35F4E" w14:textId="77777777" w:rsidTr="002F7204">
        <w:trPr>
          <w:trHeight w:val="46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7E71"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Bayat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7012720A" w14:textId="79EE48B7"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E44B" w14:textId="58B52864"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Meeting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BD20F" w14:textId="546A75C4"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67DD" w14:textId="677BF90E"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Inadequate water</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B37AB" w14:textId="3A252DB0"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524E78CF" w14:textId="77777777" w:rsidTr="002F7204">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0A9C186B"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Beydere</w:t>
            </w:r>
          </w:p>
        </w:tc>
        <w:tc>
          <w:tcPr>
            <w:tcW w:w="1389" w:type="dxa"/>
            <w:tcBorders>
              <w:left w:val="single" w:sz="4" w:space="0" w:color="000000" w:themeColor="text1"/>
              <w:right w:val="single" w:sz="4" w:space="0" w:color="000000" w:themeColor="text1"/>
            </w:tcBorders>
            <w:vAlign w:val="top"/>
            <w:hideMark/>
          </w:tcPr>
          <w:p w14:paraId="2161759F" w14:textId="74BD2B52"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left w:val="single" w:sz="4" w:space="0" w:color="000000" w:themeColor="text1"/>
              <w:right w:val="single" w:sz="4" w:space="0" w:color="000000" w:themeColor="text1"/>
            </w:tcBorders>
            <w:hideMark/>
          </w:tcPr>
          <w:p w14:paraId="32EA29CE" w14:textId="16E3739D"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Visit</w:t>
            </w:r>
          </w:p>
        </w:tc>
        <w:tc>
          <w:tcPr>
            <w:tcW w:w="1417" w:type="dxa"/>
            <w:tcBorders>
              <w:left w:val="single" w:sz="4" w:space="0" w:color="000000" w:themeColor="text1"/>
              <w:right w:val="single" w:sz="4" w:space="0" w:color="000000" w:themeColor="text1"/>
            </w:tcBorders>
            <w:hideMark/>
          </w:tcPr>
          <w:p w14:paraId="5C52A3E5" w14:textId="086D7B42"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Complaint and request</w:t>
            </w:r>
          </w:p>
        </w:tc>
        <w:tc>
          <w:tcPr>
            <w:tcW w:w="1701" w:type="dxa"/>
            <w:tcBorders>
              <w:left w:val="single" w:sz="4" w:space="0" w:color="000000" w:themeColor="text1"/>
              <w:right w:val="single" w:sz="4" w:space="0" w:color="000000" w:themeColor="text1"/>
            </w:tcBorders>
            <w:hideMark/>
          </w:tcPr>
          <w:p w14:paraId="69665CC9" w14:textId="0430F9ED"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 xml:space="preserve">Inadequate water, channel cleaning </w:t>
            </w:r>
          </w:p>
        </w:tc>
        <w:tc>
          <w:tcPr>
            <w:tcW w:w="1435" w:type="dxa"/>
            <w:tcBorders>
              <w:left w:val="single" w:sz="4" w:space="0" w:color="000000" w:themeColor="text1"/>
            </w:tcBorders>
            <w:hideMark/>
          </w:tcPr>
          <w:p w14:paraId="170267A2" w14:textId="5F9D381B"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No</w:t>
            </w:r>
          </w:p>
        </w:tc>
      </w:tr>
      <w:tr w:rsidR="00907679" w:rsidRPr="00907679" w14:paraId="13D57332" w14:textId="77777777" w:rsidTr="002F7204">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D7791"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Bozanönü</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1360AB67" w14:textId="5EA29FE4"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C4AF5" w14:textId="744C3822"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4CF49037" w14:textId="7E270150"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D6785" w14:textId="3D4434D6"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No water</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9357A" w14:textId="65FF7C08"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No</w:t>
            </w:r>
          </w:p>
        </w:tc>
      </w:tr>
      <w:tr w:rsidR="00907679" w:rsidRPr="00907679" w14:paraId="33BA4478" w14:textId="77777777" w:rsidTr="002F720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7EB111F6"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Büyükgökçeli</w:t>
            </w:r>
          </w:p>
        </w:tc>
        <w:tc>
          <w:tcPr>
            <w:tcW w:w="1389" w:type="dxa"/>
            <w:tcBorders>
              <w:left w:val="single" w:sz="4" w:space="0" w:color="000000" w:themeColor="text1"/>
              <w:right w:val="single" w:sz="4" w:space="0" w:color="000000" w:themeColor="text1"/>
            </w:tcBorders>
            <w:vAlign w:val="top"/>
            <w:hideMark/>
          </w:tcPr>
          <w:p w14:paraId="6A0B1189" w14:textId="4112BC50"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left w:val="single" w:sz="4" w:space="0" w:color="000000" w:themeColor="text1"/>
              <w:right w:val="single" w:sz="4" w:space="0" w:color="000000" w:themeColor="text1"/>
            </w:tcBorders>
            <w:hideMark/>
          </w:tcPr>
          <w:p w14:paraId="45ACA8AF" w14:textId="5272557D"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Visit</w:t>
            </w:r>
          </w:p>
        </w:tc>
        <w:tc>
          <w:tcPr>
            <w:tcW w:w="1417" w:type="dxa"/>
            <w:tcBorders>
              <w:left w:val="single" w:sz="4" w:space="0" w:color="000000" w:themeColor="text1"/>
              <w:right w:val="single" w:sz="4" w:space="0" w:color="000000" w:themeColor="text1"/>
            </w:tcBorders>
            <w:vAlign w:val="top"/>
            <w:hideMark/>
          </w:tcPr>
          <w:p w14:paraId="0BD01B58" w14:textId="34758F75"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left w:val="single" w:sz="4" w:space="0" w:color="000000" w:themeColor="text1"/>
              <w:right w:val="single" w:sz="4" w:space="0" w:color="000000" w:themeColor="text1"/>
            </w:tcBorders>
            <w:hideMark/>
          </w:tcPr>
          <w:p w14:paraId="49B5A34F" w14:textId="2402DD78"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Technical</w:t>
            </w:r>
          </w:p>
        </w:tc>
        <w:tc>
          <w:tcPr>
            <w:tcW w:w="1435" w:type="dxa"/>
            <w:tcBorders>
              <w:left w:val="single" w:sz="4" w:space="0" w:color="000000" w:themeColor="text1"/>
            </w:tcBorders>
            <w:vAlign w:val="top"/>
            <w:hideMark/>
          </w:tcPr>
          <w:p w14:paraId="5846EB35" w14:textId="4D912E6E"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24C68E0D" w14:textId="77777777" w:rsidTr="002F7204">
        <w:trPr>
          <w:trHeight w:val="55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17EDF"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Büyükhacılar</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64CCEB3B" w14:textId="372B0BBB"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24691572" w14:textId="57D15A8C"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6E68762D" w14:textId="276D33AA"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A8C4B" w14:textId="4436E5C3"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Water allocation</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3634DB1C" w14:textId="26FBD644"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6AF8F5F4" w14:textId="77777777" w:rsidTr="002F720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70444A22"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Harmanören</w:t>
            </w:r>
          </w:p>
        </w:tc>
        <w:tc>
          <w:tcPr>
            <w:tcW w:w="1389" w:type="dxa"/>
            <w:tcBorders>
              <w:left w:val="single" w:sz="4" w:space="0" w:color="000000" w:themeColor="text1"/>
              <w:right w:val="single" w:sz="4" w:space="0" w:color="000000" w:themeColor="text1"/>
            </w:tcBorders>
            <w:vAlign w:val="top"/>
            <w:hideMark/>
          </w:tcPr>
          <w:p w14:paraId="06DCEA26" w14:textId="102594A3"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left w:val="single" w:sz="4" w:space="0" w:color="000000" w:themeColor="text1"/>
              <w:right w:val="single" w:sz="4" w:space="0" w:color="000000" w:themeColor="text1"/>
            </w:tcBorders>
            <w:vAlign w:val="top"/>
            <w:hideMark/>
          </w:tcPr>
          <w:p w14:paraId="640F6794" w14:textId="543A142D"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left w:val="single" w:sz="4" w:space="0" w:color="000000" w:themeColor="text1"/>
              <w:right w:val="single" w:sz="4" w:space="0" w:color="000000" w:themeColor="text1"/>
            </w:tcBorders>
            <w:vAlign w:val="top"/>
            <w:hideMark/>
          </w:tcPr>
          <w:p w14:paraId="3E058650" w14:textId="4967A05E"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left w:val="single" w:sz="4" w:space="0" w:color="000000" w:themeColor="text1"/>
              <w:right w:val="single" w:sz="4" w:space="0" w:color="000000" w:themeColor="text1"/>
            </w:tcBorders>
            <w:hideMark/>
          </w:tcPr>
          <w:p w14:paraId="74FE73F7" w14:textId="7576BFA6"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 water</w:t>
            </w:r>
          </w:p>
        </w:tc>
        <w:tc>
          <w:tcPr>
            <w:tcW w:w="1435" w:type="dxa"/>
            <w:tcBorders>
              <w:left w:val="single" w:sz="4" w:space="0" w:color="000000" w:themeColor="text1"/>
            </w:tcBorders>
            <w:hideMark/>
          </w:tcPr>
          <w:p w14:paraId="60B3C0D1" w14:textId="7E58D8D9"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No</w:t>
            </w:r>
          </w:p>
        </w:tc>
      </w:tr>
      <w:tr w:rsidR="00907679" w:rsidRPr="00907679" w14:paraId="2EDE3B36" w14:textId="77777777" w:rsidTr="002F7204">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07E49"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Kuleönü</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69F99F0B" w14:textId="2F2A7878"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751D3" w14:textId="726C3DAD"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Petition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AC38D" w14:textId="0182AC9E"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Complaint and request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CBF08" w14:textId="573511D6"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Inadequate water</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7E196254" w14:textId="7B9D818A"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22269618" w14:textId="77777777" w:rsidTr="002F720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1E92427D"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Küçükgökçeli</w:t>
            </w:r>
          </w:p>
        </w:tc>
        <w:tc>
          <w:tcPr>
            <w:tcW w:w="1389" w:type="dxa"/>
            <w:tcBorders>
              <w:left w:val="single" w:sz="4" w:space="0" w:color="000000" w:themeColor="text1"/>
              <w:right w:val="single" w:sz="4" w:space="0" w:color="000000" w:themeColor="text1"/>
            </w:tcBorders>
            <w:vAlign w:val="top"/>
            <w:hideMark/>
          </w:tcPr>
          <w:p w14:paraId="6C0D6DE7" w14:textId="0A9B84CE"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left w:val="single" w:sz="4" w:space="0" w:color="000000" w:themeColor="text1"/>
              <w:right w:val="single" w:sz="4" w:space="0" w:color="000000" w:themeColor="text1"/>
            </w:tcBorders>
            <w:hideMark/>
          </w:tcPr>
          <w:p w14:paraId="5A3E3578" w14:textId="12EDD3D0"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left w:val="single" w:sz="4" w:space="0" w:color="000000" w:themeColor="text1"/>
              <w:right w:val="single" w:sz="4" w:space="0" w:color="000000" w:themeColor="text1"/>
            </w:tcBorders>
            <w:hideMark/>
          </w:tcPr>
          <w:p w14:paraId="1F9634DB" w14:textId="5EE9F927"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 xml:space="preserve"> Request</w:t>
            </w:r>
          </w:p>
        </w:tc>
        <w:tc>
          <w:tcPr>
            <w:tcW w:w="1701" w:type="dxa"/>
            <w:tcBorders>
              <w:left w:val="single" w:sz="4" w:space="0" w:color="000000" w:themeColor="text1"/>
              <w:right w:val="single" w:sz="4" w:space="0" w:color="000000" w:themeColor="text1"/>
            </w:tcBorders>
            <w:hideMark/>
          </w:tcPr>
          <w:p w14:paraId="4285159D" w14:textId="77777777"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p>
          <w:p w14:paraId="60767D7D" w14:textId="069AF0B8"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Water shortage</w:t>
            </w:r>
          </w:p>
        </w:tc>
        <w:tc>
          <w:tcPr>
            <w:tcW w:w="1435" w:type="dxa"/>
            <w:tcBorders>
              <w:left w:val="single" w:sz="4" w:space="0" w:color="000000" w:themeColor="text1"/>
            </w:tcBorders>
            <w:vAlign w:val="top"/>
            <w:hideMark/>
          </w:tcPr>
          <w:p w14:paraId="3CB90CA3" w14:textId="170EACCA"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22477C28" w14:textId="77777777" w:rsidTr="002F7204">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8D822"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Senirce</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146859C9" w14:textId="20C15A94"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927CD" w14:textId="4184D1F8"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Petition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8844A" w14:textId="545385C6"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Complaint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7FA27" w14:textId="65247DF5"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Inadequate water</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175490E6" w14:textId="783DB9F1"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6DFC2F2F" w14:textId="77777777" w:rsidTr="002F720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2B72D1A4"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Sevinçbey</w:t>
            </w:r>
          </w:p>
        </w:tc>
        <w:tc>
          <w:tcPr>
            <w:tcW w:w="1389" w:type="dxa"/>
            <w:tcBorders>
              <w:left w:val="single" w:sz="4" w:space="0" w:color="000000" w:themeColor="text1"/>
              <w:right w:val="single" w:sz="4" w:space="0" w:color="000000" w:themeColor="text1"/>
            </w:tcBorders>
            <w:vAlign w:val="top"/>
            <w:hideMark/>
          </w:tcPr>
          <w:p w14:paraId="6EE14283" w14:textId="47FB809E"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left w:val="single" w:sz="4" w:space="0" w:color="000000" w:themeColor="text1"/>
              <w:right w:val="single" w:sz="4" w:space="0" w:color="000000" w:themeColor="text1"/>
            </w:tcBorders>
            <w:vAlign w:val="top"/>
            <w:hideMark/>
          </w:tcPr>
          <w:p w14:paraId="52C195CC" w14:textId="1642767D"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left w:val="single" w:sz="4" w:space="0" w:color="000000" w:themeColor="text1"/>
              <w:right w:val="single" w:sz="4" w:space="0" w:color="000000" w:themeColor="text1"/>
            </w:tcBorders>
            <w:vAlign w:val="top"/>
            <w:hideMark/>
          </w:tcPr>
          <w:p w14:paraId="679C96D6" w14:textId="377F1804"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left w:val="single" w:sz="4" w:space="0" w:color="000000" w:themeColor="text1"/>
              <w:right w:val="single" w:sz="4" w:space="0" w:color="000000" w:themeColor="text1"/>
            </w:tcBorders>
            <w:hideMark/>
          </w:tcPr>
          <w:p w14:paraId="7D5386E0" w14:textId="39785CFE"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Electricity shortage</w:t>
            </w:r>
          </w:p>
        </w:tc>
        <w:tc>
          <w:tcPr>
            <w:tcW w:w="1435" w:type="dxa"/>
            <w:tcBorders>
              <w:left w:val="single" w:sz="4" w:space="0" w:color="000000" w:themeColor="text1"/>
            </w:tcBorders>
            <w:vAlign w:val="top"/>
            <w:hideMark/>
          </w:tcPr>
          <w:p w14:paraId="086A383D" w14:textId="2B3CA242"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63162C9B" w14:textId="77777777" w:rsidTr="002F7204">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B12A9"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Yazısöğüt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03F7CF84" w14:textId="66F6FB7E"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hAnsiTheme="minorHAnsi" w:cstheme="minorHAnsi"/>
                <w:sz w:val="20"/>
                <w:szCs w:val="20"/>
              </w:rPr>
              <w:t>WUA</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54E0A0A4" w14:textId="2202FF8D"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top"/>
            <w:hideMark/>
          </w:tcPr>
          <w:p w14:paraId="487F9B6E" w14:textId="29FF4340"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A9B5B" w14:textId="2E2B56B5"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Delays in receiving water</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6EE71" w14:textId="4CE7B923"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No</w:t>
            </w:r>
          </w:p>
        </w:tc>
      </w:tr>
      <w:tr w:rsidR="00907679" w:rsidRPr="00907679" w14:paraId="433AE0DF" w14:textId="77777777" w:rsidTr="002F72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64BA220E"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Cami</w:t>
            </w:r>
          </w:p>
        </w:tc>
        <w:tc>
          <w:tcPr>
            <w:tcW w:w="1389" w:type="dxa"/>
            <w:tcBorders>
              <w:left w:val="single" w:sz="4" w:space="0" w:color="000000" w:themeColor="text1"/>
              <w:right w:val="single" w:sz="4" w:space="0" w:color="000000" w:themeColor="text1"/>
            </w:tcBorders>
            <w:hideMark/>
          </w:tcPr>
          <w:p w14:paraId="53B95491" w14:textId="6039F154" w:rsidR="00907679" w:rsidRPr="00907679" w:rsidRDefault="0073641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Pr>
                <w:rFonts w:asciiTheme="minorHAnsi" w:eastAsia="Times New Roman" w:hAnsiTheme="minorHAnsi" w:cstheme="minorHAnsi"/>
                <w:color w:val="000000"/>
                <w:sz w:val="20"/>
                <w:szCs w:val="20"/>
                <w:lang w:eastAsia="tr-TR"/>
              </w:rPr>
              <w:t>DSI</w:t>
            </w:r>
          </w:p>
        </w:tc>
        <w:tc>
          <w:tcPr>
            <w:tcW w:w="1441" w:type="dxa"/>
            <w:tcBorders>
              <w:left w:val="single" w:sz="4" w:space="0" w:color="000000" w:themeColor="text1"/>
              <w:right w:val="single" w:sz="4" w:space="0" w:color="000000" w:themeColor="text1"/>
            </w:tcBorders>
            <w:hideMark/>
          </w:tcPr>
          <w:p w14:paraId="07EE2495" w14:textId="0D09C7AC"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Phone</w:t>
            </w:r>
          </w:p>
        </w:tc>
        <w:tc>
          <w:tcPr>
            <w:tcW w:w="1417" w:type="dxa"/>
            <w:tcBorders>
              <w:left w:val="single" w:sz="4" w:space="0" w:color="000000" w:themeColor="text1"/>
              <w:right w:val="single" w:sz="4" w:space="0" w:color="000000" w:themeColor="text1"/>
            </w:tcBorders>
            <w:vAlign w:val="top"/>
            <w:hideMark/>
          </w:tcPr>
          <w:p w14:paraId="55FE1CCD" w14:textId="1C6C1B06"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Request</w:t>
            </w:r>
          </w:p>
        </w:tc>
        <w:tc>
          <w:tcPr>
            <w:tcW w:w="1701" w:type="dxa"/>
            <w:tcBorders>
              <w:left w:val="single" w:sz="4" w:space="0" w:color="000000" w:themeColor="text1"/>
              <w:right w:val="single" w:sz="4" w:space="0" w:color="000000" w:themeColor="text1"/>
            </w:tcBorders>
            <w:hideMark/>
          </w:tcPr>
          <w:p w14:paraId="3B7FB0FA" w14:textId="77777777"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p>
          <w:p w14:paraId="10A3D8EA" w14:textId="2CB53E90"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Water shortage</w:t>
            </w:r>
          </w:p>
        </w:tc>
        <w:tc>
          <w:tcPr>
            <w:tcW w:w="1435" w:type="dxa"/>
            <w:tcBorders>
              <w:left w:val="single" w:sz="4" w:space="0" w:color="000000" w:themeColor="text1"/>
            </w:tcBorders>
            <w:hideMark/>
          </w:tcPr>
          <w:p w14:paraId="78C546D2" w14:textId="3C4481A1" w:rsidR="00907679" w:rsidRPr="00907679" w:rsidRDefault="00907679" w:rsidP="00907679">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Yes</w:t>
            </w:r>
          </w:p>
        </w:tc>
      </w:tr>
      <w:tr w:rsidR="00907679" w:rsidRPr="00907679" w14:paraId="7A4E4E81"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1AB25" w14:textId="77777777" w:rsidR="00907679" w:rsidRPr="00907679" w:rsidRDefault="00907679" w:rsidP="00907679">
            <w:pPr>
              <w:spacing w:before="0" w:after="0"/>
              <w:jc w:val="left"/>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İslamköy</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F8601" w14:textId="55A1C78A"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Subgovernor</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4ACDB" w14:textId="1B97A46D"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Meeting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814E4" w14:textId="422EE45F"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Complaint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645AB" w14:textId="29157EFC"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Delays in receiving water</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B9EF8" w14:textId="1CADB873" w:rsidR="00907679" w:rsidRPr="00907679" w:rsidRDefault="00907679" w:rsidP="00907679">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tr-TR"/>
              </w:rPr>
            </w:pPr>
            <w:r w:rsidRPr="00907679">
              <w:rPr>
                <w:rFonts w:asciiTheme="minorHAnsi" w:eastAsia="Times New Roman" w:hAnsiTheme="minorHAnsi" w:cstheme="minorHAnsi"/>
                <w:color w:val="000000"/>
                <w:sz w:val="20"/>
                <w:szCs w:val="20"/>
                <w:lang w:eastAsia="tr-TR"/>
              </w:rPr>
              <w:t>No</w:t>
            </w:r>
          </w:p>
        </w:tc>
      </w:tr>
    </w:tbl>
    <w:p w14:paraId="2926B6D5" w14:textId="0D567805" w:rsidR="00191656" w:rsidRPr="00C03F9D" w:rsidRDefault="00D87641" w:rsidP="00191656">
      <w:pPr>
        <w:spacing w:before="0" w:after="0"/>
        <w:ind w:left="6" w:right="102"/>
        <w:rPr>
          <w:rFonts w:cstheme="minorHAnsi"/>
          <w:sz w:val="18"/>
          <w:szCs w:val="18"/>
          <w:lang w:val="en-US"/>
        </w:rPr>
      </w:pPr>
      <w:r>
        <w:rPr>
          <w:rFonts w:cstheme="minorHAnsi"/>
          <w:sz w:val="18"/>
          <w:szCs w:val="18"/>
          <w:lang w:val="en-US"/>
        </w:rPr>
        <w:t>Source: Mukhtar Surveys, 2020</w:t>
      </w:r>
    </w:p>
    <w:p w14:paraId="4D40C88B" w14:textId="77777777" w:rsidR="00191656" w:rsidRPr="00C03F9D" w:rsidRDefault="00191656" w:rsidP="00191656">
      <w:pPr>
        <w:ind w:left="6" w:right="102"/>
        <w:rPr>
          <w:rFonts w:cstheme="minorHAnsi"/>
          <w:lang w:val="en-US"/>
        </w:rPr>
      </w:pPr>
    </w:p>
    <w:p w14:paraId="7208CDF7" w14:textId="56D2706B" w:rsidR="00E77D4F" w:rsidRPr="00C03F9D" w:rsidRDefault="00E77D4F">
      <w:pPr>
        <w:spacing w:before="0" w:after="160" w:line="259" w:lineRule="auto"/>
        <w:jc w:val="left"/>
        <w:rPr>
          <w:highlight w:val="yellow"/>
          <w:lang w:val="en-US"/>
        </w:rPr>
      </w:pPr>
      <w:r w:rsidRPr="00C03F9D">
        <w:rPr>
          <w:highlight w:val="yellow"/>
          <w:lang w:val="en-US"/>
        </w:rPr>
        <w:br w:type="page"/>
      </w:r>
    </w:p>
    <w:p w14:paraId="46E8FA62" w14:textId="13AF4ECB" w:rsidR="00CF14EF" w:rsidRPr="0021225A" w:rsidRDefault="006B0203" w:rsidP="00546EC2">
      <w:pPr>
        <w:pStyle w:val="Balk1"/>
        <w:numPr>
          <w:ilvl w:val="0"/>
          <w:numId w:val="3"/>
        </w:numPr>
        <w:rPr>
          <w:noProof/>
          <w:lang w:val="en-US"/>
        </w:rPr>
      </w:pPr>
      <w:bookmarkStart w:id="493" w:name="_Toc28607489"/>
      <w:bookmarkStart w:id="494" w:name="_Toc34900669"/>
      <w:bookmarkStart w:id="495" w:name="_Toc37685634"/>
      <w:bookmarkStart w:id="496" w:name="_Toc46920015"/>
      <w:bookmarkStart w:id="497" w:name="_Toc54556403"/>
      <w:r w:rsidRPr="0021225A">
        <w:rPr>
          <w:lang w:val="en-US"/>
        </w:rPr>
        <w:lastRenderedPageBreak/>
        <w:t>Monitoring, Evaluation and Reporting</w:t>
      </w:r>
      <w:bookmarkEnd w:id="493"/>
      <w:bookmarkEnd w:id="494"/>
      <w:bookmarkEnd w:id="495"/>
      <w:bookmarkEnd w:id="496"/>
      <w:bookmarkEnd w:id="497"/>
    </w:p>
    <w:p w14:paraId="60C79312" w14:textId="77777777" w:rsidR="006B0203" w:rsidRDefault="006B0203" w:rsidP="006B0203">
      <w:pPr>
        <w:rPr>
          <w:lang w:val="en-US"/>
        </w:rPr>
      </w:pPr>
      <w:r w:rsidRPr="0021225A">
        <w:rPr>
          <w:lang w:val="en-US"/>
        </w:rPr>
        <w:t>The main objective of implementing a RAP is to mitigate or eliminate negative social impacts on the persons and communities to be affected and to restore livelihoods to the pre-project levels. Aims of the monitoring activities intended for the RAP are as follows:</w:t>
      </w:r>
      <w:r>
        <w:rPr>
          <w:lang w:val="en-US"/>
        </w:rPr>
        <w:t xml:space="preserve"> </w:t>
      </w:r>
    </w:p>
    <w:p w14:paraId="636211DF" w14:textId="77777777" w:rsidR="006B0203" w:rsidRDefault="006B0203" w:rsidP="00546EC2">
      <w:pPr>
        <w:pStyle w:val="ListeParagraf"/>
        <w:numPr>
          <w:ilvl w:val="0"/>
          <w:numId w:val="63"/>
        </w:numPr>
        <w:spacing w:before="0" w:after="160" w:line="256" w:lineRule="auto"/>
        <w:rPr>
          <w:lang w:val="en-US"/>
        </w:rPr>
      </w:pPr>
      <w:r>
        <w:rPr>
          <w:lang w:val="en-US"/>
        </w:rPr>
        <w:t xml:space="preserve">To fulfill the actions and commitments under the RAP in a timely and complete manner, </w:t>
      </w:r>
    </w:p>
    <w:p w14:paraId="44548D46" w14:textId="77777777" w:rsidR="006B0203" w:rsidRDefault="006B0203" w:rsidP="00546EC2">
      <w:pPr>
        <w:pStyle w:val="ListeParagraf"/>
        <w:numPr>
          <w:ilvl w:val="0"/>
          <w:numId w:val="63"/>
        </w:numPr>
        <w:spacing w:before="0" w:after="160" w:line="256" w:lineRule="auto"/>
        <w:rPr>
          <w:lang w:val="en-US"/>
        </w:rPr>
      </w:pPr>
      <w:r>
        <w:rPr>
          <w:lang w:val="en-US"/>
        </w:rPr>
        <w:t xml:space="preserve">To ensure that the affected parties fulfilling the criteria of eligibility are fully paid regarding the compensation they are entitled to within the periods agreed upon, </w:t>
      </w:r>
    </w:p>
    <w:p w14:paraId="7ABC9A88" w14:textId="77777777" w:rsidR="006B0203" w:rsidRDefault="006B0203" w:rsidP="00546EC2">
      <w:pPr>
        <w:pStyle w:val="ListeParagraf"/>
        <w:numPr>
          <w:ilvl w:val="0"/>
          <w:numId w:val="63"/>
        </w:numPr>
        <w:spacing w:before="0" w:after="160" w:line="256" w:lineRule="auto"/>
        <w:rPr>
          <w:lang w:val="en-US"/>
        </w:rPr>
      </w:pPr>
      <w:r>
        <w:rPr>
          <w:lang w:val="en-US"/>
        </w:rPr>
        <w:t xml:space="preserve">To follow the objections and complaints filed by PAPs and, if necessary, to take appropriate remedial actions. </w:t>
      </w:r>
    </w:p>
    <w:p w14:paraId="30814706" w14:textId="77777777" w:rsidR="006B0203" w:rsidRDefault="006B0203" w:rsidP="006B0203">
      <w:pPr>
        <w:rPr>
          <w:lang w:val="en-US"/>
        </w:rPr>
      </w:pPr>
      <w:r>
        <w:rPr>
          <w:lang w:val="en-US"/>
        </w:rPr>
        <w:t xml:space="preserve">Land acquisition processes will be regularly monitored and followed through </w:t>
      </w:r>
      <w:r>
        <w:rPr>
          <w:b/>
          <w:lang w:val="en-US"/>
        </w:rPr>
        <w:t>semi-annual</w:t>
      </w:r>
      <w:r>
        <w:rPr>
          <w:lang w:val="en-US"/>
        </w:rPr>
        <w:t xml:space="preserve"> monitoring and follow-up activities.</w:t>
      </w:r>
    </w:p>
    <w:p w14:paraId="6A8E6F25" w14:textId="77777777" w:rsidR="006B0203" w:rsidRDefault="006B0203" w:rsidP="006B0203">
      <w:pPr>
        <w:rPr>
          <w:rFonts w:cstheme="minorHAnsi"/>
          <w:lang w:val="en-US"/>
        </w:rPr>
      </w:pPr>
      <w:r>
        <w:rPr>
          <w:rFonts w:cstheme="minorHAnsi"/>
          <w:lang w:val="en-US"/>
        </w:rPr>
        <w:t>The General Directorate of DSI and the 18th Regional Directorate of DSI in Isparta will be responsible for implementing and monitoring the project's land acquisition activities. A Project Management Team assigned within the Regional Directorate will be in constant contact with the construction contractors, beneficiaries and other stakeholders within the affected communities by monitoring the practices related to the RAP and submit semi-annual reports containing the progress of the RAP to the Regional Coordinator and the Project Management Team within the General Directorate of DSI (to the Relevant Expert) by coordinating the steps taken towards the resolution of complaints.</w:t>
      </w:r>
    </w:p>
    <w:p w14:paraId="754AC098" w14:textId="77777777" w:rsidR="006B0203" w:rsidRDefault="006B0203" w:rsidP="006B0203">
      <w:pPr>
        <w:rPr>
          <w:rFonts w:cstheme="minorHAnsi"/>
          <w:lang w:val="en-US"/>
        </w:rPr>
      </w:pPr>
      <w:r>
        <w:rPr>
          <w:rFonts w:cstheme="minorHAnsi"/>
          <w:lang w:val="en-US"/>
        </w:rPr>
        <w:t>RAP monitoring activities will be carried out under the supervision of DSI's Project and Construction Department and Real Estate and Expropriation Department and through the active monitoring of the relevant regional directorates. Land acquisition activities carried out by DSI will be monitored, and monitoring activities will be carried out through regular field trips and the reports prepared by the project's field team. If necessary, DSI may choose to hire a consultant for the implementation and monitoring of the RAP.</w:t>
      </w:r>
    </w:p>
    <w:p w14:paraId="4FCB8579" w14:textId="77777777" w:rsidR="006B0203" w:rsidRDefault="006B0203" w:rsidP="006B0203">
      <w:pPr>
        <w:rPr>
          <w:rFonts w:cstheme="minorHAnsi"/>
          <w:lang w:val="en-US"/>
        </w:rPr>
      </w:pPr>
      <w:r>
        <w:rPr>
          <w:rFonts w:cstheme="minorHAnsi"/>
          <w:lang w:val="en-US"/>
        </w:rPr>
        <w:t xml:space="preserve">DSI will inform the World Bank about the progress made in practice and the relevant non-conformities through semi-annual reports by monitoring the land acquisition processes. </w:t>
      </w:r>
    </w:p>
    <w:p w14:paraId="4DCC4F58" w14:textId="77777777" w:rsidR="006B0203" w:rsidRDefault="006B0203" w:rsidP="006B0203">
      <w:pPr>
        <w:rPr>
          <w:rFonts w:cstheme="minorHAnsi"/>
          <w:lang w:val="en-US"/>
        </w:rPr>
      </w:pPr>
      <w:r>
        <w:rPr>
          <w:rFonts w:cstheme="minorHAnsi"/>
          <w:lang w:val="en-US"/>
        </w:rPr>
        <w:t>As stated above, the World Bank will also follow the processes within the scope of regular supervision and offer solutions to significant problems if necessary.</w:t>
      </w:r>
    </w:p>
    <w:p w14:paraId="320CBB63" w14:textId="77777777" w:rsidR="006B0203" w:rsidRDefault="006B0203" w:rsidP="006B0203">
      <w:pPr>
        <w:rPr>
          <w:rFonts w:cstheme="minorHAnsi"/>
          <w:lang w:val="en-US"/>
        </w:rPr>
      </w:pPr>
      <w:r>
        <w:rPr>
          <w:rFonts w:cstheme="minorHAnsi"/>
          <w:b/>
          <w:lang w:val="en-US"/>
        </w:rPr>
        <w:t>Following the completion of the</w:t>
      </w:r>
      <w:r>
        <w:rPr>
          <w:rFonts w:cstheme="minorHAnsi"/>
          <w:lang w:val="en-US"/>
        </w:rPr>
        <w:t xml:space="preserve"> RAP implementation, DSI will assign an independent consultant to evaluate the implementation of the land acquisition activities conducted thereby, and this consultant will be different from the monitoring and follow-up consultant. This consultant will:</w:t>
      </w:r>
    </w:p>
    <w:p w14:paraId="2D7D8554" w14:textId="77777777" w:rsidR="006B0203" w:rsidRDefault="006B0203" w:rsidP="00546EC2">
      <w:pPr>
        <w:pStyle w:val="ListeParagraf"/>
        <w:numPr>
          <w:ilvl w:val="0"/>
          <w:numId w:val="64"/>
        </w:numPr>
        <w:spacing w:before="0" w:after="160" w:line="256" w:lineRule="auto"/>
        <w:rPr>
          <w:b/>
          <w:lang w:val="en-US"/>
        </w:rPr>
      </w:pPr>
      <w:r>
        <w:rPr>
          <w:lang w:val="en-US"/>
        </w:rPr>
        <w:t xml:space="preserve">Examine whether RAP practices are compatible with the RAP, </w:t>
      </w:r>
    </w:p>
    <w:p w14:paraId="4370C27B" w14:textId="77777777" w:rsidR="006B0203" w:rsidRDefault="006B0203" w:rsidP="00546EC2">
      <w:pPr>
        <w:pStyle w:val="ListeParagraf"/>
        <w:numPr>
          <w:ilvl w:val="0"/>
          <w:numId w:val="64"/>
        </w:numPr>
        <w:spacing w:before="0" w:after="160" w:line="256" w:lineRule="auto"/>
        <w:rPr>
          <w:b/>
          <w:lang w:val="en-US"/>
        </w:rPr>
      </w:pPr>
      <w:r>
        <w:rPr>
          <w:lang w:val="en-US"/>
        </w:rPr>
        <w:t>Report the steps taken in a timely and solution-oriented manner regarding the problems encountered and by fulfilling the requirements specified in the RAP,</w:t>
      </w:r>
    </w:p>
    <w:p w14:paraId="57E1AFCA" w14:textId="77777777" w:rsidR="006B0203" w:rsidRDefault="006B0203" w:rsidP="00546EC2">
      <w:pPr>
        <w:pStyle w:val="ListeParagraf"/>
        <w:numPr>
          <w:ilvl w:val="0"/>
          <w:numId w:val="64"/>
        </w:numPr>
        <w:spacing w:before="0" w:after="160" w:line="256" w:lineRule="auto"/>
        <w:rPr>
          <w:b/>
          <w:lang w:val="en-US"/>
        </w:rPr>
      </w:pPr>
      <w:r>
        <w:rPr>
          <w:lang w:val="en-US"/>
        </w:rPr>
        <w:t>Examine whether vulnerable communities and unauthorized land users are ignored,</w:t>
      </w:r>
    </w:p>
    <w:p w14:paraId="0821C0B0" w14:textId="77777777" w:rsidR="006B0203" w:rsidRDefault="006B0203" w:rsidP="00546EC2">
      <w:pPr>
        <w:pStyle w:val="ListeParagraf"/>
        <w:numPr>
          <w:ilvl w:val="0"/>
          <w:numId w:val="64"/>
        </w:numPr>
        <w:spacing w:before="0" w:after="160" w:line="256" w:lineRule="auto"/>
        <w:rPr>
          <w:b/>
          <w:lang w:val="en-US"/>
        </w:rPr>
      </w:pPr>
      <w:r>
        <w:rPr>
          <w:lang w:val="en-US"/>
        </w:rPr>
        <w:t>Examine the feedback and complaints of the society about the loss of land and land-based livelihoods,</w:t>
      </w:r>
    </w:p>
    <w:p w14:paraId="11E9CD6C" w14:textId="77777777" w:rsidR="006B0203" w:rsidRDefault="006B0203" w:rsidP="00546EC2">
      <w:pPr>
        <w:pStyle w:val="ListeParagraf"/>
        <w:numPr>
          <w:ilvl w:val="0"/>
          <w:numId w:val="64"/>
        </w:numPr>
        <w:spacing w:before="0" w:after="160" w:line="256" w:lineRule="auto"/>
        <w:rPr>
          <w:b/>
          <w:lang w:val="en-US"/>
        </w:rPr>
      </w:pPr>
      <w:r>
        <w:rPr>
          <w:lang w:val="en-US"/>
        </w:rPr>
        <w:t>Evaluate the current consultation strategy and its impacts on local communities and PAPs,</w:t>
      </w:r>
    </w:p>
    <w:p w14:paraId="517A6586" w14:textId="77777777" w:rsidR="006B0203" w:rsidRDefault="006B0203" w:rsidP="00546EC2">
      <w:pPr>
        <w:pStyle w:val="ListeParagraf"/>
        <w:numPr>
          <w:ilvl w:val="0"/>
          <w:numId w:val="64"/>
        </w:numPr>
        <w:spacing w:before="0" w:after="160" w:line="256" w:lineRule="auto"/>
        <w:rPr>
          <w:lang w:val="en-US"/>
        </w:rPr>
      </w:pPr>
      <w:r>
        <w:rPr>
          <w:lang w:val="en-US"/>
        </w:rPr>
        <w:t>Evaluate the suitability of the measures taken by DSI regarding land acquisition and the applicable compensation strategy to make sure that the project will not have any negative impact on the lands.</w:t>
      </w:r>
    </w:p>
    <w:p w14:paraId="5F95B5D9" w14:textId="77777777" w:rsidR="006B0203" w:rsidRDefault="006B0203" w:rsidP="006B0203">
      <w:pPr>
        <w:rPr>
          <w:lang w:val="en-US"/>
        </w:rPr>
      </w:pPr>
      <w:r>
        <w:rPr>
          <w:lang w:val="en-US"/>
        </w:rPr>
        <w:t xml:space="preserve">The independent consultant will prepare the RAP Closing Report and submit it to the World Bank for approval. These final Closing Reports will be published on the website of DSI in English and Turkish. </w:t>
      </w:r>
    </w:p>
    <w:p w14:paraId="0D6E1C74" w14:textId="77777777" w:rsidR="006B0203" w:rsidRDefault="006B0203" w:rsidP="006B0203">
      <w:pPr>
        <w:rPr>
          <w:lang w:val="en-US"/>
        </w:rPr>
      </w:pPr>
      <w:r>
        <w:rPr>
          <w:lang w:val="en-US"/>
        </w:rPr>
        <w:t xml:space="preserve">DSI also plans to carry out a comprehensive independent study other than those required by the Bank in order to assess the impacts of land acquisition and irrigation modernization activities on farmers </w:t>
      </w:r>
      <w:r>
        <w:rPr>
          <w:lang w:val="en-US"/>
        </w:rPr>
        <w:lastRenderedPageBreak/>
        <w:t>and local people. This study will be carried out in the 5</w:t>
      </w:r>
      <w:r>
        <w:rPr>
          <w:vertAlign w:val="superscript"/>
          <w:lang w:val="en-US"/>
        </w:rPr>
        <w:t>th</w:t>
      </w:r>
      <w:r>
        <w:rPr>
          <w:lang w:val="en-US"/>
        </w:rPr>
        <w:t xml:space="preserve"> or 6</w:t>
      </w:r>
      <w:r>
        <w:rPr>
          <w:vertAlign w:val="superscript"/>
          <w:lang w:val="en-US"/>
        </w:rPr>
        <w:t>th</w:t>
      </w:r>
      <w:r>
        <w:rPr>
          <w:lang w:val="en-US"/>
        </w:rPr>
        <w:t xml:space="preserve"> year of the project to make sure that the modernized irrigation projects are in operation for at least 1 year.</w:t>
      </w:r>
    </w:p>
    <w:p w14:paraId="544640B7" w14:textId="77777777" w:rsidR="006B0203" w:rsidRDefault="006B0203" w:rsidP="006B0203">
      <w:pPr>
        <w:rPr>
          <w:lang w:val="en-US"/>
        </w:rPr>
      </w:pPr>
      <w:r>
        <w:rPr>
          <w:lang w:val="en-US"/>
        </w:rPr>
        <w:t>Some performance criteria suggested for the monitoring of land acquisition implementation processes are given in the table below.</w:t>
      </w:r>
    </w:p>
    <w:p w14:paraId="706FB9F7" w14:textId="56D45DDA" w:rsidR="005D1E94" w:rsidRDefault="005D1E94" w:rsidP="005D1E94">
      <w:pPr>
        <w:pStyle w:val="ResimYazs"/>
        <w:keepNext/>
      </w:pPr>
      <w:bookmarkStart w:id="498" w:name="_Toc54556484"/>
      <w:r>
        <w:t xml:space="preserve">Table </w:t>
      </w:r>
      <w:r w:rsidR="00C43DDF">
        <w:fldChar w:fldCharType="begin"/>
      </w:r>
      <w:r w:rsidR="00C43DDF">
        <w:instrText xml:space="preserve"> STYLEREF 1 \s </w:instrText>
      </w:r>
      <w:r w:rsidR="00C43DDF">
        <w:fldChar w:fldCharType="separate"/>
      </w:r>
      <w:r w:rsidR="00C43DDF">
        <w:rPr>
          <w:noProof/>
        </w:rPr>
        <w:t>9</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EB615B">
        <w:t>Monitoring-Evaluation Indicators</w:t>
      </w:r>
      <w:bookmarkEnd w:id="498"/>
    </w:p>
    <w:tbl>
      <w:tblPr>
        <w:tblStyle w:val="ListeTablo3-Vurgu11"/>
        <w:tblW w:w="8922" w:type="dxa"/>
        <w:tblLook w:val="04A0" w:firstRow="1" w:lastRow="0" w:firstColumn="1" w:lastColumn="0" w:noHBand="0" w:noVBand="1"/>
      </w:tblPr>
      <w:tblGrid>
        <w:gridCol w:w="4717"/>
        <w:gridCol w:w="1396"/>
        <w:gridCol w:w="1541"/>
        <w:gridCol w:w="1268"/>
      </w:tblGrid>
      <w:tr w:rsidR="006B0203" w:rsidRPr="00C03F9D" w14:paraId="27B6C393" w14:textId="77777777" w:rsidTr="006B020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17" w:type="dxa"/>
          </w:tcPr>
          <w:p w14:paraId="4B4EC775" w14:textId="51DB6A29" w:rsidR="006B0203" w:rsidRPr="00C03F9D" w:rsidRDefault="006B0203" w:rsidP="006B0203">
            <w:pPr>
              <w:snapToGrid w:val="0"/>
              <w:spacing w:after="0"/>
              <w:rPr>
                <w:rFonts w:cstheme="minorHAnsi"/>
                <w:bCs w:val="0"/>
                <w:sz w:val="20"/>
                <w:szCs w:val="20"/>
                <w:lang w:val="en-US"/>
              </w:rPr>
            </w:pPr>
            <w:r>
              <w:rPr>
                <w:rFonts w:cstheme="minorHAnsi"/>
                <w:bCs w:val="0"/>
                <w:sz w:val="20"/>
                <w:szCs w:val="20"/>
                <w:lang w:val="en-US"/>
              </w:rPr>
              <w:t>Indicator</w:t>
            </w:r>
          </w:p>
        </w:tc>
        <w:tc>
          <w:tcPr>
            <w:tcW w:w="1396" w:type="dxa"/>
          </w:tcPr>
          <w:p w14:paraId="2846A960" w14:textId="1E567AEC" w:rsidR="006B0203" w:rsidRPr="00C03F9D" w:rsidRDefault="006B0203" w:rsidP="006B0203">
            <w:pPr>
              <w:snapToGrid w:val="0"/>
              <w:spacing w:after="0"/>
              <w:jc w:val="left"/>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val="en-US"/>
              </w:rPr>
            </w:pPr>
            <w:r>
              <w:rPr>
                <w:rFonts w:cstheme="minorHAnsi"/>
                <w:bCs w:val="0"/>
                <w:sz w:val="20"/>
                <w:szCs w:val="20"/>
                <w:lang w:val="en-US"/>
              </w:rPr>
              <w:t>Source of Information</w:t>
            </w:r>
          </w:p>
        </w:tc>
        <w:tc>
          <w:tcPr>
            <w:tcW w:w="1541" w:type="dxa"/>
          </w:tcPr>
          <w:p w14:paraId="39DC817F" w14:textId="53138639" w:rsidR="006B0203" w:rsidRPr="00C03F9D" w:rsidRDefault="006B0203" w:rsidP="006B0203">
            <w:pPr>
              <w:snapToGrid w:val="0"/>
              <w:spacing w:after="0"/>
              <w:jc w:val="left"/>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val="en-US"/>
              </w:rPr>
            </w:pPr>
            <w:r>
              <w:rPr>
                <w:rFonts w:cstheme="minorHAnsi"/>
                <w:bCs w:val="0"/>
                <w:sz w:val="20"/>
                <w:szCs w:val="20"/>
                <w:lang w:val="en-US"/>
              </w:rPr>
              <w:t>Responsible Party</w:t>
            </w:r>
          </w:p>
        </w:tc>
        <w:tc>
          <w:tcPr>
            <w:tcW w:w="1268" w:type="dxa"/>
          </w:tcPr>
          <w:p w14:paraId="5B60B2C3" w14:textId="3B9CE691" w:rsidR="006B0203" w:rsidRPr="00C03F9D" w:rsidRDefault="006B0203" w:rsidP="006B0203">
            <w:pPr>
              <w:snapToGrid w:val="0"/>
              <w:spacing w:after="0"/>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val="en-US"/>
              </w:rPr>
            </w:pPr>
            <w:r>
              <w:rPr>
                <w:rFonts w:cstheme="minorHAnsi"/>
                <w:bCs w:val="0"/>
                <w:sz w:val="20"/>
                <w:szCs w:val="20"/>
                <w:lang w:val="en-US"/>
              </w:rPr>
              <w:t>Frequency of Reporting</w:t>
            </w:r>
          </w:p>
        </w:tc>
      </w:tr>
      <w:tr w:rsidR="006B0203" w:rsidRPr="00C03F9D" w14:paraId="451C757C"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2979A4FD" w14:textId="586D1F31" w:rsidR="006B0203" w:rsidRPr="00C03F9D" w:rsidRDefault="006B0203" w:rsidP="006B0203">
            <w:pPr>
              <w:snapToGrid w:val="0"/>
              <w:spacing w:after="0"/>
              <w:rPr>
                <w:rFonts w:cstheme="minorHAnsi"/>
                <w:i/>
                <w:iCs/>
                <w:sz w:val="20"/>
                <w:szCs w:val="20"/>
                <w:lang w:val="en-US"/>
              </w:rPr>
            </w:pPr>
            <w:r>
              <w:rPr>
                <w:rFonts w:cstheme="minorHAnsi"/>
                <w:i/>
                <w:iCs/>
                <w:sz w:val="20"/>
                <w:szCs w:val="20"/>
                <w:lang w:val="en-US"/>
              </w:rPr>
              <w:t>Land Acquisition</w:t>
            </w:r>
          </w:p>
        </w:tc>
        <w:tc>
          <w:tcPr>
            <w:tcW w:w="1396" w:type="dxa"/>
          </w:tcPr>
          <w:p w14:paraId="3ABB356F" w14:textId="77777777"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c>
          <w:tcPr>
            <w:tcW w:w="1541" w:type="dxa"/>
          </w:tcPr>
          <w:p w14:paraId="3AFDADA7" w14:textId="77777777"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c>
          <w:tcPr>
            <w:tcW w:w="1268" w:type="dxa"/>
          </w:tcPr>
          <w:p w14:paraId="30FBC0B4" w14:textId="77777777" w:rsidR="006B0203" w:rsidRPr="00C03F9D" w:rsidRDefault="006B0203" w:rsidP="006B0203">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r w:rsidR="006B0203" w:rsidRPr="00C03F9D" w14:paraId="3ACE3E97"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2978A629" w14:textId="77777777" w:rsidR="0021225A" w:rsidRPr="006B0203"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Total number of parcels subject to acquisition (ownership, permanent and temporary easement, rental) (On the basis of the affected settlements)</w:t>
            </w:r>
          </w:p>
          <w:p w14:paraId="148B32F6"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Public Lands</w:t>
            </w:r>
          </w:p>
          <w:p w14:paraId="3B2EC675"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Privately-Owned Lands</w:t>
            </w:r>
          </w:p>
          <w:p w14:paraId="0C804E19" w14:textId="77777777" w:rsidR="0021225A" w:rsidRPr="0086639A" w:rsidRDefault="0021225A" w:rsidP="0021225A">
            <w:pPr>
              <w:pStyle w:val="AklamaKonusu"/>
              <w:numPr>
                <w:ilvl w:val="0"/>
                <w:numId w:val="6"/>
              </w:numPr>
              <w:snapToGrid w:val="0"/>
              <w:spacing w:before="0" w:after="0"/>
              <w:jc w:val="left"/>
              <w:rPr>
                <w:rFonts w:asciiTheme="minorHAnsi" w:hAnsiTheme="minorHAnsi" w:cstheme="minorHAnsi"/>
                <w:lang w:val="en-US"/>
              </w:rPr>
            </w:pPr>
            <w:r>
              <w:rPr>
                <w:rFonts w:asciiTheme="minorHAnsi" w:hAnsiTheme="minorHAnsi" w:cstheme="minorHAnsi"/>
              </w:rPr>
              <w:t xml:space="preserve">Residential </w:t>
            </w:r>
            <w:r w:rsidRPr="0086639A">
              <w:rPr>
                <w:rFonts w:asciiTheme="minorHAnsi" w:hAnsiTheme="minorHAnsi" w:cstheme="minorHAnsi"/>
                <w:lang w:val="en-US"/>
              </w:rPr>
              <w:t>Lands (Zoned land, etc.)</w:t>
            </w:r>
          </w:p>
          <w:p w14:paraId="3140D586" w14:textId="77777777" w:rsidR="0021225A" w:rsidRPr="006B0203"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86639A">
              <w:rPr>
                <w:rFonts w:asciiTheme="minorHAnsi" w:hAnsiTheme="minorHAnsi" w:cstheme="minorHAnsi"/>
                <w:lang w:val="en-US"/>
              </w:rPr>
              <w:t>D</w:t>
            </w:r>
            <w:r>
              <w:rPr>
                <w:rFonts w:asciiTheme="minorHAnsi" w:hAnsiTheme="minorHAnsi" w:cstheme="minorHAnsi"/>
              </w:rPr>
              <w:t>isputed parcels under lawsuit</w:t>
            </w:r>
          </w:p>
          <w:p w14:paraId="1F4C3140"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Lands of Third-Party Institutions</w:t>
            </w:r>
          </w:p>
          <w:p w14:paraId="490A273C"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Lands Not Subject to Registration</w:t>
            </w:r>
          </w:p>
          <w:p w14:paraId="25901179"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Willing buyer - willing seller arrangement as per Article 8</w:t>
            </w:r>
          </w:p>
          <w:p w14:paraId="22FB1F48"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Under Article 10 (Ongoing/closed)</w:t>
            </w:r>
          </w:p>
          <w:p w14:paraId="1FEE55FF" w14:textId="16EBDC35" w:rsidR="006B0203" w:rsidRPr="006B0203"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Lands acquired as a result of the expropriation request for the remaining lands</w:t>
            </w:r>
          </w:p>
        </w:tc>
        <w:tc>
          <w:tcPr>
            <w:tcW w:w="1396" w:type="dxa"/>
          </w:tcPr>
          <w:p w14:paraId="1565EDE2" w14:textId="58328A2B"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Expropriation records</w:t>
            </w:r>
          </w:p>
        </w:tc>
        <w:tc>
          <w:tcPr>
            <w:tcW w:w="1541" w:type="dxa"/>
          </w:tcPr>
          <w:p w14:paraId="57EF4135" w14:textId="77777777" w:rsidR="006B0203"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Department of Real Estate and Expropriation</w:t>
            </w:r>
          </w:p>
          <w:p w14:paraId="44F85CE9" w14:textId="10A578CE"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07113942" w14:textId="36CB3D56" w:rsidR="006B0203" w:rsidRPr="00C03F9D" w:rsidRDefault="006B0203" w:rsidP="006B0203">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6B0203" w:rsidRPr="00C03F9D" w14:paraId="098FF873"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5A7B3663" w14:textId="77777777" w:rsidR="006B0203" w:rsidRDefault="006B0203" w:rsidP="006B0203">
            <w:pPr>
              <w:snapToGrid w:val="0"/>
              <w:spacing w:after="0"/>
              <w:rPr>
                <w:rFonts w:cstheme="minorHAnsi"/>
                <w:sz w:val="20"/>
                <w:szCs w:val="20"/>
                <w:lang w:val="en-US"/>
              </w:rPr>
            </w:pPr>
            <w:r>
              <w:rPr>
                <w:rFonts w:cstheme="minorHAnsi"/>
                <w:sz w:val="20"/>
                <w:szCs w:val="20"/>
                <w:lang w:val="en-US"/>
              </w:rPr>
              <w:t>Immovable properties affected by land acquisition (buildings, appurtenant structures, trees)</w:t>
            </w:r>
          </w:p>
          <w:p w14:paraId="43E25034"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List of immovable properties</w:t>
            </w:r>
          </w:p>
          <w:p w14:paraId="3965645B" w14:textId="5C2BA55E" w:rsidR="006B0203" w:rsidRPr="00C03F9D" w:rsidRDefault="006B0203" w:rsidP="00546EC2">
            <w:pPr>
              <w:pStyle w:val="AklamaKonusu"/>
              <w:numPr>
                <w:ilvl w:val="0"/>
                <w:numId w:val="6"/>
              </w:numPr>
              <w:snapToGrid w:val="0"/>
              <w:spacing w:before="0" w:after="0" w:line="240" w:lineRule="auto"/>
              <w:ind w:left="284" w:hanging="142"/>
              <w:jc w:val="left"/>
              <w:rPr>
                <w:rFonts w:asciiTheme="minorHAnsi" w:hAnsiTheme="minorHAnsi" w:cstheme="minorHAnsi"/>
                <w:b/>
                <w:bCs/>
                <w:lang w:val="en-US"/>
              </w:rPr>
            </w:pPr>
            <w:r>
              <w:rPr>
                <w:rFonts w:asciiTheme="minorHAnsi" w:hAnsiTheme="minorHAnsi" w:cstheme="minorHAnsi"/>
                <w:lang w:val="en-US"/>
              </w:rPr>
              <w:t>Number of parcels housing an immovable property (by type - privately-owned, treasury, etc.)</w:t>
            </w:r>
          </w:p>
        </w:tc>
        <w:tc>
          <w:tcPr>
            <w:tcW w:w="1396" w:type="dxa"/>
          </w:tcPr>
          <w:p w14:paraId="01C7C237" w14:textId="28B5B71D"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Expropriation records</w:t>
            </w:r>
          </w:p>
        </w:tc>
        <w:tc>
          <w:tcPr>
            <w:tcW w:w="1541" w:type="dxa"/>
          </w:tcPr>
          <w:p w14:paraId="23CDA1B9" w14:textId="77777777" w:rsidR="006B0203"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Department of Real Estate and Expropriation</w:t>
            </w:r>
          </w:p>
          <w:p w14:paraId="2CA24CE5" w14:textId="22C2064F"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696CAF5A" w14:textId="1B3E3C83" w:rsidR="006B0203" w:rsidRPr="00C03F9D" w:rsidRDefault="006B0203" w:rsidP="006B0203">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6B0203" w:rsidRPr="00C03F9D" w14:paraId="2EABA599"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5A2E7A16" w14:textId="77777777" w:rsidR="006B0203" w:rsidRDefault="006B0203" w:rsidP="006B0203">
            <w:pPr>
              <w:snapToGrid w:val="0"/>
              <w:spacing w:after="0"/>
              <w:rPr>
                <w:rFonts w:cstheme="minorHAnsi"/>
                <w:sz w:val="20"/>
                <w:szCs w:val="20"/>
                <w:lang w:val="en-US"/>
              </w:rPr>
            </w:pPr>
            <w:r>
              <w:rPr>
                <w:rFonts w:cstheme="minorHAnsi"/>
                <w:sz w:val="20"/>
                <w:szCs w:val="20"/>
                <w:lang w:val="en-US"/>
              </w:rPr>
              <w:t>Total number of affected and compensated persons (By affected settlement)</w:t>
            </w:r>
          </w:p>
          <w:p w14:paraId="440E7F53" w14:textId="4BF00460" w:rsidR="006B0203" w:rsidRDefault="00607328"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Parcel</w:t>
            </w:r>
            <w:r w:rsidR="006B0203">
              <w:rPr>
                <w:rFonts w:asciiTheme="minorHAnsi" w:hAnsiTheme="minorHAnsi" w:cstheme="minorHAnsi"/>
                <w:lang w:val="en-US"/>
              </w:rPr>
              <w:t xml:space="preserve"> owners</w:t>
            </w:r>
          </w:p>
          <w:p w14:paraId="7B376B1D"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owners</w:t>
            </w:r>
          </w:p>
          <w:p w14:paraId="1815412E"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users (who are entitled to possession and/or are identified as users)</w:t>
            </w:r>
          </w:p>
          <w:p w14:paraId="02724F1E"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Male/Female</w:t>
            </w:r>
          </w:p>
          <w:p w14:paraId="35F4451B" w14:textId="7651D75C" w:rsidR="006B0203" w:rsidRPr="00C03F9D" w:rsidRDefault="006B0203" w:rsidP="00546EC2">
            <w:pPr>
              <w:pStyle w:val="AklamaKonusu"/>
              <w:numPr>
                <w:ilvl w:val="0"/>
                <w:numId w:val="6"/>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Vulnerable communities</w:t>
            </w:r>
          </w:p>
        </w:tc>
        <w:tc>
          <w:tcPr>
            <w:tcW w:w="1396" w:type="dxa"/>
          </w:tcPr>
          <w:p w14:paraId="27AA42B3" w14:textId="77777777" w:rsidR="006B0203"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Expropriation records and compensation payment records</w:t>
            </w:r>
          </w:p>
          <w:p w14:paraId="1D087DC3" w14:textId="49CD98DB"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Contractor rental contract</w:t>
            </w:r>
          </w:p>
        </w:tc>
        <w:tc>
          <w:tcPr>
            <w:tcW w:w="1541" w:type="dxa"/>
          </w:tcPr>
          <w:p w14:paraId="69CD55EA" w14:textId="64B11D9F"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0565D511" w14:textId="62A549AD" w:rsidR="006B0203" w:rsidRPr="00C03F9D" w:rsidRDefault="006B0203" w:rsidP="006B0203">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6B0203" w:rsidRPr="00C03F9D" w14:paraId="35FDB5DD"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717D7E9B" w14:textId="77777777" w:rsidR="006B0203" w:rsidRDefault="006B0203" w:rsidP="006B0203">
            <w:pPr>
              <w:snapToGrid w:val="0"/>
              <w:spacing w:after="0"/>
              <w:rPr>
                <w:rFonts w:cstheme="minorHAnsi"/>
                <w:sz w:val="20"/>
                <w:szCs w:val="20"/>
                <w:lang w:val="en-US"/>
              </w:rPr>
            </w:pPr>
            <w:r>
              <w:rPr>
                <w:rFonts w:cstheme="minorHAnsi"/>
                <w:sz w:val="20"/>
                <w:szCs w:val="20"/>
                <w:lang w:val="en-US"/>
              </w:rPr>
              <w:t>Land entries - exits</w:t>
            </w:r>
          </w:p>
          <w:p w14:paraId="766EE875"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bCs/>
                <w:lang w:val="en-US"/>
              </w:rPr>
              <w:t>Number of reclaimed parcels</w:t>
            </w:r>
          </w:p>
          <w:p w14:paraId="17D8BCEE"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bCs/>
                <w:lang w:val="en-US"/>
              </w:rPr>
              <w:t>Number of parcels handed over in a disrupted way</w:t>
            </w:r>
          </w:p>
          <w:p w14:paraId="70D4A3A4"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owners</w:t>
            </w:r>
          </w:p>
          <w:p w14:paraId="2896B8B9"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users (who are entitled to possession and/or are identified as users)</w:t>
            </w:r>
          </w:p>
          <w:p w14:paraId="39396BA5"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Male/Female</w:t>
            </w:r>
          </w:p>
          <w:p w14:paraId="7F68E2EB" w14:textId="6AE37BFF" w:rsidR="006B0203" w:rsidRPr="00C03F9D" w:rsidRDefault="006B0203" w:rsidP="00546EC2">
            <w:pPr>
              <w:pStyle w:val="AklamaKonusu"/>
              <w:numPr>
                <w:ilvl w:val="0"/>
                <w:numId w:val="6"/>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Vulnerable communities</w:t>
            </w:r>
          </w:p>
        </w:tc>
        <w:tc>
          <w:tcPr>
            <w:tcW w:w="1396" w:type="dxa"/>
          </w:tcPr>
          <w:p w14:paraId="35343488" w14:textId="77777777" w:rsidR="006B0203"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Land Entry and Exit Protocols</w:t>
            </w:r>
          </w:p>
          <w:p w14:paraId="380A5CE9" w14:textId="2ED02252"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Grievance Mechanism</w:t>
            </w:r>
          </w:p>
        </w:tc>
        <w:tc>
          <w:tcPr>
            <w:tcW w:w="1541" w:type="dxa"/>
          </w:tcPr>
          <w:p w14:paraId="009B337C" w14:textId="72968DDA"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5D12D18B" w14:textId="13F2BF44" w:rsidR="006B0203" w:rsidRPr="00C03F9D" w:rsidRDefault="006B0203" w:rsidP="006B0203">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Every 3 months</w:t>
            </w:r>
          </w:p>
        </w:tc>
      </w:tr>
      <w:tr w:rsidR="009E0CFC" w:rsidRPr="00C03F9D" w14:paraId="153527F6"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6136A198" w14:textId="6B03B9EE" w:rsidR="009E0CFC" w:rsidRPr="00C03F9D" w:rsidRDefault="00981411" w:rsidP="0012342D">
            <w:pPr>
              <w:snapToGrid w:val="0"/>
              <w:spacing w:after="0"/>
              <w:rPr>
                <w:rFonts w:cstheme="minorHAnsi"/>
                <w:i/>
                <w:iCs/>
                <w:sz w:val="20"/>
                <w:szCs w:val="20"/>
                <w:lang w:val="en-US"/>
              </w:rPr>
            </w:pPr>
            <w:r w:rsidRPr="00C03F9D">
              <w:rPr>
                <w:rFonts w:cstheme="minorHAnsi"/>
                <w:i/>
                <w:iCs/>
                <w:sz w:val="20"/>
                <w:szCs w:val="20"/>
                <w:lang w:val="en-US"/>
              </w:rPr>
              <w:t xml:space="preserve">2. </w:t>
            </w:r>
            <w:r w:rsidR="006B0203">
              <w:rPr>
                <w:rFonts w:cstheme="minorHAnsi"/>
                <w:i/>
                <w:iCs/>
                <w:sz w:val="20"/>
                <w:szCs w:val="20"/>
                <w:lang w:val="en-US"/>
              </w:rPr>
              <w:t>Compensations and Payments</w:t>
            </w:r>
          </w:p>
        </w:tc>
        <w:tc>
          <w:tcPr>
            <w:tcW w:w="1396" w:type="dxa"/>
          </w:tcPr>
          <w:p w14:paraId="07E23AE9" w14:textId="77777777" w:rsidR="009E0CFC" w:rsidRPr="00C03F9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1541" w:type="dxa"/>
          </w:tcPr>
          <w:p w14:paraId="0CFAA556" w14:textId="77777777" w:rsidR="009E0CFC" w:rsidRPr="00C03F9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1268" w:type="dxa"/>
          </w:tcPr>
          <w:p w14:paraId="06A5798F" w14:textId="77777777" w:rsidR="009E0CFC" w:rsidRPr="00C03F9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r w:rsidR="006B0203" w:rsidRPr="00C03F9D" w14:paraId="12AC98C4"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2F07EC79" w14:textId="77777777" w:rsidR="006B0203" w:rsidRDefault="006B0203" w:rsidP="006B0203">
            <w:pPr>
              <w:snapToGrid w:val="0"/>
              <w:spacing w:after="0"/>
              <w:rPr>
                <w:rFonts w:cstheme="minorHAnsi"/>
                <w:sz w:val="20"/>
                <w:szCs w:val="20"/>
                <w:lang w:val="en-US"/>
              </w:rPr>
            </w:pPr>
            <w:r>
              <w:rPr>
                <w:rFonts w:cstheme="minorHAnsi"/>
                <w:sz w:val="20"/>
                <w:szCs w:val="20"/>
                <w:lang w:val="en-US"/>
              </w:rPr>
              <w:t>Completed compensation payments (By affected settlement - By ownership, permanent and temporary easement)</w:t>
            </w:r>
          </w:p>
          <w:p w14:paraId="79C4BBB0" w14:textId="508109F1" w:rsidR="0021225A" w:rsidRDefault="00607328"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Parcel</w:t>
            </w:r>
            <w:r w:rsidR="0021225A">
              <w:rPr>
                <w:rFonts w:asciiTheme="minorHAnsi" w:hAnsiTheme="minorHAnsi" w:cstheme="minorHAnsi"/>
                <w:lang w:val="en-US"/>
              </w:rPr>
              <w:t xml:space="preserve"> owners</w:t>
            </w:r>
          </w:p>
          <w:p w14:paraId="0B614E52"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b/>
                <w:bCs/>
                <w:lang w:val="en-US"/>
              </w:rPr>
            </w:pPr>
            <w:r>
              <w:rPr>
                <w:rFonts w:asciiTheme="minorHAnsi" w:hAnsiTheme="minorHAnsi" w:cstheme="minorHAnsi"/>
                <w:lang w:val="en-US"/>
              </w:rPr>
              <w:lastRenderedPageBreak/>
              <w:t>Land owners</w:t>
            </w:r>
          </w:p>
          <w:p w14:paraId="2F064B2D"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Land users (who are entitled to possession and/or are identified as users)</w:t>
            </w:r>
          </w:p>
          <w:p w14:paraId="1F7EB758"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Pr>
                <w:rFonts w:asciiTheme="minorHAnsi" w:hAnsiTheme="minorHAnsi" w:cstheme="minorHAnsi"/>
                <w:lang w:val="en-US"/>
              </w:rPr>
              <w:t>Vulnerable communities</w:t>
            </w:r>
          </w:p>
          <w:p w14:paraId="5B4C7512"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Compensation in a way to cover the replacement cost</w:t>
            </w:r>
          </w:p>
          <w:p w14:paraId="1F342608"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Payments made under Article 8</w:t>
            </w:r>
          </w:p>
          <w:p w14:paraId="2EA3C95D"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Payments made under Article 10</w:t>
            </w:r>
          </w:p>
          <w:p w14:paraId="5C70C110"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Payments made under Article 19</w:t>
            </w:r>
          </w:p>
          <w:p w14:paraId="6CAB5934" w14:textId="77777777" w:rsid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Determination of permanent and temporary easement price</w:t>
            </w:r>
          </w:p>
          <w:p w14:paraId="048A0A4B" w14:textId="77777777" w:rsidR="0021225A" w:rsidRPr="006B0203"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6B0203">
              <w:rPr>
                <w:rFonts w:asciiTheme="minorHAnsi" w:hAnsiTheme="minorHAnsi" w:cstheme="minorHAnsi"/>
                <w:lang w:val="en-US"/>
              </w:rPr>
              <w:t>Calculation of the Loss of Value Arising From Permanent Easement</w:t>
            </w:r>
          </w:p>
          <w:p w14:paraId="3EB99006" w14:textId="77777777" w:rsidR="0021225A" w:rsidRPr="0021225A" w:rsidRDefault="0021225A" w:rsidP="0021225A">
            <w:pPr>
              <w:pStyle w:val="AklamaKonusu"/>
              <w:numPr>
                <w:ilvl w:val="0"/>
                <w:numId w:val="6"/>
              </w:numPr>
              <w:snapToGrid w:val="0"/>
              <w:spacing w:before="0" w:after="0" w:line="240" w:lineRule="auto"/>
              <w:jc w:val="left"/>
              <w:rPr>
                <w:rFonts w:asciiTheme="minorHAnsi" w:hAnsiTheme="minorHAnsi" w:cstheme="minorHAnsi"/>
                <w:lang w:val="en-US"/>
              </w:rPr>
            </w:pPr>
            <w:r w:rsidRPr="0021225A">
              <w:rPr>
                <w:rFonts w:asciiTheme="minorHAnsi" w:hAnsiTheme="minorHAnsi" w:cstheme="minorHAnsi"/>
                <w:lang w:val="en-US"/>
              </w:rPr>
              <w:t>Compensation paid as a result of expropriation of the remaining land</w:t>
            </w:r>
          </w:p>
          <w:p w14:paraId="17BB2C59" w14:textId="210B693D" w:rsidR="006B0203" w:rsidRPr="006B0203" w:rsidRDefault="0021225A" w:rsidP="0021225A">
            <w:pPr>
              <w:pStyle w:val="AklamaKonusu"/>
              <w:numPr>
                <w:ilvl w:val="0"/>
                <w:numId w:val="6"/>
              </w:numPr>
              <w:snapToGrid w:val="0"/>
              <w:spacing w:before="0" w:after="0" w:line="240" w:lineRule="auto"/>
              <w:jc w:val="left"/>
              <w:rPr>
                <w:lang w:val="en-US"/>
              </w:rPr>
            </w:pPr>
            <w:r w:rsidRPr="0021225A">
              <w:rPr>
                <w:rFonts w:asciiTheme="minorHAnsi" w:hAnsiTheme="minorHAnsi" w:cstheme="minorHAnsi"/>
                <w:lang w:val="en-US"/>
              </w:rPr>
              <w:t>Disputed parcels under lawsuit</w:t>
            </w:r>
          </w:p>
        </w:tc>
        <w:tc>
          <w:tcPr>
            <w:tcW w:w="1396" w:type="dxa"/>
          </w:tcPr>
          <w:p w14:paraId="5F5174B3" w14:textId="77777777" w:rsidR="006B0203"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Compensation payment records</w:t>
            </w:r>
          </w:p>
          <w:p w14:paraId="52F6E95E" w14:textId="77777777" w:rsidR="006B0203"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Comparison of the result with market research and completed payments</w:t>
            </w:r>
          </w:p>
          <w:p w14:paraId="56D97401" w14:textId="65639C07"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Settlement Minutes as per Article 8</w:t>
            </w:r>
          </w:p>
        </w:tc>
        <w:tc>
          <w:tcPr>
            <w:tcW w:w="1541" w:type="dxa"/>
          </w:tcPr>
          <w:p w14:paraId="0DA1323E" w14:textId="77777777" w:rsidR="006B0203"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Department of Real Estate and Expropriation</w:t>
            </w:r>
          </w:p>
          <w:p w14:paraId="2666D6F5" w14:textId="7C113F99" w:rsidR="006B0203" w:rsidRPr="00C03F9D" w:rsidRDefault="006B0203" w:rsidP="006B0203">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18th Regional Directorate of DSI</w:t>
            </w:r>
          </w:p>
        </w:tc>
        <w:tc>
          <w:tcPr>
            <w:tcW w:w="1268" w:type="dxa"/>
          </w:tcPr>
          <w:p w14:paraId="5251440D" w14:textId="72794081" w:rsidR="006B0203" w:rsidRPr="00C03F9D" w:rsidRDefault="006B0203" w:rsidP="006B0203">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Once a month</w:t>
            </w:r>
          </w:p>
        </w:tc>
      </w:tr>
      <w:tr w:rsidR="006B0203" w:rsidRPr="00C03F9D" w14:paraId="4BD3D4D3"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536CA060" w14:textId="77777777" w:rsidR="006B0203" w:rsidRDefault="006B0203" w:rsidP="006B0203">
            <w:pPr>
              <w:snapToGrid w:val="0"/>
              <w:spacing w:after="0"/>
              <w:rPr>
                <w:rFonts w:cstheme="minorHAnsi"/>
                <w:sz w:val="20"/>
                <w:szCs w:val="20"/>
                <w:lang w:val="en-US"/>
              </w:rPr>
            </w:pPr>
            <w:r>
              <w:rPr>
                <w:rFonts w:cstheme="minorHAnsi"/>
                <w:sz w:val="20"/>
                <w:szCs w:val="20"/>
                <w:lang w:val="en-US"/>
              </w:rPr>
              <w:t>Crop price payments</w:t>
            </w:r>
          </w:p>
          <w:p w14:paraId="095163FC"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Landowners</w:t>
            </w:r>
          </w:p>
          <w:p w14:paraId="12757D9C"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users (who are entitled to possession and/or are identified as users)</w:t>
            </w:r>
          </w:p>
          <w:p w14:paraId="7DD30772" w14:textId="406092F4" w:rsidR="006B0203" w:rsidRPr="00C03F9D" w:rsidRDefault="006B0203" w:rsidP="00546EC2">
            <w:pPr>
              <w:pStyle w:val="AklamaKonusu"/>
              <w:numPr>
                <w:ilvl w:val="0"/>
                <w:numId w:val="6"/>
              </w:numPr>
              <w:snapToGrid w:val="0"/>
              <w:spacing w:before="0" w:after="0" w:line="240" w:lineRule="auto"/>
              <w:ind w:left="284" w:hanging="142"/>
              <w:jc w:val="left"/>
              <w:rPr>
                <w:rFonts w:asciiTheme="minorHAnsi" w:hAnsiTheme="minorHAnsi" w:cstheme="minorHAnsi"/>
                <w:b/>
                <w:bCs/>
                <w:lang w:val="en-US"/>
              </w:rPr>
            </w:pPr>
            <w:r>
              <w:rPr>
                <w:rFonts w:asciiTheme="minorHAnsi" w:hAnsiTheme="minorHAnsi" w:cstheme="minorHAnsi"/>
                <w:lang w:val="en-US"/>
              </w:rPr>
              <w:t>Vulnerable communities</w:t>
            </w:r>
          </w:p>
        </w:tc>
        <w:tc>
          <w:tcPr>
            <w:tcW w:w="1396" w:type="dxa"/>
          </w:tcPr>
          <w:p w14:paraId="23D19D66" w14:textId="15603BE5"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Payment records</w:t>
            </w:r>
          </w:p>
        </w:tc>
        <w:tc>
          <w:tcPr>
            <w:tcW w:w="1541" w:type="dxa"/>
          </w:tcPr>
          <w:p w14:paraId="52099519" w14:textId="77777777" w:rsidR="006B0203"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Department of Real Estate and Expropriation</w:t>
            </w:r>
          </w:p>
          <w:p w14:paraId="1F0E85A2" w14:textId="54A9C6F5"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0B2955F8" w14:textId="644ABC25" w:rsidR="006B0203" w:rsidRPr="00C03F9D" w:rsidRDefault="006B0203" w:rsidP="006B0203">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9E0CFC" w:rsidRPr="00C03F9D" w14:paraId="28363962"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1898724E" w14:textId="24EB37B5" w:rsidR="009E0CFC" w:rsidRPr="00C03F9D" w:rsidRDefault="00981411" w:rsidP="0012342D">
            <w:pPr>
              <w:snapToGrid w:val="0"/>
              <w:spacing w:after="0"/>
              <w:rPr>
                <w:rFonts w:cstheme="minorHAnsi"/>
                <w:i/>
                <w:iCs/>
                <w:sz w:val="20"/>
                <w:szCs w:val="20"/>
                <w:lang w:val="en-US"/>
              </w:rPr>
            </w:pPr>
            <w:r w:rsidRPr="00C03F9D">
              <w:rPr>
                <w:rFonts w:cstheme="minorHAnsi"/>
                <w:i/>
                <w:iCs/>
                <w:sz w:val="20"/>
                <w:szCs w:val="20"/>
                <w:lang w:val="en-US"/>
              </w:rPr>
              <w:t xml:space="preserve">3. </w:t>
            </w:r>
            <w:r w:rsidR="006B0203">
              <w:rPr>
                <w:rFonts w:cstheme="minorHAnsi"/>
                <w:i/>
                <w:iCs/>
                <w:sz w:val="20"/>
                <w:szCs w:val="20"/>
                <w:lang w:val="en-US"/>
              </w:rPr>
              <w:t>Livelihood</w:t>
            </w:r>
          </w:p>
        </w:tc>
        <w:tc>
          <w:tcPr>
            <w:tcW w:w="1396" w:type="dxa"/>
          </w:tcPr>
          <w:p w14:paraId="2B65D109" w14:textId="77777777" w:rsidR="009E0CFC" w:rsidRPr="00C03F9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c>
          <w:tcPr>
            <w:tcW w:w="1541" w:type="dxa"/>
          </w:tcPr>
          <w:p w14:paraId="7C1110AC" w14:textId="77777777" w:rsidR="009E0CFC" w:rsidRPr="00C03F9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c>
          <w:tcPr>
            <w:tcW w:w="1268" w:type="dxa"/>
          </w:tcPr>
          <w:p w14:paraId="35B97E7C" w14:textId="77777777" w:rsidR="009E0CFC" w:rsidRPr="00C03F9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r w:rsidR="006B0203" w:rsidRPr="00C03F9D" w14:paraId="24C3D14F"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40317513" w14:textId="77777777" w:rsidR="006B0203" w:rsidRDefault="006B0203" w:rsidP="006B0203">
            <w:pPr>
              <w:snapToGrid w:val="0"/>
              <w:spacing w:after="0"/>
              <w:rPr>
                <w:rFonts w:eastAsia="Times New Roman" w:cstheme="minorHAnsi"/>
                <w:sz w:val="20"/>
                <w:szCs w:val="20"/>
                <w:lang w:val="en-US"/>
              </w:rPr>
            </w:pPr>
            <w:r>
              <w:rPr>
                <w:rFonts w:eastAsia="Times New Roman" w:cstheme="minorHAnsi"/>
                <w:sz w:val="20"/>
                <w:szCs w:val="20"/>
                <w:lang w:val="en-US"/>
              </w:rPr>
              <w:t>Use of compensation</w:t>
            </w:r>
          </w:p>
          <w:p w14:paraId="44652761"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How do the PAPs use their entitled compensations?</w:t>
            </w:r>
          </w:p>
          <w:p w14:paraId="77A48708"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Landowners</w:t>
            </w:r>
          </w:p>
          <w:p w14:paraId="7DDD3317" w14:textId="77777777" w:rsidR="006B0203" w:rsidRDefault="006B0203" w:rsidP="00546EC2">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users (who are entitled to possession and/or are identified as users)</w:t>
            </w:r>
          </w:p>
          <w:p w14:paraId="4F2CBA05" w14:textId="29FDFCDB" w:rsidR="006B0203" w:rsidRPr="00C03F9D" w:rsidRDefault="006B0203" w:rsidP="00546EC2">
            <w:pPr>
              <w:pStyle w:val="AklamaKonusu"/>
              <w:numPr>
                <w:ilvl w:val="0"/>
                <w:numId w:val="6"/>
              </w:numPr>
              <w:snapToGrid w:val="0"/>
              <w:spacing w:before="0" w:after="0" w:line="240" w:lineRule="auto"/>
              <w:ind w:left="284" w:hanging="142"/>
              <w:jc w:val="left"/>
              <w:rPr>
                <w:lang w:val="en-US"/>
              </w:rPr>
            </w:pPr>
            <w:r>
              <w:rPr>
                <w:rFonts w:asciiTheme="minorHAnsi" w:hAnsiTheme="minorHAnsi" w:cstheme="minorHAnsi"/>
                <w:lang w:val="en-US"/>
              </w:rPr>
              <w:t>Vulnerable communities</w:t>
            </w:r>
          </w:p>
        </w:tc>
        <w:tc>
          <w:tcPr>
            <w:tcW w:w="1396" w:type="dxa"/>
          </w:tcPr>
          <w:p w14:paraId="01E92178" w14:textId="404A2436"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Survey and Internal Monitoring and Evaluation reports</w:t>
            </w:r>
          </w:p>
        </w:tc>
        <w:tc>
          <w:tcPr>
            <w:tcW w:w="1541" w:type="dxa"/>
          </w:tcPr>
          <w:p w14:paraId="67B5AF4A" w14:textId="2066E9E2" w:rsidR="006B0203" w:rsidRPr="00C03F9D" w:rsidRDefault="006B0203" w:rsidP="006B0203">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40129AA7" w14:textId="2BA6E0EA" w:rsidR="006B0203" w:rsidRPr="00C03F9D" w:rsidRDefault="006B0203" w:rsidP="006B0203">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Every 6 months</w:t>
            </w:r>
          </w:p>
        </w:tc>
      </w:tr>
      <w:tr w:rsidR="0021225A" w:rsidRPr="00C03F9D" w14:paraId="79E2349F"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48537765" w14:textId="77777777" w:rsidR="0021225A" w:rsidRDefault="0021225A" w:rsidP="0021225A">
            <w:pPr>
              <w:snapToGrid w:val="0"/>
              <w:spacing w:after="0"/>
              <w:rPr>
                <w:rFonts w:eastAsia="Times New Roman" w:cstheme="minorHAnsi"/>
                <w:sz w:val="20"/>
                <w:szCs w:val="20"/>
                <w:lang w:val="en-US"/>
              </w:rPr>
            </w:pPr>
            <w:r>
              <w:rPr>
                <w:rFonts w:eastAsia="Times New Roman" w:cstheme="minorHAnsi"/>
                <w:sz w:val="20"/>
                <w:szCs w:val="20"/>
                <w:lang w:val="en-US"/>
              </w:rPr>
              <w:t>Use of compensation</w:t>
            </w:r>
          </w:p>
          <w:p w14:paraId="45182EB0" w14:textId="77777777" w:rsidR="0021225A" w:rsidRDefault="0021225A" w:rsidP="0021225A">
            <w:pPr>
              <w:pStyle w:val="AklamaKonusu"/>
              <w:numPr>
                <w:ilvl w:val="0"/>
                <w:numId w:val="6"/>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How do the PAPs use their entitled compensations?</w:t>
            </w:r>
          </w:p>
          <w:p w14:paraId="4BC3FD57" w14:textId="77777777" w:rsidR="0021225A" w:rsidRDefault="0021225A" w:rsidP="0021225A">
            <w:pPr>
              <w:pStyle w:val="AklamaKonusu"/>
              <w:numPr>
                <w:ilvl w:val="0"/>
                <w:numId w:val="6"/>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Landowners</w:t>
            </w:r>
          </w:p>
          <w:p w14:paraId="38DABF8F" w14:textId="77777777" w:rsidR="0021225A" w:rsidRDefault="0021225A" w:rsidP="0021225A">
            <w:pPr>
              <w:pStyle w:val="AklamaKonusu"/>
              <w:numPr>
                <w:ilvl w:val="0"/>
                <w:numId w:val="6"/>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Land users (who are entitled to possession and/or are identified as users)</w:t>
            </w:r>
          </w:p>
          <w:p w14:paraId="5AE58B8D" w14:textId="3AF39955"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Vulnerable communities</w:t>
            </w:r>
          </w:p>
        </w:tc>
        <w:tc>
          <w:tcPr>
            <w:tcW w:w="1396" w:type="dxa"/>
          </w:tcPr>
          <w:p w14:paraId="33278274" w14:textId="645A630C"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Survey and Internal Monitoring and Evaluation reports</w:t>
            </w:r>
          </w:p>
        </w:tc>
        <w:tc>
          <w:tcPr>
            <w:tcW w:w="1541" w:type="dxa"/>
          </w:tcPr>
          <w:p w14:paraId="0DC47B01" w14:textId="035AEE30"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45AF8731" w14:textId="3CF4C251"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Every 6 months</w:t>
            </w:r>
          </w:p>
        </w:tc>
      </w:tr>
      <w:tr w:rsidR="0021225A" w:rsidRPr="00C03F9D" w14:paraId="2FAF965D"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6027F008" w14:textId="77777777" w:rsidR="0021225A" w:rsidRDefault="0021225A" w:rsidP="0021225A">
            <w:pPr>
              <w:pStyle w:val="AklamaMetni"/>
              <w:spacing w:after="0"/>
              <w:rPr>
                <w:rFonts w:asciiTheme="minorHAnsi" w:eastAsia="Times New Roman" w:hAnsiTheme="minorHAnsi" w:cstheme="minorHAnsi"/>
                <w:lang w:val="en-US"/>
              </w:rPr>
            </w:pPr>
            <w:r>
              <w:rPr>
                <w:rFonts w:asciiTheme="minorHAnsi" w:eastAsia="Times New Roman" w:hAnsiTheme="minorHAnsi" w:cstheme="minorHAnsi"/>
                <w:lang w:val="en-US"/>
              </w:rPr>
              <w:t>Income changes of the PAPs</w:t>
            </w:r>
          </w:p>
          <w:p w14:paraId="77305D1C"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Sources of income</w:t>
            </w:r>
          </w:p>
          <w:p w14:paraId="4141E50E" w14:textId="15710531"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hAnsiTheme="minorHAnsi" w:cstheme="minorHAnsi"/>
                <w:b/>
                <w:lang w:val="en-US"/>
              </w:rPr>
            </w:pPr>
            <w:r>
              <w:rPr>
                <w:rFonts w:asciiTheme="minorHAnsi" w:hAnsiTheme="minorHAnsi" w:cstheme="minorHAnsi"/>
                <w:lang w:val="en-US"/>
              </w:rPr>
              <w:t>Income/expense amount</w:t>
            </w:r>
          </w:p>
        </w:tc>
        <w:tc>
          <w:tcPr>
            <w:tcW w:w="1396" w:type="dxa"/>
          </w:tcPr>
          <w:p w14:paraId="17FD11DF" w14:textId="6FCDBAAA"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Survey and Internal Monitoring and Evaluation reports</w:t>
            </w:r>
          </w:p>
        </w:tc>
        <w:tc>
          <w:tcPr>
            <w:tcW w:w="1541" w:type="dxa"/>
          </w:tcPr>
          <w:p w14:paraId="62A34BEF" w14:textId="1D9BFDE5"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2DA50B4F" w14:textId="23AAD88F"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Every 6 months</w:t>
            </w:r>
          </w:p>
        </w:tc>
      </w:tr>
      <w:tr w:rsidR="0021225A" w:rsidRPr="00C03F9D" w14:paraId="0D0FE54C"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0E65BE00" w14:textId="77777777" w:rsidR="0021225A" w:rsidRDefault="0021225A" w:rsidP="0021225A">
            <w:pPr>
              <w:pStyle w:val="AklamaMetni"/>
              <w:spacing w:after="0"/>
              <w:rPr>
                <w:rFonts w:asciiTheme="minorHAnsi" w:eastAsia="Times New Roman" w:hAnsiTheme="minorHAnsi" w:cstheme="minorHAnsi"/>
                <w:lang w:val="en-US"/>
              </w:rPr>
            </w:pPr>
            <w:r>
              <w:rPr>
                <w:rFonts w:asciiTheme="minorHAnsi" w:eastAsia="Times New Roman" w:hAnsiTheme="minorHAnsi" w:cstheme="minorHAnsi"/>
                <w:lang w:val="en-US"/>
              </w:rPr>
              <w:t>Crop pattern of the PAPs</w:t>
            </w:r>
          </w:p>
          <w:p w14:paraId="7036D01A"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households engaged in agriculture</w:t>
            </w:r>
          </w:p>
          <w:p w14:paraId="01DA67F1"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female farmers (those who are/are not the members of the WUA, owners/users)</w:t>
            </w:r>
          </w:p>
          <w:p w14:paraId="32D22AA5"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Species of cultivated crops</w:t>
            </w:r>
          </w:p>
          <w:p w14:paraId="43BAC839"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Cultivated areas (by crop)</w:t>
            </w:r>
          </w:p>
          <w:p w14:paraId="355D6907" w14:textId="6F9FF9BD"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eastAsia="Times New Roman" w:hAnsiTheme="minorHAnsi" w:cstheme="minorHAnsi"/>
                <w:b/>
                <w:bCs/>
                <w:lang w:val="en-US"/>
              </w:rPr>
            </w:pPr>
            <w:r>
              <w:rPr>
                <w:rFonts w:asciiTheme="minorHAnsi" w:eastAsia="Times New Roman" w:hAnsiTheme="minorHAnsi" w:cstheme="minorHAnsi"/>
                <w:lang w:val="en-US"/>
              </w:rPr>
              <w:t>Quantity and sources of water supply</w:t>
            </w:r>
          </w:p>
        </w:tc>
        <w:tc>
          <w:tcPr>
            <w:tcW w:w="1396" w:type="dxa"/>
          </w:tcPr>
          <w:p w14:paraId="1D2BF051" w14:textId="77777777" w:rsidR="0021225A"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 xml:space="preserve">Data of the District Directorate of Agriculture and Forestry </w:t>
            </w:r>
          </w:p>
          <w:p w14:paraId="39AF1750" w14:textId="77777777" w:rsidR="0021225A"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Data of the Water Users Association</w:t>
            </w:r>
          </w:p>
          <w:p w14:paraId="1E275B7A" w14:textId="0D1E2145"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lastRenderedPageBreak/>
              <w:t>Interviews with the PAPs</w:t>
            </w:r>
          </w:p>
        </w:tc>
        <w:tc>
          <w:tcPr>
            <w:tcW w:w="1541" w:type="dxa"/>
          </w:tcPr>
          <w:p w14:paraId="66ED234C" w14:textId="0AAA7285"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lastRenderedPageBreak/>
              <w:t>18th Regional Directorate of DSI</w:t>
            </w:r>
          </w:p>
        </w:tc>
        <w:tc>
          <w:tcPr>
            <w:tcW w:w="1268" w:type="dxa"/>
          </w:tcPr>
          <w:p w14:paraId="326FFB7E" w14:textId="14F43960"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Every 6 months</w:t>
            </w:r>
          </w:p>
        </w:tc>
      </w:tr>
      <w:tr w:rsidR="0021225A" w:rsidRPr="00C03F9D" w14:paraId="7CD7DCCB"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4E5C49B3" w14:textId="77777777" w:rsidR="0021225A" w:rsidRDefault="0021225A" w:rsidP="0021225A">
            <w:pPr>
              <w:pStyle w:val="AklamaMetni"/>
              <w:spacing w:after="0"/>
              <w:rPr>
                <w:rFonts w:asciiTheme="minorHAnsi" w:eastAsia="Times New Roman" w:hAnsiTheme="minorHAnsi" w:cstheme="minorHAnsi"/>
                <w:lang w:val="en-US"/>
              </w:rPr>
            </w:pPr>
            <w:r>
              <w:rPr>
                <w:rFonts w:asciiTheme="minorHAnsi" w:eastAsia="Times New Roman" w:hAnsiTheme="minorHAnsi" w:cstheme="minorHAnsi"/>
                <w:lang w:val="en-US"/>
              </w:rPr>
              <w:t>Livestock production activities of the PAPs</w:t>
            </w:r>
          </w:p>
          <w:p w14:paraId="4584389C"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bovine and ovine animals</w:t>
            </w:r>
          </w:p>
          <w:p w14:paraId="7C7C97A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households engaged in livestock production</w:t>
            </w:r>
          </w:p>
          <w:p w14:paraId="353C48AD" w14:textId="52D3D456"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hAnsiTheme="minorHAnsi"/>
                <w:lang w:val="en-US"/>
              </w:rPr>
            </w:pPr>
            <w:r>
              <w:rPr>
                <w:rFonts w:asciiTheme="minorHAnsi" w:hAnsiTheme="minorHAnsi" w:cstheme="minorHAnsi"/>
                <w:lang w:val="en-US"/>
              </w:rPr>
              <w:t>Area of cultivated forage crops (by crop)</w:t>
            </w:r>
          </w:p>
        </w:tc>
        <w:tc>
          <w:tcPr>
            <w:tcW w:w="1396" w:type="dxa"/>
          </w:tcPr>
          <w:p w14:paraId="609FEE05"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 xml:space="preserve">Data of the District Directorate of Agriculture and Forestry </w:t>
            </w:r>
          </w:p>
          <w:p w14:paraId="727B16FF"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Data of the Water Users Association</w:t>
            </w:r>
          </w:p>
          <w:p w14:paraId="77CBE9BE" w14:textId="772E2507"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Interviews with the PAPs</w:t>
            </w:r>
          </w:p>
        </w:tc>
        <w:tc>
          <w:tcPr>
            <w:tcW w:w="1541" w:type="dxa"/>
          </w:tcPr>
          <w:p w14:paraId="64D30D84" w14:textId="417E7DD4"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0FBA6596" w14:textId="2A64DA42"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Every 6 months</w:t>
            </w:r>
          </w:p>
        </w:tc>
      </w:tr>
      <w:tr w:rsidR="0021225A" w:rsidRPr="00C03F9D" w14:paraId="56A3CD76"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367E5805" w14:textId="77777777" w:rsidR="0021225A" w:rsidRDefault="0021225A" w:rsidP="0021225A">
            <w:pPr>
              <w:pStyle w:val="AklamaMetni"/>
              <w:spacing w:after="0"/>
              <w:rPr>
                <w:rFonts w:asciiTheme="minorHAnsi" w:eastAsia="Times New Roman" w:hAnsiTheme="minorHAnsi" w:cstheme="minorHAnsi"/>
                <w:lang w:val="en-US"/>
              </w:rPr>
            </w:pPr>
            <w:r>
              <w:rPr>
                <w:rFonts w:asciiTheme="minorHAnsi" w:eastAsia="Times New Roman" w:hAnsiTheme="minorHAnsi" w:cstheme="minorHAnsi"/>
                <w:lang w:val="en-US"/>
              </w:rPr>
              <w:t>Local employment</w:t>
            </w:r>
          </w:p>
          <w:p w14:paraId="28039840"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the PAPs employed locally (by settlement)</w:t>
            </w:r>
          </w:p>
          <w:p w14:paraId="735C206F" w14:textId="2CF4A053"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Breakdown of employment by type and gender</w:t>
            </w:r>
          </w:p>
        </w:tc>
        <w:tc>
          <w:tcPr>
            <w:tcW w:w="1396" w:type="dxa"/>
          </w:tcPr>
          <w:p w14:paraId="77BDE5B9" w14:textId="77777777" w:rsidR="0021225A"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Contractor</w:t>
            </w:r>
          </w:p>
          <w:p w14:paraId="4F6223C2" w14:textId="4B22D953"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Interviews with the PAPs</w:t>
            </w:r>
          </w:p>
        </w:tc>
        <w:tc>
          <w:tcPr>
            <w:tcW w:w="1541" w:type="dxa"/>
          </w:tcPr>
          <w:p w14:paraId="0302AC3C" w14:textId="55F1AF1D"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18963CB6" w14:textId="79D26D7D"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Every 6 months</w:t>
            </w:r>
          </w:p>
        </w:tc>
      </w:tr>
      <w:tr w:rsidR="0021225A" w:rsidRPr="00C03F9D" w14:paraId="7D9B8184"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1DB54D2B" w14:textId="77777777" w:rsidR="0021225A" w:rsidRDefault="0021225A" w:rsidP="0021225A">
            <w:pPr>
              <w:pStyle w:val="AklamaMetni"/>
              <w:spacing w:after="0"/>
              <w:rPr>
                <w:rFonts w:asciiTheme="minorHAnsi" w:eastAsia="Times New Roman" w:hAnsiTheme="minorHAnsi" w:cstheme="minorHAnsi"/>
                <w:lang w:val="en-US"/>
              </w:rPr>
            </w:pPr>
            <w:r>
              <w:rPr>
                <w:rFonts w:asciiTheme="minorHAnsi" w:eastAsia="Times New Roman" w:hAnsiTheme="minorHAnsi" w:cstheme="minorHAnsi"/>
                <w:lang w:val="en-US"/>
              </w:rPr>
              <w:t>Cooperation with institutions</w:t>
            </w:r>
          </w:p>
          <w:p w14:paraId="4F5E1E52"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 xml:space="preserve">Number of agricultural extension and training activities offered by third-party institutions </w:t>
            </w:r>
          </w:p>
          <w:p w14:paraId="68BE165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the PAPs attending the agricultural extension and training activities offered by third-party institutions (by gender)</w:t>
            </w:r>
          </w:p>
          <w:p w14:paraId="5F6CE12C"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the attending PAPs awarded with certificates/documents of attendance during the agricultural extension and training activities offered by third-party institutions (by gender)</w:t>
            </w:r>
          </w:p>
          <w:p w14:paraId="6F074AB2"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cooperating institutions</w:t>
            </w:r>
          </w:p>
          <w:p w14:paraId="4879E096" w14:textId="05C97638"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eastAsia="Times New Roman" w:hAnsiTheme="minorHAnsi" w:cstheme="minorHAnsi"/>
                <w:lang w:val="en-US"/>
              </w:rPr>
            </w:pPr>
            <w:r>
              <w:rPr>
                <w:rFonts w:asciiTheme="minorHAnsi" w:hAnsiTheme="minorHAnsi"/>
                <w:lang w:val="en-US"/>
              </w:rPr>
              <w:t>Number of the PAPs benefiting from the grant schemes and/or supports of institutions (breakdown by types of support and gender)</w:t>
            </w:r>
          </w:p>
        </w:tc>
        <w:tc>
          <w:tcPr>
            <w:tcW w:w="1396" w:type="dxa"/>
          </w:tcPr>
          <w:p w14:paraId="64B948E4"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Data records of cooperating institutions</w:t>
            </w:r>
          </w:p>
          <w:p w14:paraId="3580E92F" w14:textId="332E3702"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Interviews with the PAPs</w:t>
            </w:r>
          </w:p>
        </w:tc>
        <w:tc>
          <w:tcPr>
            <w:tcW w:w="1541" w:type="dxa"/>
          </w:tcPr>
          <w:p w14:paraId="2D7E81BF" w14:textId="3899F30C"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18th Regional Directorate of DSI</w:t>
            </w:r>
          </w:p>
        </w:tc>
        <w:tc>
          <w:tcPr>
            <w:tcW w:w="1268" w:type="dxa"/>
          </w:tcPr>
          <w:p w14:paraId="694455C6" w14:textId="0293AC3B"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Every 3 months</w:t>
            </w:r>
          </w:p>
        </w:tc>
      </w:tr>
      <w:tr w:rsidR="0021225A" w:rsidRPr="00C03F9D" w14:paraId="2715C96A"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01A6EA44" w14:textId="77777777" w:rsidR="0021225A" w:rsidRDefault="0021225A" w:rsidP="0021225A">
            <w:pPr>
              <w:pStyle w:val="AklamaMetni"/>
              <w:spacing w:after="0"/>
              <w:rPr>
                <w:rFonts w:asciiTheme="minorHAnsi" w:eastAsia="Times New Roman" w:hAnsiTheme="minorHAnsi" w:cstheme="minorHAnsi"/>
                <w:lang w:val="en-US"/>
              </w:rPr>
            </w:pPr>
            <w:r>
              <w:rPr>
                <w:rFonts w:asciiTheme="minorHAnsi" w:eastAsia="Times New Roman" w:hAnsiTheme="minorHAnsi" w:cstheme="minorHAnsi"/>
                <w:lang w:val="en-US"/>
              </w:rPr>
              <w:t>Access to fields, grazing areas and valves</w:t>
            </w:r>
          </w:p>
          <w:p w14:paraId="7B75EAD2"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the PAPs reporting that they could not access their fields</w:t>
            </w:r>
          </w:p>
          <w:p w14:paraId="75BE7C5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the PAPs reporting that their animals could not access their grazing areas</w:t>
            </w:r>
          </w:p>
          <w:p w14:paraId="27B5EDC1"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Number of access points placed for grazing areas and fields</w:t>
            </w:r>
          </w:p>
          <w:p w14:paraId="1E8622EE" w14:textId="096EC33C"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eastAsia="Times New Roman" w:hAnsiTheme="minorHAnsi" w:cstheme="minorHAnsi"/>
                <w:b/>
                <w:bCs/>
                <w:lang w:val="en-US"/>
              </w:rPr>
            </w:pPr>
            <w:r>
              <w:rPr>
                <w:rFonts w:asciiTheme="minorHAnsi" w:eastAsia="Times New Roman" w:hAnsiTheme="minorHAnsi" w:cstheme="minorHAnsi"/>
                <w:lang w:val="en-US"/>
              </w:rPr>
              <w:t>Number of valves and hydrant places installed along the route</w:t>
            </w:r>
          </w:p>
        </w:tc>
        <w:tc>
          <w:tcPr>
            <w:tcW w:w="1396" w:type="dxa"/>
          </w:tcPr>
          <w:p w14:paraId="52C2B2E8" w14:textId="77777777" w:rsidR="0021225A"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Interviews with the PAPs</w:t>
            </w:r>
          </w:p>
          <w:p w14:paraId="12564B6C" w14:textId="77777777" w:rsidR="0021225A"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Grievance records</w:t>
            </w:r>
          </w:p>
          <w:p w14:paraId="22DC830A" w14:textId="1398193F"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Contractor</w:t>
            </w:r>
          </w:p>
        </w:tc>
        <w:tc>
          <w:tcPr>
            <w:tcW w:w="1541" w:type="dxa"/>
          </w:tcPr>
          <w:p w14:paraId="009BD354" w14:textId="10DFA521"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18th Regional Directorate of DSI</w:t>
            </w:r>
          </w:p>
        </w:tc>
        <w:tc>
          <w:tcPr>
            <w:tcW w:w="1268" w:type="dxa"/>
          </w:tcPr>
          <w:p w14:paraId="7506F5EF" w14:textId="09D8FD97"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Every 3 months</w:t>
            </w:r>
          </w:p>
        </w:tc>
      </w:tr>
      <w:tr w:rsidR="0021225A" w:rsidRPr="00C03F9D" w14:paraId="09BE1D47"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687D214E" w14:textId="77777777" w:rsidR="0021225A" w:rsidRDefault="0021225A" w:rsidP="0021225A">
            <w:pPr>
              <w:pStyle w:val="AklamaMetni"/>
              <w:rPr>
                <w:rFonts w:asciiTheme="minorHAnsi" w:eastAsia="Times New Roman" w:hAnsiTheme="minorHAnsi" w:cstheme="minorHAnsi"/>
                <w:lang w:val="en-US"/>
              </w:rPr>
            </w:pPr>
            <w:r>
              <w:rPr>
                <w:rFonts w:asciiTheme="minorHAnsi" w:eastAsia="Times New Roman" w:hAnsiTheme="minorHAnsi" w:cstheme="minorHAnsi"/>
                <w:lang w:val="en-US"/>
              </w:rPr>
              <w:t>Making open canalette areas available for agriculture</w:t>
            </w:r>
          </w:p>
          <w:p w14:paraId="23739ACF"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eastAsia="Times New Roman" w:hAnsiTheme="minorHAnsi" w:cstheme="minorHAnsi"/>
                <w:lang w:val="en-US"/>
              </w:rPr>
            </w:pPr>
            <w:r>
              <w:rPr>
                <w:rFonts w:asciiTheme="minorHAnsi" w:eastAsia="Times New Roman" w:hAnsiTheme="minorHAnsi" w:cstheme="minorHAnsi"/>
                <w:lang w:val="en-US"/>
              </w:rPr>
              <w:t xml:space="preserve">Number and dimensions of the canalettes removed </w:t>
            </w:r>
          </w:p>
          <w:p w14:paraId="70887994" w14:textId="2506B923"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eastAsia="Times New Roman" w:hAnsiTheme="minorHAnsi" w:cstheme="minorHAnsi"/>
                <w:b/>
                <w:bCs/>
                <w:lang w:val="en-US"/>
              </w:rPr>
            </w:pPr>
            <w:r>
              <w:rPr>
                <w:rFonts w:asciiTheme="minorHAnsi" w:eastAsia="Times New Roman" w:hAnsiTheme="minorHAnsi" w:cstheme="minorHAnsi"/>
                <w:lang w:val="en-US"/>
              </w:rPr>
              <w:t>Size of the area made available for agriculture, the number of users and cultivation information</w:t>
            </w:r>
          </w:p>
        </w:tc>
        <w:tc>
          <w:tcPr>
            <w:tcW w:w="1396" w:type="dxa"/>
          </w:tcPr>
          <w:p w14:paraId="2F3B1C9B"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Interviews with the PAPs</w:t>
            </w:r>
          </w:p>
          <w:p w14:paraId="09C5301E"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Grievance records</w:t>
            </w:r>
          </w:p>
          <w:p w14:paraId="6CD39F26"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Contractor</w:t>
            </w:r>
          </w:p>
          <w:p w14:paraId="310E34B4" w14:textId="0D8D741C"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Water Users Association</w:t>
            </w:r>
          </w:p>
        </w:tc>
        <w:tc>
          <w:tcPr>
            <w:tcW w:w="1541" w:type="dxa"/>
          </w:tcPr>
          <w:p w14:paraId="0908B5CF" w14:textId="147BCEA1"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18th Regional Directorate of DSI</w:t>
            </w:r>
          </w:p>
        </w:tc>
        <w:tc>
          <w:tcPr>
            <w:tcW w:w="1268" w:type="dxa"/>
          </w:tcPr>
          <w:p w14:paraId="2E338690" w14:textId="1FE6DB1C"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Every 3 months</w:t>
            </w:r>
          </w:p>
        </w:tc>
      </w:tr>
      <w:tr w:rsidR="0021225A" w:rsidRPr="00C03F9D" w14:paraId="468894B5" w14:textId="77777777" w:rsidTr="006B0203">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717" w:type="dxa"/>
          </w:tcPr>
          <w:p w14:paraId="5D75F3E6" w14:textId="24D52AF6" w:rsidR="0021225A" w:rsidRPr="0021225A" w:rsidRDefault="0021225A" w:rsidP="0021225A">
            <w:pPr>
              <w:snapToGrid w:val="0"/>
              <w:spacing w:after="0"/>
              <w:rPr>
                <w:rFonts w:cstheme="minorHAnsi"/>
                <w:i/>
                <w:iCs/>
                <w:sz w:val="20"/>
                <w:szCs w:val="20"/>
                <w:lang w:val="en-US"/>
              </w:rPr>
            </w:pPr>
            <w:r w:rsidRPr="0021225A">
              <w:rPr>
                <w:rFonts w:cstheme="minorHAnsi"/>
                <w:i/>
                <w:iCs/>
                <w:sz w:val="20"/>
                <w:szCs w:val="20"/>
                <w:lang w:val="en-US"/>
              </w:rPr>
              <w:t>4. Stakeholder Engagement and Grievance Mechanism</w:t>
            </w:r>
          </w:p>
        </w:tc>
        <w:tc>
          <w:tcPr>
            <w:tcW w:w="1396" w:type="dxa"/>
          </w:tcPr>
          <w:p w14:paraId="111AA6DC" w14:textId="77777777" w:rsidR="0021225A" w:rsidRPr="0021225A"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cstheme="minorHAnsi"/>
                <w:i/>
                <w:iCs/>
                <w:sz w:val="20"/>
                <w:szCs w:val="20"/>
                <w:lang w:val="en-US"/>
              </w:rPr>
            </w:pPr>
          </w:p>
        </w:tc>
        <w:tc>
          <w:tcPr>
            <w:tcW w:w="1541" w:type="dxa"/>
          </w:tcPr>
          <w:p w14:paraId="467FF367" w14:textId="77777777"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c>
          <w:tcPr>
            <w:tcW w:w="1268" w:type="dxa"/>
          </w:tcPr>
          <w:p w14:paraId="35A99A13" w14:textId="77777777"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r>
      <w:tr w:rsidR="0021225A" w:rsidRPr="00C03F9D" w14:paraId="32854920"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5A04B20A" w14:textId="77777777" w:rsidR="0021225A" w:rsidRDefault="0021225A" w:rsidP="0021225A">
            <w:pPr>
              <w:snapToGrid w:val="0"/>
              <w:spacing w:after="0"/>
              <w:rPr>
                <w:rFonts w:cstheme="minorHAnsi"/>
                <w:sz w:val="20"/>
                <w:szCs w:val="20"/>
                <w:lang w:val="en-US"/>
              </w:rPr>
            </w:pPr>
            <w:r>
              <w:rPr>
                <w:rFonts w:cstheme="minorHAnsi"/>
                <w:sz w:val="20"/>
                <w:szCs w:val="20"/>
                <w:lang w:val="en-US"/>
              </w:rPr>
              <w:lastRenderedPageBreak/>
              <w:t>Consultations (by affected settlement)</w:t>
            </w:r>
          </w:p>
          <w:p w14:paraId="012F0965"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Number of organized meetings</w:t>
            </w:r>
          </w:p>
          <w:p w14:paraId="0488206B"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Number of the PAPs informed (by gender)</w:t>
            </w:r>
          </w:p>
          <w:p w14:paraId="7550493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Number and breakdown of the stakeholders informed (Municipality, mukhtar, public institution, NGO, etc.), the number of meetings</w:t>
            </w:r>
          </w:p>
          <w:p w14:paraId="2416A07B"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 xml:space="preserve">Designs of published and distributed banners, posters, brochures </w:t>
            </w:r>
          </w:p>
          <w:p w14:paraId="131757E4"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 xml:space="preserve">Number of cooperating institutions and the types of cooperation </w:t>
            </w:r>
          </w:p>
          <w:p w14:paraId="01938B11"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Number of the meetings organized by third-party institutions (IWC, the District Directorate of Agriculture, etc.) and the number of participants</w:t>
            </w:r>
          </w:p>
          <w:p w14:paraId="144AB85C"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 xml:space="preserve">Number of gender-sensitive trainings events organized for the personnel of DSI and the Water Users Association and the number of participants </w:t>
            </w:r>
          </w:p>
          <w:p w14:paraId="24363189" w14:textId="118F6935"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hAnsiTheme="minorHAnsi" w:cstheme="minorHAnsi"/>
                <w:b/>
                <w:bCs/>
                <w:lang w:val="en-US"/>
              </w:rPr>
            </w:pPr>
            <w:r>
              <w:rPr>
                <w:rFonts w:asciiTheme="minorHAnsi" w:hAnsiTheme="minorHAnsi" w:cstheme="minorHAnsi"/>
                <w:lang w:val="en-US"/>
              </w:rPr>
              <w:t>Number of meetings organized only for women and the number of participants</w:t>
            </w:r>
          </w:p>
        </w:tc>
        <w:tc>
          <w:tcPr>
            <w:tcW w:w="1396" w:type="dxa"/>
          </w:tcPr>
          <w:p w14:paraId="04E957FB"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Records of 18th Regional Directorate of DSI</w:t>
            </w:r>
          </w:p>
          <w:p w14:paraId="06E0F93A"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Data records of cooperating institutions</w:t>
            </w:r>
          </w:p>
          <w:p w14:paraId="7FC5CCA8"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Interviews with the PAPs</w:t>
            </w:r>
          </w:p>
          <w:p w14:paraId="2BC5F46D" w14:textId="624937C6"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Data of the Water Users Association</w:t>
            </w:r>
          </w:p>
        </w:tc>
        <w:tc>
          <w:tcPr>
            <w:tcW w:w="1541" w:type="dxa"/>
          </w:tcPr>
          <w:p w14:paraId="643ED289" w14:textId="0E23B834"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t>18th Regional Directorate of DSI</w:t>
            </w:r>
          </w:p>
        </w:tc>
        <w:tc>
          <w:tcPr>
            <w:tcW w:w="1268" w:type="dxa"/>
          </w:tcPr>
          <w:p w14:paraId="591FC2E9" w14:textId="3E54D81D"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21225A" w:rsidRPr="00C03F9D" w14:paraId="6DA86754"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379190EE" w14:textId="77777777" w:rsidR="0021225A" w:rsidRDefault="0021225A" w:rsidP="0021225A">
            <w:pPr>
              <w:snapToGrid w:val="0"/>
              <w:spacing w:after="0"/>
              <w:rPr>
                <w:rFonts w:cstheme="minorHAnsi"/>
                <w:sz w:val="20"/>
                <w:szCs w:val="20"/>
                <w:lang w:val="en-US"/>
              </w:rPr>
            </w:pPr>
            <w:r>
              <w:rPr>
                <w:rFonts w:cstheme="minorHAnsi"/>
                <w:sz w:val="20"/>
                <w:szCs w:val="20"/>
                <w:lang w:val="en-US"/>
              </w:rPr>
              <w:t>Number of the complaints filed regarding land acquisition (by affected settlement)</w:t>
            </w:r>
          </w:p>
          <w:p w14:paraId="6671D08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Breakdown by the channels of submission</w:t>
            </w:r>
          </w:p>
          <w:p w14:paraId="375AA61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Open</w:t>
            </w:r>
          </w:p>
          <w:p w14:paraId="2BA367C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Closed</w:t>
            </w:r>
          </w:p>
          <w:p w14:paraId="36D1DEF7"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Complainant Woman/Man</w:t>
            </w:r>
          </w:p>
          <w:p w14:paraId="2C638C1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Subject</w:t>
            </w:r>
          </w:p>
          <w:p w14:paraId="0202FAF9"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Average period of closing</w:t>
            </w:r>
          </w:p>
          <w:p w14:paraId="613327B3" w14:textId="4762CC0B"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Closed on time</w:t>
            </w:r>
          </w:p>
        </w:tc>
        <w:tc>
          <w:tcPr>
            <w:tcW w:w="1396" w:type="dxa"/>
          </w:tcPr>
          <w:p w14:paraId="0286E2BC" w14:textId="466275F6"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Records of 18th Regional Directorate of DSI</w:t>
            </w:r>
          </w:p>
        </w:tc>
        <w:tc>
          <w:tcPr>
            <w:tcW w:w="1541" w:type="dxa"/>
          </w:tcPr>
          <w:p w14:paraId="0BB4FE92" w14:textId="1CFA0F8C"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18th Regional Directorate of DSI</w:t>
            </w:r>
          </w:p>
        </w:tc>
        <w:tc>
          <w:tcPr>
            <w:tcW w:w="1268" w:type="dxa"/>
          </w:tcPr>
          <w:p w14:paraId="3996EA54" w14:textId="07A64E7C"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21225A" w:rsidRPr="00C03F9D" w14:paraId="6273E907"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12C7E9D7" w14:textId="77777777" w:rsidR="0021225A" w:rsidRDefault="0021225A" w:rsidP="0021225A">
            <w:pPr>
              <w:snapToGrid w:val="0"/>
              <w:spacing w:after="0"/>
              <w:rPr>
                <w:rFonts w:cstheme="minorHAnsi"/>
                <w:sz w:val="20"/>
                <w:szCs w:val="20"/>
                <w:lang w:val="en-US"/>
              </w:rPr>
            </w:pPr>
            <w:r>
              <w:rPr>
                <w:rFonts w:cstheme="minorHAnsi"/>
                <w:sz w:val="20"/>
                <w:szCs w:val="20"/>
                <w:lang w:val="en-US"/>
              </w:rPr>
              <w:t>Losses covered by the contractor</w:t>
            </w:r>
          </w:p>
          <w:p w14:paraId="1A62A304"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Open</w:t>
            </w:r>
          </w:p>
          <w:p w14:paraId="551495FC"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Closed</w:t>
            </w:r>
          </w:p>
          <w:p w14:paraId="11CAD3F8"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Complainant Woman/Man</w:t>
            </w:r>
          </w:p>
          <w:p w14:paraId="2D328864"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Subject</w:t>
            </w:r>
          </w:p>
          <w:p w14:paraId="06A7401E"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cstheme="minorHAnsi"/>
                <w:lang w:val="en-US"/>
              </w:rPr>
            </w:pPr>
            <w:r>
              <w:rPr>
                <w:rFonts w:asciiTheme="minorHAnsi" w:hAnsiTheme="minorHAnsi" w:cstheme="minorHAnsi"/>
                <w:lang w:val="en-US"/>
              </w:rPr>
              <w:t xml:space="preserve">Average period of closing </w:t>
            </w:r>
          </w:p>
          <w:p w14:paraId="595385EE"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lang w:val="en-US"/>
              </w:rPr>
            </w:pPr>
            <w:r>
              <w:rPr>
                <w:rFonts w:asciiTheme="minorHAnsi" w:hAnsiTheme="minorHAnsi" w:cstheme="minorHAnsi"/>
                <w:lang w:val="en-US"/>
              </w:rPr>
              <w:t xml:space="preserve">Closed on time </w:t>
            </w:r>
          </w:p>
          <w:p w14:paraId="030C08DE" w14:textId="7445DCCA" w:rsidR="0021225A" w:rsidRPr="00C03F9D" w:rsidRDefault="0021225A" w:rsidP="0021225A">
            <w:pPr>
              <w:pStyle w:val="AklamaKonusu"/>
              <w:numPr>
                <w:ilvl w:val="0"/>
                <w:numId w:val="6"/>
              </w:numPr>
              <w:snapToGrid w:val="0"/>
              <w:spacing w:before="0" w:after="0" w:line="240" w:lineRule="auto"/>
              <w:ind w:left="284" w:hanging="142"/>
              <w:jc w:val="left"/>
              <w:rPr>
                <w:rFonts w:asciiTheme="minorHAnsi" w:hAnsiTheme="minorHAnsi"/>
                <w:lang w:val="en-US"/>
              </w:rPr>
            </w:pPr>
            <w:r>
              <w:rPr>
                <w:rFonts w:asciiTheme="minorHAnsi" w:hAnsiTheme="minorHAnsi"/>
                <w:lang w:val="en-US"/>
              </w:rPr>
              <w:t>Actual budget</w:t>
            </w:r>
          </w:p>
        </w:tc>
        <w:tc>
          <w:tcPr>
            <w:tcW w:w="1396" w:type="dxa"/>
          </w:tcPr>
          <w:p w14:paraId="68173C8B"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Records of 18th Regional Directorate of DSI</w:t>
            </w:r>
          </w:p>
          <w:p w14:paraId="0CE6322E" w14:textId="5E7AA21F"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Records of the contractor</w:t>
            </w:r>
          </w:p>
        </w:tc>
        <w:tc>
          <w:tcPr>
            <w:tcW w:w="1541" w:type="dxa"/>
          </w:tcPr>
          <w:p w14:paraId="761FCFAC" w14:textId="2087BC57"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18th Regional Directorate of DSI</w:t>
            </w:r>
          </w:p>
        </w:tc>
        <w:tc>
          <w:tcPr>
            <w:tcW w:w="1268" w:type="dxa"/>
          </w:tcPr>
          <w:p w14:paraId="3D6EE5D5" w14:textId="4EE981D8"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r w:rsidR="0021225A" w:rsidRPr="00C03F9D" w14:paraId="774A0750" w14:textId="77777777" w:rsidTr="006B0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7" w:type="dxa"/>
          </w:tcPr>
          <w:p w14:paraId="13BFAAC8" w14:textId="4BE76CA9" w:rsidR="0021225A" w:rsidRPr="00C03F9D" w:rsidRDefault="0021225A" w:rsidP="0021225A">
            <w:pPr>
              <w:snapToGrid w:val="0"/>
              <w:spacing w:after="0"/>
              <w:rPr>
                <w:rFonts w:cstheme="minorHAnsi"/>
                <w:i/>
                <w:iCs/>
                <w:sz w:val="20"/>
                <w:szCs w:val="20"/>
                <w:lang w:val="en-US"/>
              </w:rPr>
            </w:pPr>
            <w:r>
              <w:rPr>
                <w:rFonts w:cstheme="minorHAnsi"/>
                <w:i/>
                <w:iCs/>
                <w:sz w:val="20"/>
                <w:szCs w:val="20"/>
                <w:lang w:val="en-US"/>
              </w:rPr>
              <w:t>Budget, Management Structure and Reporting</w:t>
            </w:r>
          </w:p>
        </w:tc>
        <w:tc>
          <w:tcPr>
            <w:tcW w:w="1396" w:type="dxa"/>
          </w:tcPr>
          <w:p w14:paraId="3B076A16" w14:textId="77777777"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c>
          <w:tcPr>
            <w:tcW w:w="1541" w:type="dxa"/>
          </w:tcPr>
          <w:p w14:paraId="267DA702" w14:textId="77777777" w:rsidR="0021225A" w:rsidRPr="00C03F9D" w:rsidRDefault="0021225A" w:rsidP="0021225A">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c>
          <w:tcPr>
            <w:tcW w:w="1268" w:type="dxa"/>
          </w:tcPr>
          <w:p w14:paraId="3D7CC979" w14:textId="77777777" w:rsidR="0021225A" w:rsidRPr="00C03F9D" w:rsidRDefault="0021225A" w:rsidP="0021225A">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tc>
      </w:tr>
      <w:tr w:rsidR="0021225A" w:rsidRPr="00C03F9D" w14:paraId="161FA46D" w14:textId="77777777" w:rsidTr="006B0203">
        <w:tc>
          <w:tcPr>
            <w:cnfStyle w:val="001000000000" w:firstRow="0" w:lastRow="0" w:firstColumn="1" w:lastColumn="0" w:oddVBand="0" w:evenVBand="0" w:oddHBand="0" w:evenHBand="0" w:firstRowFirstColumn="0" w:firstRowLastColumn="0" w:lastRowFirstColumn="0" w:lastRowLastColumn="0"/>
            <w:tcW w:w="4717" w:type="dxa"/>
          </w:tcPr>
          <w:p w14:paraId="08406EA2"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lang w:val="en-US"/>
              </w:rPr>
            </w:pPr>
            <w:r>
              <w:rPr>
                <w:rFonts w:asciiTheme="minorHAnsi" w:hAnsiTheme="minorHAnsi" w:cstheme="minorHAnsi"/>
                <w:bCs/>
                <w:lang w:val="en-US"/>
              </w:rPr>
              <w:t>Actual budget (TRY and USD)</w:t>
            </w:r>
          </w:p>
          <w:p w14:paraId="2AE0EB29"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lang w:val="en-US"/>
              </w:rPr>
            </w:pPr>
            <w:r>
              <w:rPr>
                <w:rFonts w:asciiTheme="minorHAnsi" w:hAnsiTheme="minorHAnsi"/>
                <w:lang w:val="en-US"/>
              </w:rPr>
              <w:t xml:space="preserve">Appointed public relations and environment specialist </w:t>
            </w:r>
          </w:p>
          <w:p w14:paraId="11AA411D"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lang w:val="en-US"/>
              </w:rPr>
            </w:pPr>
            <w:r>
              <w:rPr>
                <w:rFonts w:asciiTheme="minorHAnsi" w:hAnsiTheme="minorHAnsi"/>
                <w:lang w:val="en-US"/>
              </w:rPr>
              <w:t xml:space="preserve">Created Project Management Unit </w:t>
            </w:r>
          </w:p>
          <w:p w14:paraId="4B90B85F" w14:textId="77777777" w:rsidR="0021225A" w:rsidRDefault="0021225A" w:rsidP="0021225A">
            <w:pPr>
              <w:pStyle w:val="AklamaKonusu"/>
              <w:numPr>
                <w:ilvl w:val="0"/>
                <w:numId w:val="65"/>
              </w:numPr>
              <w:snapToGrid w:val="0"/>
              <w:spacing w:before="0" w:after="0" w:line="240" w:lineRule="auto"/>
              <w:ind w:left="284" w:hanging="142"/>
              <w:jc w:val="left"/>
              <w:rPr>
                <w:rFonts w:asciiTheme="minorHAnsi" w:hAnsiTheme="minorHAnsi"/>
                <w:lang w:val="en-US"/>
              </w:rPr>
            </w:pPr>
            <w:r>
              <w:rPr>
                <w:rFonts w:asciiTheme="minorHAnsi" w:hAnsiTheme="minorHAnsi"/>
                <w:lang w:val="en-US"/>
              </w:rPr>
              <w:t>Prepared reports (ESMP, RAP, etc.)</w:t>
            </w:r>
          </w:p>
          <w:p w14:paraId="086FF8D2" w14:textId="77777777" w:rsidR="0021225A" w:rsidRPr="00C03F9D" w:rsidRDefault="0021225A" w:rsidP="0021225A">
            <w:pPr>
              <w:pStyle w:val="AklamaMetni"/>
              <w:rPr>
                <w:rFonts w:asciiTheme="minorHAnsi" w:hAnsiTheme="minorHAnsi"/>
                <w:lang w:val="en-US"/>
              </w:rPr>
            </w:pPr>
          </w:p>
        </w:tc>
        <w:tc>
          <w:tcPr>
            <w:tcW w:w="1396" w:type="dxa"/>
          </w:tcPr>
          <w:p w14:paraId="6DD042D0"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Data of DSI's Department of Construction and Project</w:t>
            </w:r>
          </w:p>
          <w:p w14:paraId="69A01A39"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p w14:paraId="3E1AF5DE"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t>Data of DSI's Department of Real Estate and Expropriation</w:t>
            </w:r>
          </w:p>
          <w:p w14:paraId="2B571479"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p w14:paraId="0BBF14C4" w14:textId="46B94318"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eastAsia="Times New Roman" w:cstheme="minorHAnsi"/>
                <w:sz w:val="20"/>
                <w:szCs w:val="20"/>
                <w:lang w:val="en-US"/>
              </w:rPr>
              <w:lastRenderedPageBreak/>
              <w:t>Records of 18th Regional Directorate of DSI</w:t>
            </w:r>
          </w:p>
        </w:tc>
        <w:tc>
          <w:tcPr>
            <w:tcW w:w="1541" w:type="dxa"/>
          </w:tcPr>
          <w:p w14:paraId="4C4FC117"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Pr>
                <w:rFonts w:eastAsia="Times New Roman" w:cstheme="minorHAnsi"/>
                <w:sz w:val="20"/>
                <w:szCs w:val="20"/>
                <w:lang w:val="en-US"/>
              </w:rPr>
              <w:lastRenderedPageBreak/>
              <w:t>DSI's Department of Construction and Project</w:t>
            </w:r>
          </w:p>
          <w:p w14:paraId="2AAF733D" w14:textId="77777777" w:rsidR="0021225A"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p w14:paraId="77B221B7" w14:textId="77777777" w:rsidR="0021225A" w:rsidRPr="00C03F9D" w:rsidRDefault="0021225A" w:rsidP="0021225A">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1268" w:type="dxa"/>
          </w:tcPr>
          <w:p w14:paraId="07C47094" w14:textId="09617C7C" w:rsidR="0021225A" w:rsidRPr="00C03F9D" w:rsidRDefault="0021225A" w:rsidP="0021225A">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Once a month</w:t>
            </w:r>
          </w:p>
        </w:tc>
      </w:tr>
    </w:tbl>
    <w:p w14:paraId="534DB722" w14:textId="77777777" w:rsidR="00190FE8" w:rsidRDefault="00190FE8" w:rsidP="00190FE8">
      <w:pPr>
        <w:rPr>
          <w:rFonts w:cstheme="minorHAnsi"/>
          <w:iCs/>
          <w:lang w:val="en-US"/>
        </w:rPr>
      </w:pPr>
      <w:r>
        <w:rPr>
          <w:rFonts w:cstheme="minorHAnsi"/>
          <w:iCs/>
          <w:lang w:val="en-US"/>
        </w:rPr>
        <w:t xml:space="preserve">Subjects covered by the monitoring reports are listed below. </w:t>
      </w:r>
    </w:p>
    <w:p w14:paraId="5C844090" w14:textId="67777595" w:rsidR="009E0CFC" w:rsidRPr="00C03F9D" w:rsidRDefault="00190FE8" w:rsidP="0021225A">
      <w:pPr>
        <w:pStyle w:val="ListeParagraf"/>
        <w:numPr>
          <w:ilvl w:val="0"/>
          <w:numId w:val="7"/>
        </w:numPr>
        <w:spacing w:before="0" w:after="0"/>
        <w:rPr>
          <w:rFonts w:cstheme="minorHAnsi"/>
          <w:lang w:val="en-US"/>
        </w:rPr>
      </w:pPr>
      <w:r>
        <w:rPr>
          <w:rFonts w:cstheme="minorHAnsi"/>
          <w:lang w:val="en-US"/>
        </w:rPr>
        <w:t>Information about the area of influence and the owners and users within the area of influence (the breakdown of public and privately-owned lands, overall data on rights holders, overall data on land users and data on vulnerable groups, if any),</w:t>
      </w:r>
    </w:p>
    <w:p w14:paraId="2E4BBE68" w14:textId="77777777" w:rsidR="0021225A" w:rsidRPr="0086639A" w:rsidRDefault="0021225A" w:rsidP="0021225A">
      <w:pPr>
        <w:pStyle w:val="ListeParagraf"/>
        <w:numPr>
          <w:ilvl w:val="0"/>
          <w:numId w:val="7"/>
        </w:numPr>
        <w:spacing w:before="0" w:after="0"/>
        <w:rPr>
          <w:rFonts w:cstheme="minorHAnsi"/>
          <w:lang w:val="en-US"/>
        </w:rPr>
      </w:pPr>
      <w:r w:rsidRPr="0086639A">
        <w:rPr>
          <w:rFonts w:cstheme="minorHAnsi"/>
          <w:lang w:val="en-US"/>
        </w:rPr>
        <w:t xml:space="preserve">The </w:t>
      </w:r>
      <w:r>
        <w:rPr>
          <w:rFonts w:cstheme="minorHAnsi"/>
        </w:rPr>
        <w:t>impacted parcels</w:t>
      </w:r>
      <w:r w:rsidRPr="0086639A">
        <w:rPr>
          <w:rFonts w:cstheme="minorHAnsi"/>
          <w:lang w:val="en-US"/>
        </w:rPr>
        <w:t xml:space="preserve"> and lands within the impact area, the number of expropriated zoned land parcels, the number of owners, the expropriation cost, the zoning modifications made to prevent the impact, the project route changes,</w:t>
      </w:r>
    </w:p>
    <w:p w14:paraId="2AD4624A" w14:textId="77777777" w:rsidR="0021225A" w:rsidRPr="00C03F9D" w:rsidRDefault="0021225A" w:rsidP="0021225A">
      <w:pPr>
        <w:pStyle w:val="ListeParagraf"/>
        <w:numPr>
          <w:ilvl w:val="0"/>
          <w:numId w:val="7"/>
        </w:numPr>
        <w:spacing w:before="0" w:after="0"/>
        <w:rPr>
          <w:rFonts w:cstheme="minorHAnsi"/>
          <w:lang w:val="en-US"/>
        </w:rPr>
      </w:pPr>
      <w:r w:rsidRPr="0086639A">
        <w:rPr>
          <w:rFonts w:cstheme="minorHAnsi"/>
          <w:lang w:val="en-US"/>
        </w:rPr>
        <w:t>The ratio of the amount of affected land to the remaining land, the crop pattern on the affected and remaining lands</w:t>
      </w:r>
    </w:p>
    <w:p w14:paraId="30CB87CD"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The method and stage of expropriation (Willing buyer - willing seller arrangements, the date of public interest decision, if any, how to inform and consult regarding the parcels acquired through willing buyer - willing seller arrangements and litigation, etc.),</w:t>
      </w:r>
    </w:p>
    <w:p w14:paraId="0B2591ED"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Status of the expropriated lands (parcels whose legal proceedings are going on, registered parcels, disposed parcels, parcels whose project construction works are completed and handed over for use, etc.),</w:t>
      </w:r>
    </w:p>
    <w:p w14:paraId="3B5BEB64"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Status of the lands rented for a temporary period of time,</w:t>
      </w:r>
    </w:p>
    <w:p w14:paraId="5062414E"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Restoration of lands, land entry and exits,</w:t>
      </w:r>
    </w:p>
    <w:p w14:paraId="64702F57"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Information activities on land restrictions,</w:t>
      </w:r>
    </w:p>
    <w:p w14:paraId="3ED50CEC"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Analysis of the grievance and demand mechanism concerning land acquisition; information on recorded complaints (the number of complaints, the subjects of complaint, the number of female and male complainants, the ratio of resolved and pending complaints, the period of resolving complaints, etc.),</w:t>
      </w:r>
    </w:p>
    <w:p w14:paraId="0E5D9E4B"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Information and analysis on the functioning and final status of land acquisition management</w:t>
      </w:r>
    </w:p>
    <w:p w14:paraId="388E4D95"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 xml:space="preserve">Monitoring the expected realizations in the estimated budget for land acquisition, </w:t>
      </w:r>
    </w:p>
    <w:p w14:paraId="464318A8" w14:textId="77777777" w:rsidR="0021225A" w:rsidRDefault="0021225A" w:rsidP="0021225A">
      <w:pPr>
        <w:pStyle w:val="ListeParagraf"/>
        <w:numPr>
          <w:ilvl w:val="0"/>
          <w:numId w:val="7"/>
        </w:numPr>
        <w:spacing w:before="0" w:after="0"/>
        <w:rPr>
          <w:rFonts w:cstheme="minorHAnsi"/>
          <w:lang w:val="en-US"/>
        </w:rPr>
      </w:pPr>
      <w:r>
        <w:rPr>
          <w:rFonts w:cstheme="minorHAnsi"/>
          <w:lang w:val="en-US"/>
        </w:rPr>
        <w:t xml:space="preserve">Vulnerable groups will be among the issues to be monitored and evaluated. </w:t>
      </w:r>
    </w:p>
    <w:p w14:paraId="5798DB74" w14:textId="117545D0" w:rsidR="009E0CFC" w:rsidRPr="00C03F9D" w:rsidRDefault="0021225A" w:rsidP="0021225A">
      <w:pPr>
        <w:pStyle w:val="ListeParagraf"/>
        <w:numPr>
          <w:ilvl w:val="0"/>
          <w:numId w:val="7"/>
        </w:numPr>
        <w:spacing w:before="0" w:after="160" w:line="259" w:lineRule="auto"/>
        <w:rPr>
          <w:rFonts w:cstheme="minorHAnsi"/>
          <w:iCs/>
          <w:lang w:val="en-US"/>
        </w:rPr>
      </w:pPr>
      <w:r>
        <w:rPr>
          <w:rFonts w:cstheme="minorHAnsi"/>
          <w:lang w:val="en-US"/>
        </w:rPr>
        <w:t>Summary of consultations with the project-impacted and other stakeholders, if any, according to the RAP for the relevant period (including consultations with women and vulnerable groups).</w:t>
      </w:r>
    </w:p>
    <w:p w14:paraId="3FE1E045" w14:textId="594D9F2B" w:rsidR="00187B2F" w:rsidRPr="00C03F9D" w:rsidRDefault="00187B2F">
      <w:pPr>
        <w:spacing w:before="0" w:after="160" w:line="259" w:lineRule="auto"/>
        <w:jc w:val="left"/>
        <w:rPr>
          <w:rFonts w:cstheme="minorHAnsi"/>
          <w:iCs/>
          <w:lang w:val="en-US"/>
        </w:rPr>
      </w:pPr>
      <w:r w:rsidRPr="00C03F9D">
        <w:rPr>
          <w:rFonts w:cstheme="minorHAnsi"/>
          <w:iCs/>
          <w:lang w:val="en-US"/>
        </w:rPr>
        <w:br w:type="page"/>
      </w:r>
    </w:p>
    <w:p w14:paraId="72DA5FC9" w14:textId="7316CF1B" w:rsidR="00CF14EF" w:rsidRPr="0021225A" w:rsidRDefault="00190FE8" w:rsidP="00546EC2">
      <w:pPr>
        <w:pStyle w:val="Balk1"/>
        <w:numPr>
          <w:ilvl w:val="0"/>
          <w:numId w:val="3"/>
        </w:numPr>
        <w:rPr>
          <w:rFonts w:eastAsiaTheme="minorEastAsia"/>
          <w:noProof/>
          <w:lang w:val="en-US" w:eastAsia="tr-TR"/>
        </w:rPr>
      </w:pPr>
      <w:bookmarkStart w:id="499" w:name="_Toc28607490"/>
      <w:bookmarkStart w:id="500" w:name="_Toc34900670"/>
      <w:bookmarkStart w:id="501" w:name="_Toc37685635"/>
      <w:bookmarkStart w:id="502" w:name="_Toc46920016"/>
      <w:bookmarkStart w:id="503" w:name="_Toc54556404"/>
      <w:r w:rsidRPr="0021225A">
        <w:rPr>
          <w:lang w:val="en-US"/>
        </w:rPr>
        <w:lastRenderedPageBreak/>
        <w:t>Budget and Business Plan</w:t>
      </w:r>
      <w:bookmarkEnd w:id="499"/>
      <w:bookmarkEnd w:id="500"/>
      <w:bookmarkEnd w:id="501"/>
      <w:bookmarkEnd w:id="502"/>
      <w:bookmarkEnd w:id="503"/>
    </w:p>
    <w:p w14:paraId="3E998839" w14:textId="685C20E2" w:rsidR="0020635C" w:rsidRPr="0021225A" w:rsidRDefault="00CF14EF" w:rsidP="00546EC2">
      <w:pPr>
        <w:pStyle w:val="Balk2"/>
        <w:numPr>
          <w:ilvl w:val="1"/>
          <w:numId w:val="3"/>
        </w:numPr>
        <w:rPr>
          <w:noProof/>
          <w:lang w:val="en-US"/>
        </w:rPr>
      </w:pPr>
      <w:bookmarkStart w:id="504" w:name="_Toc54556405"/>
      <w:r w:rsidRPr="0021225A">
        <w:rPr>
          <w:noProof/>
          <w:lang w:val="en-US"/>
        </w:rPr>
        <w:t>B</w:t>
      </w:r>
      <w:r w:rsidR="00190FE8" w:rsidRPr="0021225A">
        <w:rPr>
          <w:noProof/>
          <w:lang w:val="en-US"/>
        </w:rPr>
        <w:t>udget</w:t>
      </w:r>
      <w:bookmarkEnd w:id="504"/>
    </w:p>
    <w:p w14:paraId="23D0E2FE" w14:textId="35CAE71C" w:rsidR="00966A2B" w:rsidRPr="00C03F9D" w:rsidRDefault="0021225A" w:rsidP="00966A2B">
      <w:pPr>
        <w:rPr>
          <w:lang w:val="en-US"/>
        </w:rPr>
      </w:pPr>
      <w:r w:rsidRPr="00885BDA">
        <w:rPr>
          <w:lang w:val="en-US"/>
        </w:rPr>
        <w:t xml:space="preserve">An estimated budget has been prepared in </w:t>
      </w:r>
      <w:r>
        <w:t>P</w:t>
      </w:r>
      <w:r w:rsidRPr="00885BDA">
        <w:rPr>
          <w:lang w:val="en-US"/>
        </w:rPr>
        <w:t xml:space="preserve">APF for the implementation of </w:t>
      </w:r>
      <w:r>
        <w:t>R</w:t>
      </w:r>
      <w:r w:rsidRPr="00885BDA">
        <w:rPr>
          <w:lang w:val="en-US"/>
        </w:rPr>
        <w:t xml:space="preserve">AP. Accordingly, the estimated total budget for land acquisition is around 70 million TL. The final budget information will be updated depending on the </w:t>
      </w:r>
      <w:r>
        <w:t>progress</w:t>
      </w:r>
      <w:r w:rsidRPr="00885BDA">
        <w:rPr>
          <w:lang w:val="en-US"/>
        </w:rPr>
        <w:t>.</w:t>
      </w:r>
      <w:r w:rsidR="00572DA2" w:rsidRPr="00C03F9D">
        <w:rPr>
          <w:lang w:val="en-US"/>
        </w:rPr>
        <w:t xml:space="preserve"> </w:t>
      </w:r>
    </w:p>
    <w:p w14:paraId="52A40E93" w14:textId="77777777" w:rsidR="00190FE8" w:rsidRDefault="00190FE8" w:rsidP="00190FE8">
      <w:pPr>
        <w:rPr>
          <w:lang w:val="en-US"/>
        </w:rPr>
      </w:pPr>
      <w:r>
        <w:rPr>
          <w:lang w:val="en-US"/>
        </w:rPr>
        <w:t xml:space="preserve">In addition, the supports from third parties other than DSI (IWC, SYDV, the Provincial-District Directorates of Agriculture, Isparta Plain Project, Isparta Metropolitan Municipality, etc.) and the cash realizations by the contractor within the scope of land acquisition (rental, etc.) and the grievance mechanism will also be among the budget items. </w:t>
      </w:r>
    </w:p>
    <w:p w14:paraId="7ACFFEA8" w14:textId="77777777" w:rsidR="00190FE8" w:rsidRDefault="00190FE8" w:rsidP="00190FE8">
      <w:pPr>
        <w:rPr>
          <w:lang w:val="en-US"/>
        </w:rPr>
      </w:pPr>
      <w:r>
        <w:rPr>
          <w:lang w:val="en-US"/>
        </w:rPr>
        <w:t xml:space="preserve">However, land acquisition is an ongoing process and has not been completed, yet. While updating the RAP, this budget will also be updated and DSI will also provide information on the realizations of budget items under the reporting to the World Bank. </w:t>
      </w:r>
    </w:p>
    <w:p w14:paraId="694B1397" w14:textId="18696A65" w:rsidR="00966A2B" w:rsidRPr="00C03F9D" w:rsidRDefault="00190FE8" w:rsidP="00190FE8">
      <w:pPr>
        <w:rPr>
          <w:lang w:val="en-US"/>
        </w:rPr>
      </w:pPr>
      <w:r>
        <w:rPr>
          <w:lang w:val="en-US"/>
        </w:rPr>
        <w:t>Expropriation compensations for the expropriation process will be determined according to the current parcel based valuation. In this context, the Land Market Research Report prepared by HAPA (August 2020), which illustrates  the land value price ranges,  is presented in Annex 11-3. The data obtained from this report will be based on the determination of expropriation costs and will be used in the calculation of full replacement compensations in accordance with the World Bank OP 4.12 policy.</w:t>
      </w:r>
      <w:r w:rsidR="00966A2B" w:rsidRPr="00C03F9D">
        <w:rPr>
          <w:lang w:val="en-US"/>
        </w:rPr>
        <w:t xml:space="preserve">  </w:t>
      </w:r>
    </w:p>
    <w:p w14:paraId="003F1ABC" w14:textId="7D110479" w:rsidR="00966A2B" w:rsidRPr="00C03F9D" w:rsidRDefault="00966A2B" w:rsidP="00966A2B">
      <w:pPr>
        <w:rPr>
          <w:highlight w:val="yellow"/>
          <w:lang w:val="en-US"/>
        </w:rPr>
      </w:pPr>
    </w:p>
    <w:p w14:paraId="16ECE0F1" w14:textId="77777777" w:rsidR="00B5707E" w:rsidRPr="00C03F9D" w:rsidRDefault="00B5707E" w:rsidP="00B5707E">
      <w:pPr>
        <w:rPr>
          <w:lang w:val="en-US"/>
        </w:rPr>
      </w:pPr>
    </w:p>
    <w:p w14:paraId="187E36F3" w14:textId="77777777" w:rsidR="00B5707E" w:rsidRPr="00C03F9D" w:rsidRDefault="00B5707E" w:rsidP="00B5707E">
      <w:pPr>
        <w:rPr>
          <w:lang w:val="en-US"/>
        </w:rPr>
      </w:pPr>
    </w:p>
    <w:p w14:paraId="3D0EC100" w14:textId="77777777" w:rsidR="00B5707E" w:rsidRPr="00C03F9D" w:rsidRDefault="00B5707E" w:rsidP="00B5707E">
      <w:pPr>
        <w:rPr>
          <w:lang w:val="en-US"/>
        </w:rPr>
        <w:sectPr w:rsidR="00B5707E" w:rsidRPr="00C03F9D">
          <w:pgSz w:w="11906" w:h="16838"/>
          <w:pgMar w:top="1417" w:right="1417" w:bottom="1417" w:left="1417" w:header="708" w:footer="708" w:gutter="0"/>
          <w:cols w:space="708"/>
          <w:docGrid w:linePitch="360"/>
        </w:sectPr>
      </w:pPr>
    </w:p>
    <w:p w14:paraId="6B7E4D04" w14:textId="3290095E" w:rsidR="00F870E8" w:rsidRDefault="00F870E8" w:rsidP="00F870E8">
      <w:pPr>
        <w:pStyle w:val="ResimYazs"/>
        <w:keepNext/>
      </w:pPr>
      <w:bookmarkStart w:id="505" w:name="_Toc54556485"/>
      <w:r>
        <w:lastRenderedPageBreak/>
        <w:t xml:space="preserve">Table </w:t>
      </w:r>
      <w:r w:rsidR="00C43DDF">
        <w:fldChar w:fldCharType="begin"/>
      </w:r>
      <w:r w:rsidR="00C43DDF">
        <w:instrText xml:space="preserve"> STYLEREF 1 \s </w:instrText>
      </w:r>
      <w:r w:rsidR="00C43DDF">
        <w:fldChar w:fldCharType="separate"/>
      </w:r>
      <w:r w:rsidR="00C43DDF">
        <w:rPr>
          <w:noProof/>
        </w:rPr>
        <w:t>10</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Pr="00D51CF7">
        <w:t>RAP Budget</w:t>
      </w:r>
      <w:bookmarkEnd w:id="505"/>
    </w:p>
    <w:tbl>
      <w:tblPr>
        <w:tblStyle w:val="ListeTablo3-Vurgu51"/>
        <w:tblW w:w="0" w:type="auto"/>
        <w:tblLook w:val="04A0" w:firstRow="1" w:lastRow="0" w:firstColumn="1" w:lastColumn="0" w:noHBand="0" w:noVBand="1"/>
      </w:tblPr>
      <w:tblGrid>
        <w:gridCol w:w="646"/>
        <w:gridCol w:w="4682"/>
        <w:gridCol w:w="1531"/>
        <w:gridCol w:w="1601"/>
        <w:gridCol w:w="1373"/>
        <w:gridCol w:w="1037"/>
        <w:gridCol w:w="1007"/>
        <w:gridCol w:w="1055"/>
        <w:gridCol w:w="1062"/>
      </w:tblGrid>
      <w:tr w:rsidR="00190FE8" w14:paraId="6DCE246D" w14:textId="77777777" w:rsidTr="00190FE8">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5B9BD5" w:themeColor="accent5"/>
              <w:left w:val="single" w:sz="4" w:space="0" w:color="5B9BD5" w:themeColor="accent5"/>
            </w:tcBorders>
            <w:hideMark/>
          </w:tcPr>
          <w:p w14:paraId="17AB320C" w14:textId="77777777" w:rsidR="00190FE8" w:rsidRDefault="00190FE8">
            <w:pPr>
              <w:spacing w:before="0" w:after="0"/>
              <w:jc w:val="center"/>
              <w:rPr>
                <w:rFonts w:eastAsia="Times New Roman" w:cs="Times New Roman"/>
                <w:sz w:val="20"/>
                <w:szCs w:val="20"/>
                <w:lang w:eastAsia="tr-TR"/>
              </w:rPr>
            </w:pPr>
            <w:r>
              <w:rPr>
                <w:rFonts w:eastAsia="Times New Roman" w:cs="Times New Roman"/>
                <w:sz w:val="20"/>
                <w:szCs w:val="20"/>
                <w:lang w:eastAsia="tr-TR"/>
              </w:rPr>
              <w:t>Item No</w:t>
            </w:r>
          </w:p>
        </w:tc>
        <w:tc>
          <w:tcPr>
            <w:tcW w:w="0" w:type="auto"/>
            <w:tcBorders>
              <w:top w:val="single" w:sz="4" w:space="0" w:color="5B9BD5" w:themeColor="accent5"/>
              <w:left w:val="nil"/>
              <w:bottom w:val="nil"/>
              <w:right w:val="nil"/>
            </w:tcBorders>
            <w:hideMark/>
          </w:tcPr>
          <w:p w14:paraId="1DABB287" w14:textId="77777777" w:rsidR="00190FE8" w:rsidRDefault="00190FE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Subject</w:t>
            </w:r>
          </w:p>
        </w:tc>
        <w:tc>
          <w:tcPr>
            <w:tcW w:w="0" w:type="auto"/>
            <w:tcBorders>
              <w:top w:val="single" w:sz="4" w:space="0" w:color="5B9BD5" w:themeColor="accent5"/>
              <w:left w:val="nil"/>
              <w:bottom w:val="nil"/>
              <w:right w:val="nil"/>
            </w:tcBorders>
            <w:hideMark/>
          </w:tcPr>
          <w:p w14:paraId="5EECB969" w14:textId="77777777" w:rsidR="00190FE8" w:rsidRDefault="00190FE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Unit</w:t>
            </w:r>
          </w:p>
        </w:tc>
        <w:tc>
          <w:tcPr>
            <w:tcW w:w="0" w:type="auto"/>
            <w:tcBorders>
              <w:top w:val="single" w:sz="4" w:space="0" w:color="5B9BD5" w:themeColor="accent5"/>
              <w:left w:val="nil"/>
              <w:bottom w:val="nil"/>
              <w:right w:val="nil"/>
            </w:tcBorders>
            <w:hideMark/>
          </w:tcPr>
          <w:p w14:paraId="3A91DF37" w14:textId="77777777" w:rsidR="00190FE8" w:rsidRDefault="00190FE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Type of PIP</w:t>
            </w:r>
          </w:p>
        </w:tc>
        <w:tc>
          <w:tcPr>
            <w:tcW w:w="0" w:type="auto"/>
            <w:tcBorders>
              <w:top w:val="single" w:sz="4" w:space="0" w:color="5B9BD5" w:themeColor="accent5"/>
              <w:left w:val="nil"/>
              <w:bottom w:val="nil"/>
              <w:right w:val="nil"/>
            </w:tcBorders>
            <w:hideMark/>
          </w:tcPr>
          <w:p w14:paraId="092D144E" w14:textId="77777777" w:rsidR="00190FE8" w:rsidRDefault="00190FE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Responsible Party</w:t>
            </w:r>
          </w:p>
        </w:tc>
        <w:tc>
          <w:tcPr>
            <w:tcW w:w="0" w:type="auto"/>
            <w:tcBorders>
              <w:top w:val="single" w:sz="4" w:space="0" w:color="5B9BD5" w:themeColor="accent5"/>
              <w:left w:val="nil"/>
              <w:bottom w:val="nil"/>
              <w:right w:val="nil"/>
            </w:tcBorders>
            <w:hideMark/>
          </w:tcPr>
          <w:p w14:paraId="2170A737" w14:textId="77777777" w:rsidR="00190FE8" w:rsidRDefault="00190FE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Number of Parcels</w:t>
            </w:r>
          </w:p>
        </w:tc>
        <w:tc>
          <w:tcPr>
            <w:tcW w:w="0" w:type="auto"/>
            <w:tcBorders>
              <w:top w:val="single" w:sz="4" w:space="0" w:color="5B9BD5" w:themeColor="accent5"/>
              <w:left w:val="nil"/>
              <w:bottom w:val="nil"/>
              <w:right w:val="nil"/>
            </w:tcBorders>
            <w:hideMark/>
          </w:tcPr>
          <w:p w14:paraId="79CBA944" w14:textId="77777777" w:rsidR="00190FE8" w:rsidRDefault="00190FE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Number of PAPs</w:t>
            </w:r>
          </w:p>
        </w:tc>
        <w:tc>
          <w:tcPr>
            <w:tcW w:w="0" w:type="auto"/>
            <w:tcBorders>
              <w:top w:val="single" w:sz="4" w:space="0" w:color="5B9BD5" w:themeColor="accent5"/>
              <w:left w:val="nil"/>
              <w:bottom w:val="nil"/>
              <w:right w:val="nil"/>
            </w:tcBorders>
            <w:hideMark/>
          </w:tcPr>
          <w:p w14:paraId="15299010" w14:textId="77777777" w:rsidR="00190FE8" w:rsidRDefault="00190FE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Total Actual Budget (TRY)</w:t>
            </w:r>
          </w:p>
        </w:tc>
        <w:tc>
          <w:tcPr>
            <w:tcW w:w="0" w:type="auto"/>
            <w:tcBorders>
              <w:top w:val="single" w:sz="4" w:space="0" w:color="5B9BD5" w:themeColor="accent5"/>
              <w:left w:val="nil"/>
              <w:bottom w:val="nil"/>
              <w:right w:val="single" w:sz="4" w:space="0" w:color="5B9BD5" w:themeColor="accent5"/>
            </w:tcBorders>
            <w:hideMark/>
          </w:tcPr>
          <w:p w14:paraId="7688811D" w14:textId="77777777" w:rsidR="00190FE8" w:rsidRDefault="00190FE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Pr>
                <w:rFonts w:eastAsia="Times New Roman" w:cs="Times New Roman"/>
                <w:sz w:val="20"/>
                <w:szCs w:val="20"/>
                <w:lang w:eastAsia="tr-TR"/>
              </w:rPr>
              <w:t>Total Actual Budget (USD)</w:t>
            </w:r>
          </w:p>
        </w:tc>
      </w:tr>
      <w:tr w:rsidR="00190FE8" w14:paraId="2F312295"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5B9BD5" w:themeColor="accent5"/>
            </w:tcBorders>
            <w:hideMark/>
          </w:tcPr>
          <w:p w14:paraId="18586336"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A. Price of Acquiring Lands and Immovable Properties</w:t>
            </w:r>
          </w:p>
        </w:tc>
        <w:tc>
          <w:tcPr>
            <w:tcW w:w="0" w:type="auto"/>
            <w:tcBorders>
              <w:left w:val="nil"/>
              <w:right w:val="nil"/>
            </w:tcBorders>
            <w:hideMark/>
          </w:tcPr>
          <w:p w14:paraId="11E2BA9A"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 - Contractor</w:t>
            </w:r>
          </w:p>
        </w:tc>
        <w:tc>
          <w:tcPr>
            <w:tcW w:w="0" w:type="auto"/>
            <w:tcBorders>
              <w:left w:val="nil"/>
              <w:right w:val="nil"/>
            </w:tcBorders>
            <w:hideMark/>
          </w:tcPr>
          <w:p w14:paraId="421D7153"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c>
          <w:tcPr>
            <w:tcW w:w="0" w:type="auto"/>
            <w:tcBorders>
              <w:left w:val="nil"/>
              <w:right w:val="nil"/>
            </w:tcBorders>
            <w:hideMark/>
          </w:tcPr>
          <w:p w14:paraId="7E914CA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c>
          <w:tcPr>
            <w:tcW w:w="0" w:type="auto"/>
            <w:tcBorders>
              <w:left w:val="nil"/>
              <w:right w:val="nil"/>
            </w:tcBorders>
            <w:hideMark/>
          </w:tcPr>
          <w:p w14:paraId="273671C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c>
          <w:tcPr>
            <w:tcW w:w="0" w:type="auto"/>
            <w:tcBorders>
              <w:left w:val="nil"/>
              <w:right w:val="single" w:sz="4" w:space="0" w:color="5B9BD5" w:themeColor="accent5"/>
            </w:tcBorders>
            <w:hideMark/>
          </w:tcPr>
          <w:p w14:paraId="6EB84B6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w:t>
            </w:r>
          </w:p>
        </w:tc>
      </w:tr>
      <w:tr w:rsidR="00190FE8" w14:paraId="4E039F86"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single" w:sz="4" w:space="0" w:color="5B9BD5" w:themeColor="accent5"/>
            </w:tcBorders>
            <w:hideMark/>
          </w:tcPr>
          <w:p w14:paraId="0B086D4C"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1</w:t>
            </w:r>
          </w:p>
        </w:tc>
        <w:tc>
          <w:tcPr>
            <w:tcW w:w="0" w:type="auto"/>
            <w:tcBorders>
              <w:top w:val="nil"/>
              <w:left w:val="nil"/>
              <w:bottom w:val="nil"/>
              <w:right w:val="nil"/>
            </w:tcBorders>
            <w:hideMark/>
          </w:tcPr>
          <w:p w14:paraId="5D55B4C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Acquisition of Lands and Immovable Properties by Expropriation</w:t>
            </w:r>
          </w:p>
        </w:tc>
        <w:tc>
          <w:tcPr>
            <w:tcW w:w="0" w:type="auto"/>
            <w:tcBorders>
              <w:top w:val="nil"/>
              <w:left w:val="nil"/>
              <w:bottom w:val="nil"/>
              <w:right w:val="nil"/>
            </w:tcBorders>
            <w:hideMark/>
          </w:tcPr>
          <w:p w14:paraId="3C06258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52DA1B4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vMerge w:val="restart"/>
            <w:tcBorders>
              <w:top w:val="nil"/>
              <w:left w:val="nil"/>
              <w:bottom w:val="single" w:sz="4" w:space="0" w:color="5B9BD5" w:themeColor="accent5"/>
              <w:right w:val="nil"/>
            </w:tcBorders>
            <w:hideMark/>
          </w:tcPr>
          <w:p w14:paraId="145498CF"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0C76EAE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91E987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5CC642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7D29F75D"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F722BD5" w14:textId="77777777" w:rsidTr="00190F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7C0BB184"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67A60CF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privately-owned parcels</w:t>
            </w:r>
          </w:p>
        </w:tc>
        <w:tc>
          <w:tcPr>
            <w:tcW w:w="0" w:type="auto"/>
            <w:tcBorders>
              <w:left w:val="nil"/>
              <w:right w:val="nil"/>
            </w:tcBorders>
            <w:hideMark/>
          </w:tcPr>
          <w:p w14:paraId="684D1F73"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71BC5AF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right w:val="nil"/>
            </w:tcBorders>
            <w:vAlign w:val="center"/>
            <w:hideMark/>
          </w:tcPr>
          <w:p w14:paraId="61F9930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3E8B999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C90FCD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140B80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1AE07195"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1D358743"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4A0867E4"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3F8663A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immovable properties over privately-owned parcels (Buildings and appurtenant structures)</w:t>
            </w:r>
          </w:p>
        </w:tc>
        <w:tc>
          <w:tcPr>
            <w:tcW w:w="0" w:type="auto"/>
            <w:tcBorders>
              <w:top w:val="nil"/>
              <w:left w:val="nil"/>
              <w:bottom w:val="nil"/>
              <w:right w:val="nil"/>
            </w:tcBorders>
            <w:hideMark/>
          </w:tcPr>
          <w:p w14:paraId="21AAD97D"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top w:val="nil"/>
              <w:left w:val="nil"/>
              <w:bottom w:val="nil"/>
              <w:right w:val="nil"/>
            </w:tcBorders>
            <w:hideMark/>
          </w:tcPr>
          <w:p w14:paraId="32664AA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bottom w:val="single" w:sz="4" w:space="0" w:color="5B9BD5" w:themeColor="accent5"/>
              <w:right w:val="nil"/>
            </w:tcBorders>
            <w:vAlign w:val="center"/>
            <w:hideMark/>
          </w:tcPr>
          <w:p w14:paraId="1949E18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425CAB4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7823194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758DC73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5B2107CF"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82DCEB2" w14:textId="77777777" w:rsidTr="00190F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2992E0DF"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02C9821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trees over privately-owned parcels</w:t>
            </w:r>
          </w:p>
        </w:tc>
        <w:tc>
          <w:tcPr>
            <w:tcW w:w="0" w:type="auto"/>
            <w:tcBorders>
              <w:left w:val="nil"/>
              <w:right w:val="nil"/>
            </w:tcBorders>
            <w:hideMark/>
          </w:tcPr>
          <w:p w14:paraId="07904CE1"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left w:val="nil"/>
              <w:right w:val="nil"/>
            </w:tcBorders>
            <w:hideMark/>
          </w:tcPr>
          <w:p w14:paraId="45E200C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right w:val="nil"/>
            </w:tcBorders>
            <w:vAlign w:val="center"/>
            <w:hideMark/>
          </w:tcPr>
          <w:p w14:paraId="0A447CC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00735BC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493817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9DB3663"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39C225B8"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9AACB63"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405F6E1D"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2810142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lands owned by third-party institutions apart from privately-owned parcels</w:t>
            </w:r>
          </w:p>
        </w:tc>
        <w:tc>
          <w:tcPr>
            <w:tcW w:w="0" w:type="auto"/>
            <w:tcBorders>
              <w:top w:val="nil"/>
              <w:left w:val="nil"/>
              <w:bottom w:val="nil"/>
              <w:right w:val="nil"/>
            </w:tcBorders>
            <w:hideMark/>
          </w:tcPr>
          <w:p w14:paraId="0BE19F7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top w:val="nil"/>
              <w:left w:val="nil"/>
              <w:bottom w:val="nil"/>
              <w:right w:val="nil"/>
            </w:tcBorders>
            <w:hideMark/>
          </w:tcPr>
          <w:p w14:paraId="69AF71C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single" w:sz="4" w:space="0" w:color="5B9BD5" w:themeColor="accent5"/>
              <w:right w:val="nil"/>
            </w:tcBorders>
            <w:vAlign w:val="center"/>
            <w:hideMark/>
          </w:tcPr>
          <w:p w14:paraId="0AAC6EB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1420BF7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75D452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0324FE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0530BC0C"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908F193"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68496330"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626F1A8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immovable properties over the lands owned by third-party institutions apart from privately-owned parcels</w:t>
            </w:r>
          </w:p>
        </w:tc>
        <w:tc>
          <w:tcPr>
            <w:tcW w:w="0" w:type="auto"/>
            <w:tcBorders>
              <w:left w:val="nil"/>
              <w:right w:val="nil"/>
            </w:tcBorders>
            <w:hideMark/>
          </w:tcPr>
          <w:p w14:paraId="5B5A859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left w:val="nil"/>
              <w:right w:val="nil"/>
            </w:tcBorders>
            <w:hideMark/>
          </w:tcPr>
          <w:p w14:paraId="3AC2C63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right w:val="nil"/>
            </w:tcBorders>
            <w:vAlign w:val="center"/>
            <w:hideMark/>
          </w:tcPr>
          <w:p w14:paraId="5D3A40A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1ED04F3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87BE26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3AA233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31162151"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EA8D4CF"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27286361"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537944F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trees over the lands owned by third-party institutions apart from privately-owned parcels</w:t>
            </w:r>
          </w:p>
        </w:tc>
        <w:tc>
          <w:tcPr>
            <w:tcW w:w="0" w:type="auto"/>
            <w:tcBorders>
              <w:top w:val="nil"/>
              <w:left w:val="nil"/>
              <w:bottom w:val="nil"/>
              <w:right w:val="nil"/>
            </w:tcBorders>
            <w:hideMark/>
          </w:tcPr>
          <w:p w14:paraId="6E56E76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top w:val="nil"/>
              <w:left w:val="nil"/>
              <w:bottom w:val="nil"/>
              <w:right w:val="nil"/>
            </w:tcBorders>
            <w:hideMark/>
          </w:tcPr>
          <w:p w14:paraId="16F8656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w:t>
            </w:r>
          </w:p>
        </w:tc>
        <w:tc>
          <w:tcPr>
            <w:tcW w:w="0" w:type="auto"/>
            <w:vMerge/>
            <w:tcBorders>
              <w:top w:val="nil"/>
              <w:left w:val="nil"/>
              <w:bottom w:val="single" w:sz="4" w:space="0" w:color="5B9BD5" w:themeColor="accent5"/>
              <w:right w:val="nil"/>
            </w:tcBorders>
            <w:vAlign w:val="center"/>
            <w:hideMark/>
          </w:tcPr>
          <w:p w14:paraId="525744E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78FA86D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E13BFC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6B1B8E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3B0FF7F9"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B4CA934"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5DF902BB"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34EAB1C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Treasury and Common Public Property Lands </w:t>
            </w:r>
          </w:p>
        </w:tc>
        <w:tc>
          <w:tcPr>
            <w:tcW w:w="0" w:type="auto"/>
            <w:tcBorders>
              <w:left w:val="nil"/>
              <w:right w:val="nil"/>
            </w:tcBorders>
            <w:hideMark/>
          </w:tcPr>
          <w:p w14:paraId="2AB1E93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064CD45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right w:val="nil"/>
            </w:tcBorders>
            <w:vAlign w:val="center"/>
            <w:hideMark/>
          </w:tcPr>
          <w:p w14:paraId="4C7B2D5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2C87B96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DE15B5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97B1E01"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033B0C1F"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37B2A78"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1703DC41"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0A25621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immovable properties over treasury and common public property lands </w:t>
            </w:r>
          </w:p>
        </w:tc>
        <w:tc>
          <w:tcPr>
            <w:tcW w:w="0" w:type="auto"/>
            <w:tcBorders>
              <w:top w:val="nil"/>
              <w:left w:val="nil"/>
              <w:bottom w:val="nil"/>
              <w:right w:val="nil"/>
            </w:tcBorders>
            <w:hideMark/>
          </w:tcPr>
          <w:p w14:paraId="5731486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top w:val="nil"/>
              <w:left w:val="nil"/>
              <w:bottom w:val="nil"/>
              <w:right w:val="nil"/>
            </w:tcBorders>
            <w:hideMark/>
          </w:tcPr>
          <w:p w14:paraId="18B2E45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single" w:sz="4" w:space="0" w:color="5B9BD5" w:themeColor="accent5"/>
              <w:right w:val="nil"/>
            </w:tcBorders>
            <w:vAlign w:val="center"/>
            <w:hideMark/>
          </w:tcPr>
          <w:p w14:paraId="21EF45E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7358CC3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0A0118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07CD727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6FABF8F8"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1D52DC89" w14:textId="77777777" w:rsidTr="00190F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1719187C"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38CD0D3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trees over treasury and common public property lands </w:t>
            </w:r>
          </w:p>
        </w:tc>
        <w:tc>
          <w:tcPr>
            <w:tcW w:w="0" w:type="auto"/>
            <w:tcBorders>
              <w:left w:val="nil"/>
              <w:right w:val="nil"/>
            </w:tcBorders>
            <w:hideMark/>
          </w:tcPr>
          <w:p w14:paraId="2D7FB07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left w:val="nil"/>
              <w:right w:val="nil"/>
            </w:tcBorders>
            <w:hideMark/>
          </w:tcPr>
          <w:p w14:paraId="16A2CB9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w:t>
            </w:r>
          </w:p>
        </w:tc>
        <w:tc>
          <w:tcPr>
            <w:tcW w:w="0" w:type="auto"/>
            <w:vMerge/>
            <w:tcBorders>
              <w:top w:val="nil"/>
              <w:left w:val="nil"/>
              <w:right w:val="nil"/>
            </w:tcBorders>
            <w:vAlign w:val="center"/>
            <w:hideMark/>
          </w:tcPr>
          <w:p w14:paraId="7E69E07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3ED5D37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C1E044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1695CF7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0C43BA68"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7F07F6C"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single" w:sz="4" w:space="0" w:color="5B9BD5" w:themeColor="accent5"/>
            </w:tcBorders>
            <w:hideMark/>
          </w:tcPr>
          <w:p w14:paraId="0EE32274"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3AAD75D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Acquisition of Lands and Immovable Properties by Permanent Easement</w:t>
            </w:r>
          </w:p>
        </w:tc>
        <w:tc>
          <w:tcPr>
            <w:tcW w:w="0" w:type="auto"/>
            <w:tcBorders>
              <w:top w:val="nil"/>
              <w:left w:val="nil"/>
              <w:bottom w:val="nil"/>
              <w:right w:val="nil"/>
            </w:tcBorders>
            <w:hideMark/>
          </w:tcPr>
          <w:p w14:paraId="2B8E675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111F2AD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vMerge w:val="restart"/>
            <w:tcBorders>
              <w:top w:val="nil"/>
              <w:left w:val="nil"/>
              <w:bottom w:val="single" w:sz="4" w:space="0" w:color="5B9BD5" w:themeColor="accent5"/>
              <w:right w:val="nil"/>
            </w:tcBorders>
            <w:hideMark/>
          </w:tcPr>
          <w:p w14:paraId="73BBDA83"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08BAD45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027003A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E495B3D"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7F3DFBC4"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59C65FA" w14:textId="77777777" w:rsidTr="00190F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30551765"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4B6F4A4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privately-owned parcels</w:t>
            </w:r>
          </w:p>
        </w:tc>
        <w:tc>
          <w:tcPr>
            <w:tcW w:w="0" w:type="auto"/>
            <w:tcBorders>
              <w:left w:val="nil"/>
              <w:right w:val="nil"/>
            </w:tcBorders>
            <w:hideMark/>
          </w:tcPr>
          <w:p w14:paraId="078104F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7BA87801"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right w:val="nil"/>
            </w:tcBorders>
            <w:vAlign w:val="center"/>
            <w:hideMark/>
          </w:tcPr>
          <w:p w14:paraId="0910BD5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623D947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F767B5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F66A31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0F8B1474"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39F4ED2"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3C011EBB"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1204CFE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immovable properties over privately-owned parcels (Buildings and appurtenant structures)</w:t>
            </w:r>
          </w:p>
        </w:tc>
        <w:tc>
          <w:tcPr>
            <w:tcW w:w="0" w:type="auto"/>
            <w:tcBorders>
              <w:top w:val="nil"/>
              <w:left w:val="nil"/>
              <w:bottom w:val="nil"/>
              <w:right w:val="nil"/>
            </w:tcBorders>
            <w:hideMark/>
          </w:tcPr>
          <w:p w14:paraId="5DA81D2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top w:val="nil"/>
              <w:left w:val="nil"/>
              <w:bottom w:val="nil"/>
              <w:right w:val="nil"/>
            </w:tcBorders>
            <w:hideMark/>
          </w:tcPr>
          <w:p w14:paraId="1572DA9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bottom w:val="single" w:sz="4" w:space="0" w:color="5B9BD5" w:themeColor="accent5"/>
              <w:right w:val="nil"/>
            </w:tcBorders>
            <w:vAlign w:val="center"/>
            <w:hideMark/>
          </w:tcPr>
          <w:p w14:paraId="723813D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6C5E022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D85BDD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ED04D4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583064FE"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12E193D8" w14:textId="77777777" w:rsidTr="00190F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219FB35F"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06B0F84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trees over privately-owned parcels</w:t>
            </w:r>
          </w:p>
        </w:tc>
        <w:tc>
          <w:tcPr>
            <w:tcW w:w="0" w:type="auto"/>
            <w:tcBorders>
              <w:left w:val="nil"/>
              <w:right w:val="nil"/>
            </w:tcBorders>
            <w:hideMark/>
          </w:tcPr>
          <w:p w14:paraId="4E30F76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left w:val="nil"/>
              <w:right w:val="nil"/>
            </w:tcBorders>
            <w:hideMark/>
          </w:tcPr>
          <w:p w14:paraId="478F4AA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right w:val="nil"/>
            </w:tcBorders>
            <w:vAlign w:val="center"/>
            <w:hideMark/>
          </w:tcPr>
          <w:p w14:paraId="5F3009F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50FC0B8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052DAA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59A799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0236FF02"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898FBA7"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72F18E13"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37E4601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lands owned by third-party institutions apart from privately-owned parcels</w:t>
            </w:r>
          </w:p>
        </w:tc>
        <w:tc>
          <w:tcPr>
            <w:tcW w:w="0" w:type="auto"/>
            <w:tcBorders>
              <w:top w:val="nil"/>
              <w:left w:val="nil"/>
              <w:bottom w:val="nil"/>
              <w:right w:val="nil"/>
            </w:tcBorders>
            <w:hideMark/>
          </w:tcPr>
          <w:p w14:paraId="4F484A6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top w:val="nil"/>
              <w:left w:val="nil"/>
              <w:bottom w:val="nil"/>
              <w:right w:val="nil"/>
            </w:tcBorders>
            <w:hideMark/>
          </w:tcPr>
          <w:p w14:paraId="235BDDD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single" w:sz="4" w:space="0" w:color="5B9BD5" w:themeColor="accent5"/>
              <w:right w:val="nil"/>
            </w:tcBorders>
            <w:vAlign w:val="center"/>
            <w:hideMark/>
          </w:tcPr>
          <w:p w14:paraId="1659407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790AEF2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385371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89EF5F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254F2707"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7D1A1E8E"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4FFB13C7"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6E32988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immovable properties over the lands owned by third-party institutions apart from privately-owned parcels</w:t>
            </w:r>
          </w:p>
        </w:tc>
        <w:tc>
          <w:tcPr>
            <w:tcW w:w="0" w:type="auto"/>
            <w:tcBorders>
              <w:left w:val="nil"/>
              <w:right w:val="nil"/>
            </w:tcBorders>
            <w:hideMark/>
          </w:tcPr>
          <w:p w14:paraId="261247B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left w:val="nil"/>
              <w:right w:val="nil"/>
            </w:tcBorders>
            <w:hideMark/>
          </w:tcPr>
          <w:p w14:paraId="2655F4D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right w:val="nil"/>
            </w:tcBorders>
            <w:vAlign w:val="center"/>
            <w:hideMark/>
          </w:tcPr>
          <w:p w14:paraId="4A9EF99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4FDA81C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CB2952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A10C06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2FB2E579"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D4F5B29"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6E13385A"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7265BDD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trees over the lands owned by third-party institutions apart from privately-owned parcels</w:t>
            </w:r>
          </w:p>
        </w:tc>
        <w:tc>
          <w:tcPr>
            <w:tcW w:w="0" w:type="auto"/>
            <w:tcBorders>
              <w:top w:val="nil"/>
              <w:left w:val="nil"/>
              <w:bottom w:val="nil"/>
              <w:right w:val="nil"/>
            </w:tcBorders>
            <w:hideMark/>
          </w:tcPr>
          <w:p w14:paraId="442FF52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top w:val="nil"/>
              <w:left w:val="nil"/>
              <w:bottom w:val="nil"/>
              <w:right w:val="nil"/>
            </w:tcBorders>
            <w:hideMark/>
          </w:tcPr>
          <w:p w14:paraId="7EDBFD1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w:t>
            </w:r>
          </w:p>
        </w:tc>
        <w:tc>
          <w:tcPr>
            <w:tcW w:w="0" w:type="auto"/>
            <w:vMerge/>
            <w:tcBorders>
              <w:top w:val="nil"/>
              <w:left w:val="nil"/>
              <w:bottom w:val="single" w:sz="4" w:space="0" w:color="5B9BD5" w:themeColor="accent5"/>
              <w:right w:val="nil"/>
            </w:tcBorders>
            <w:vAlign w:val="center"/>
            <w:hideMark/>
          </w:tcPr>
          <w:p w14:paraId="5888DF6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15EF451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7395E1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0EDA713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6D35356C"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47DED5A0"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5868EF29"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4CABEBB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Treasury and Common Public Property Lands </w:t>
            </w:r>
          </w:p>
        </w:tc>
        <w:tc>
          <w:tcPr>
            <w:tcW w:w="0" w:type="auto"/>
            <w:tcBorders>
              <w:left w:val="nil"/>
              <w:right w:val="nil"/>
            </w:tcBorders>
            <w:hideMark/>
          </w:tcPr>
          <w:p w14:paraId="7A7F5E1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03498D8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right w:val="nil"/>
            </w:tcBorders>
            <w:vAlign w:val="center"/>
            <w:hideMark/>
          </w:tcPr>
          <w:p w14:paraId="37C7EAA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0B811A3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2D7F79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242317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2071C6A8"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C4F2B7B"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single" w:sz="4" w:space="0" w:color="5B9BD5" w:themeColor="accent5"/>
            </w:tcBorders>
            <w:vAlign w:val="center"/>
            <w:hideMark/>
          </w:tcPr>
          <w:p w14:paraId="4AB6369D"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4B59F68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immovable properties over treasury and common public property lands </w:t>
            </w:r>
          </w:p>
        </w:tc>
        <w:tc>
          <w:tcPr>
            <w:tcW w:w="0" w:type="auto"/>
            <w:tcBorders>
              <w:top w:val="nil"/>
              <w:left w:val="nil"/>
              <w:bottom w:val="nil"/>
              <w:right w:val="nil"/>
            </w:tcBorders>
            <w:hideMark/>
          </w:tcPr>
          <w:p w14:paraId="5554976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top w:val="nil"/>
              <w:left w:val="nil"/>
              <w:bottom w:val="nil"/>
              <w:right w:val="nil"/>
            </w:tcBorders>
            <w:hideMark/>
          </w:tcPr>
          <w:p w14:paraId="294120E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single" w:sz="4" w:space="0" w:color="5B9BD5" w:themeColor="accent5"/>
              <w:right w:val="nil"/>
            </w:tcBorders>
            <w:vAlign w:val="center"/>
            <w:hideMark/>
          </w:tcPr>
          <w:p w14:paraId="42976F7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469C219D"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EC267C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3139AF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122D3B78"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9D786DB" w14:textId="77777777" w:rsidTr="00190F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tcBorders>
            <w:vAlign w:val="center"/>
            <w:hideMark/>
          </w:tcPr>
          <w:p w14:paraId="3443F310"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2DD07D83"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trees over treasury and common public property lands </w:t>
            </w:r>
          </w:p>
        </w:tc>
        <w:tc>
          <w:tcPr>
            <w:tcW w:w="0" w:type="auto"/>
            <w:tcBorders>
              <w:left w:val="nil"/>
              <w:right w:val="nil"/>
            </w:tcBorders>
            <w:hideMark/>
          </w:tcPr>
          <w:p w14:paraId="326BD61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left w:val="nil"/>
              <w:right w:val="nil"/>
            </w:tcBorders>
            <w:hideMark/>
          </w:tcPr>
          <w:p w14:paraId="6E021A5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w:t>
            </w:r>
          </w:p>
        </w:tc>
        <w:tc>
          <w:tcPr>
            <w:tcW w:w="0" w:type="auto"/>
            <w:vMerge/>
            <w:tcBorders>
              <w:top w:val="nil"/>
              <w:left w:val="nil"/>
              <w:right w:val="nil"/>
            </w:tcBorders>
            <w:vAlign w:val="center"/>
            <w:hideMark/>
          </w:tcPr>
          <w:p w14:paraId="61B91C1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1578CB2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6171EC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0041F7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4938F9E4"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4E878D62"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4C5D5008"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3</w:t>
            </w:r>
          </w:p>
        </w:tc>
        <w:tc>
          <w:tcPr>
            <w:tcW w:w="0" w:type="auto"/>
            <w:gridSpan w:val="3"/>
            <w:tcBorders>
              <w:top w:val="nil"/>
              <w:left w:val="nil"/>
              <w:bottom w:val="nil"/>
              <w:right w:val="nil"/>
            </w:tcBorders>
            <w:hideMark/>
          </w:tcPr>
          <w:p w14:paraId="32D41FE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Acquisition of Lands and Immovable Properties by Temporary Easement</w:t>
            </w:r>
          </w:p>
        </w:tc>
        <w:tc>
          <w:tcPr>
            <w:tcW w:w="0" w:type="auto"/>
            <w:vMerge w:val="restart"/>
            <w:tcBorders>
              <w:top w:val="nil"/>
              <w:left w:val="nil"/>
              <w:bottom w:val="nil"/>
              <w:right w:val="nil"/>
            </w:tcBorders>
            <w:hideMark/>
          </w:tcPr>
          <w:p w14:paraId="0ED857A1"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1CA6814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AB92BD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CD3F52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1A6FCFE7"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3EE2FFF" w14:textId="77777777" w:rsidTr="00190F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147D8D8"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7C56B40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immovable properties over privately-owned parcels (Buildings and appurtenant structures)</w:t>
            </w:r>
          </w:p>
        </w:tc>
        <w:tc>
          <w:tcPr>
            <w:tcW w:w="0" w:type="auto"/>
            <w:tcBorders>
              <w:left w:val="nil"/>
              <w:right w:val="nil"/>
            </w:tcBorders>
            <w:hideMark/>
          </w:tcPr>
          <w:p w14:paraId="254651E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left w:val="nil"/>
              <w:right w:val="nil"/>
            </w:tcBorders>
            <w:hideMark/>
          </w:tcPr>
          <w:p w14:paraId="15C0FC7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bottom w:val="nil"/>
              <w:right w:val="nil"/>
            </w:tcBorders>
            <w:vAlign w:val="center"/>
            <w:hideMark/>
          </w:tcPr>
          <w:p w14:paraId="27A10F4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68D418A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BC2437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6A2F7A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4504CB0B"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C82DBB3"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3B44305"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757BFA8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trees over privately-owned parcels</w:t>
            </w:r>
          </w:p>
        </w:tc>
        <w:tc>
          <w:tcPr>
            <w:tcW w:w="0" w:type="auto"/>
            <w:tcBorders>
              <w:top w:val="nil"/>
              <w:left w:val="nil"/>
              <w:bottom w:val="nil"/>
              <w:right w:val="nil"/>
            </w:tcBorders>
            <w:hideMark/>
          </w:tcPr>
          <w:p w14:paraId="30479DA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top w:val="nil"/>
              <w:left w:val="nil"/>
              <w:bottom w:val="nil"/>
              <w:right w:val="nil"/>
            </w:tcBorders>
            <w:hideMark/>
          </w:tcPr>
          <w:p w14:paraId="4677227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nil"/>
              <w:left w:val="nil"/>
              <w:bottom w:val="nil"/>
              <w:right w:val="nil"/>
            </w:tcBorders>
            <w:vAlign w:val="center"/>
            <w:hideMark/>
          </w:tcPr>
          <w:p w14:paraId="6373496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58D3405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B58409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3B2CBC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3D4072DA"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388911B"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73335F4E"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14DC282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lands owned by third-party institutions apart from privately-owned parcels</w:t>
            </w:r>
          </w:p>
        </w:tc>
        <w:tc>
          <w:tcPr>
            <w:tcW w:w="0" w:type="auto"/>
            <w:tcBorders>
              <w:left w:val="nil"/>
              <w:right w:val="nil"/>
            </w:tcBorders>
            <w:hideMark/>
          </w:tcPr>
          <w:p w14:paraId="5CFD1A8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74EFE6B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nil"/>
              <w:right w:val="nil"/>
            </w:tcBorders>
            <w:vAlign w:val="center"/>
            <w:hideMark/>
          </w:tcPr>
          <w:p w14:paraId="3272D85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7AE3588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EC9013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040C60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4FFA61D9"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BED439D"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3933A7C7"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0DB8578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immovable properties over the lands owned by third-party institutions apart from privately-owned parcels</w:t>
            </w:r>
          </w:p>
        </w:tc>
        <w:tc>
          <w:tcPr>
            <w:tcW w:w="0" w:type="auto"/>
            <w:tcBorders>
              <w:top w:val="nil"/>
              <w:left w:val="nil"/>
              <w:bottom w:val="nil"/>
              <w:right w:val="nil"/>
            </w:tcBorders>
            <w:hideMark/>
          </w:tcPr>
          <w:p w14:paraId="7401E46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top w:val="nil"/>
              <w:left w:val="nil"/>
              <w:bottom w:val="nil"/>
              <w:right w:val="nil"/>
            </w:tcBorders>
            <w:hideMark/>
          </w:tcPr>
          <w:p w14:paraId="07A3220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nil"/>
              <w:right w:val="nil"/>
            </w:tcBorders>
            <w:vAlign w:val="center"/>
            <w:hideMark/>
          </w:tcPr>
          <w:p w14:paraId="185D106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454C140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2A9B9C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4498BB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6482E08C"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226017B" w14:textId="77777777" w:rsidTr="00190F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8478EF7"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5C4464A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trees over the lands owned by third-party institutions apart from privately-owned parcels</w:t>
            </w:r>
          </w:p>
        </w:tc>
        <w:tc>
          <w:tcPr>
            <w:tcW w:w="0" w:type="auto"/>
            <w:tcBorders>
              <w:left w:val="nil"/>
              <w:right w:val="nil"/>
            </w:tcBorders>
            <w:hideMark/>
          </w:tcPr>
          <w:p w14:paraId="46D6737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left w:val="nil"/>
              <w:right w:val="nil"/>
            </w:tcBorders>
            <w:hideMark/>
          </w:tcPr>
          <w:p w14:paraId="2C17C44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w:t>
            </w:r>
          </w:p>
        </w:tc>
        <w:tc>
          <w:tcPr>
            <w:tcW w:w="0" w:type="auto"/>
            <w:vMerge/>
            <w:tcBorders>
              <w:top w:val="nil"/>
              <w:left w:val="nil"/>
              <w:bottom w:val="nil"/>
              <w:right w:val="nil"/>
            </w:tcBorders>
            <w:vAlign w:val="center"/>
            <w:hideMark/>
          </w:tcPr>
          <w:p w14:paraId="26D1351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42EEFC7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55828C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22192C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5D084AAF"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AF9C168"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713975D"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35A28FC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Treasury and Common Public Property Lands </w:t>
            </w:r>
          </w:p>
        </w:tc>
        <w:tc>
          <w:tcPr>
            <w:tcW w:w="0" w:type="auto"/>
            <w:tcBorders>
              <w:top w:val="nil"/>
              <w:left w:val="nil"/>
              <w:bottom w:val="nil"/>
              <w:right w:val="nil"/>
            </w:tcBorders>
            <w:hideMark/>
          </w:tcPr>
          <w:p w14:paraId="387343C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top w:val="nil"/>
              <w:left w:val="nil"/>
              <w:bottom w:val="nil"/>
              <w:right w:val="nil"/>
            </w:tcBorders>
            <w:hideMark/>
          </w:tcPr>
          <w:p w14:paraId="38FAF0E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nil"/>
              <w:right w:val="nil"/>
            </w:tcBorders>
            <w:vAlign w:val="center"/>
            <w:hideMark/>
          </w:tcPr>
          <w:p w14:paraId="0DF85A5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0BAF34B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5B87352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D0E70E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5E0F45E8"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E9F610C"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A7D6A61"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2866DC8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immovable properties over treasury and common public property lands </w:t>
            </w:r>
          </w:p>
        </w:tc>
        <w:tc>
          <w:tcPr>
            <w:tcW w:w="0" w:type="auto"/>
            <w:tcBorders>
              <w:left w:val="nil"/>
              <w:right w:val="nil"/>
            </w:tcBorders>
            <w:hideMark/>
          </w:tcPr>
          <w:p w14:paraId="0D2750A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Appurtenant Structure/TRY</w:t>
            </w:r>
          </w:p>
        </w:tc>
        <w:tc>
          <w:tcPr>
            <w:tcW w:w="0" w:type="auto"/>
            <w:tcBorders>
              <w:left w:val="nil"/>
              <w:right w:val="nil"/>
            </w:tcBorders>
            <w:hideMark/>
          </w:tcPr>
          <w:p w14:paraId="384F060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Third-party institution</w:t>
            </w:r>
            <w:r>
              <w:rPr>
                <w:rFonts w:eastAsia="Times New Roman" w:cs="Times New Roman"/>
                <w:color w:val="000000"/>
                <w:sz w:val="20"/>
                <w:szCs w:val="20"/>
                <w:lang w:eastAsia="tr-TR"/>
              </w:rPr>
              <w:br/>
              <w:t>PAP holding a right of possession</w:t>
            </w:r>
          </w:p>
        </w:tc>
        <w:tc>
          <w:tcPr>
            <w:tcW w:w="0" w:type="auto"/>
            <w:vMerge/>
            <w:tcBorders>
              <w:top w:val="nil"/>
              <w:left w:val="nil"/>
              <w:bottom w:val="nil"/>
              <w:right w:val="nil"/>
            </w:tcBorders>
            <w:vAlign w:val="center"/>
            <w:hideMark/>
          </w:tcPr>
          <w:p w14:paraId="4AA79DE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1B6077F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EE6ED2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C26159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3C1722D0"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44F80453" w14:textId="77777777" w:rsidTr="00190FE8">
        <w:trPr>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35B013F"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754B995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xml:space="preserve">Acquisition of trees over treasury and common public property lands </w:t>
            </w:r>
          </w:p>
        </w:tc>
        <w:tc>
          <w:tcPr>
            <w:tcW w:w="0" w:type="auto"/>
            <w:tcBorders>
              <w:top w:val="nil"/>
              <w:left w:val="nil"/>
              <w:bottom w:val="nil"/>
              <w:right w:val="nil"/>
            </w:tcBorders>
            <w:hideMark/>
          </w:tcPr>
          <w:p w14:paraId="7046751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Number</w:t>
            </w:r>
          </w:p>
        </w:tc>
        <w:tc>
          <w:tcPr>
            <w:tcW w:w="0" w:type="auto"/>
            <w:tcBorders>
              <w:top w:val="nil"/>
              <w:left w:val="nil"/>
              <w:bottom w:val="nil"/>
              <w:right w:val="nil"/>
            </w:tcBorders>
            <w:hideMark/>
          </w:tcPr>
          <w:p w14:paraId="5A06250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w:t>
            </w:r>
          </w:p>
        </w:tc>
        <w:tc>
          <w:tcPr>
            <w:tcW w:w="0" w:type="auto"/>
            <w:vMerge/>
            <w:tcBorders>
              <w:top w:val="nil"/>
              <w:left w:val="nil"/>
              <w:bottom w:val="nil"/>
              <w:right w:val="nil"/>
            </w:tcBorders>
            <w:vAlign w:val="center"/>
            <w:hideMark/>
          </w:tcPr>
          <w:p w14:paraId="38C86B1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7BC2405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62BB07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51D6AC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4495E17B"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17E0B36"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79CAB96B"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4</w:t>
            </w:r>
          </w:p>
        </w:tc>
        <w:tc>
          <w:tcPr>
            <w:tcW w:w="0" w:type="auto"/>
            <w:gridSpan w:val="3"/>
            <w:tcBorders>
              <w:left w:val="nil"/>
              <w:right w:val="nil"/>
            </w:tcBorders>
            <w:hideMark/>
          </w:tcPr>
          <w:p w14:paraId="713832D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Land Acquisition by Rental</w:t>
            </w:r>
          </w:p>
        </w:tc>
        <w:tc>
          <w:tcPr>
            <w:tcW w:w="0" w:type="auto"/>
            <w:vMerge w:val="restart"/>
            <w:tcBorders>
              <w:left w:val="nil"/>
              <w:right w:val="nil"/>
            </w:tcBorders>
            <w:hideMark/>
          </w:tcPr>
          <w:p w14:paraId="1403040D"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Contractor - DSI</w:t>
            </w:r>
          </w:p>
        </w:tc>
        <w:tc>
          <w:tcPr>
            <w:tcW w:w="0" w:type="auto"/>
            <w:tcBorders>
              <w:left w:val="nil"/>
              <w:right w:val="nil"/>
            </w:tcBorders>
          </w:tcPr>
          <w:p w14:paraId="52BF2523"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A00955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36D29F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1DEF5434"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187F9DA8"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single" w:sz="4" w:space="0" w:color="5B9BD5" w:themeColor="accent5"/>
            </w:tcBorders>
            <w:vAlign w:val="center"/>
            <w:hideMark/>
          </w:tcPr>
          <w:p w14:paraId="5B80D28F" w14:textId="77777777" w:rsidR="00190FE8" w:rsidRDefault="00190FE8">
            <w:pPr>
              <w:spacing w:before="0" w:after="0"/>
              <w:jc w:val="left"/>
              <w:rPr>
                <w:rFonts w:eastAsia="Times New Roman" w:cs="Times New Roman"/>
                <w:color w:val="000000"/>
                <w:sz w:val="20"/>
                <w:szCs w:val="20"/>
                <w:lang w:eastAsia="tr-TR"/>
              </w:rPr>
            </w:pPr>
          </w:p>
        </w:tc>
        <w:tc>
          <w:tcPr>
            <w:tcW w:w="0" w:type="auto"/>
            <w:tcBorders>
              <w:top w:val="nil"/>
              <w:left w:val="nil"/>
              <w:bottom w:val="nil"/>
              <w:right w:val="nil"/>
            </w:tcBorders>
            <w:hideMark/>
          </w:tcPr>
          <w:p w14:paraId="781A9DC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privately-owned parcels</w:t>
            </w:r>
          </w:p>
        </w:tc>
        <w:tc>
          <w:tcPr>
            <w:tcW w:w="0" w:type="auto"/>
            <w:tcBorders>
              <w:top w:val="nil"/>
              <w:left w:val="nil"/>
              <w:bottom w:val="nil"/>
              <w:right w:val="nil"/>
            </w:tcBorders>
            <w:hideMark/>
          </w:tcPr>
          <w:p w14:paraId="3023BAD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top w:val="nil"/>
              <w:left w:val="nil"/>
              <w:bottom w:val="nil"/>
              <w:right w:val="nil"/>
            </w:tcBorders>
            <w:hideMark/>
          </w:tcPr>
          <w:p w14:paraId="65C3214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vMerge/>
            <w:tcBorders>
              <w:top w:val="single" w:sz="4" w:space="0" w:color="5B9BD5" w:themeColor="accent5"/>
              <w:left w:val="nil"/>
              <w:bottom w:val="single" w:sz="4" w:space="0" w:color="5B9BD5" w:themeColor="accent5"/>
              <w:right w:val="nil"/>
            </w:tcBorders>
            <w:vAlign w:val="center"/>
            <w:hideMark/>
          </w:tcPr>
          <w:p w14:paraId="09E02E2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78568E9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BA81DB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B8851BD"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67B4A735"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F840C9C" w14:textId="77777777" w:rsidTr="00190FE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2D0041B" w14:textId="77777777" w:rsidR="00190FE8" w:rsidRDefault="00190FE8">
            <w:pPr>
              <w:spacing w:before="0" w:after="0"/>
              <w:jc w:val="left"/>
              <w:rPr>
                <w:rFonts w:eastAsia="Times New Roman" w:cs="Times New Roman"/>
                <w:color w:val="000000"/>
                <w:sz w:val="20"/>
                <w:szCs w:val="20"/>
                <w:lang w:eastAsia="tr-TR"/>
              </w:rPr>
            </w:pPr>
          </w:p>
        </w:tc>
        <w:tc>
          <w:tcPr>
            <w:tcW w:w="0" w:type="auto"/>
            <w:tcBorders>
              <w:left w:val="nil"/>
              <w:right w:val="nil"/>
            </w:tcBorders>
            <w:hideMark/>
          </w:tcPr>
          <w:p w14:paraId="313A63F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Acquisition of lands other than privately-owned parcels</w:t>
            </w:r>
          </w:p>
        </w:tc>
        <w:tc>
          <w:tcPr>
            <w:tcW w:w="0" w:type="auto"/>
            <w:tcBorders>
              <w:left w:val="nil"/>
              <w:right w:val="nil"/>
            </w:tcBorders>
            <w:hideMark/>
          </w:tcPr>
          <w:p w14:paraId="281AB53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23A672F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PAP holding a right of possession,</w:t>
            </w:r>
            <w:r>
              <w:rPr>
                <w:rFonts w:eastAsia="Times New Roman" w:cs="Times New Roman"/>
                <w:color w:val="000000"/>
                <w:sz w:val="20"/>
                <w:szCs w:val="20"/>
                <w:lang w:eastAsia="tr-TR"/>
              </w:rPr>
              <w:br/>
              <w:t>Third-Party Institutions</w:t>
            </w:r>
          </w:p>
        </w:tc>
        <w:tc>
          <w:tcPr>
            <w:tcW w:w="0" w:type="auto"/>
            <w:vMerge/>
            <w:tcBorders>
              <w:left w:val="nil"/>
              <w:right w:val="nil"/>
            </w:tcBorders>
            <w:vAlign w:val="center"/>
            <w:hideMark/>
          </w:tcPr>
          <w:p w14:paraId="439651B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78C9B25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CCBC42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03081C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3FEE9983"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97BB6B7" w14:textId="77777777" w:rsidTr="00190FE8">
        <w:trPr>
          <w:trHeight w:val="27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47E4843A"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5</w:t>
            </w:r>
          </w:p>
        </w:tc>
        <w:tc>
          <w:tcPr>
            <w:tcW w:w="0" w:type="auto"/>
            <w:tcBorders>
              <w:top w:val="nil"/>
              <w:left w:val="nil"/>
              <w:bottom w:val="nil"/>
              <w:right w:val="nil"/>
            </w:tcBorders>
            <w:hideMark/>
          </w:tcPr>
          <w:p w14:paraId="24B190D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Acquisition of remaining lands agreed for expropriation</w:t>
            </w:r>
          </w:p>
        </w:tc>
        <w:tc>
          <w:tcPr>
            <w:tcW w:w="0" w:type="auto"/>
            <w:tcBorders>
              <w:top w:val="nil"/>
              <w:left w:val="nil"/>
              <w:bottom w:val="nil"/>
              <w:right w:val="nil"/>
            </w:tcBorders>
            <w:hideMark/>
          </w:tcPr>
          <w:p w14:paraId="4B0D836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top w:val="nil"/>
              <w:left w:val="nil"/>
              <w:bottom w:val="nil"/>
              <w:right w:val="nil"/>
            </w:tcBorders>
            <w:hideMark/>
          </w:tcPr>
          <w:p w14:paraId="607712A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w:t>
            </w:r>
          </w:p>
        </w:tc>
        <w:tc>
          <w:tcPr>
            <w:tcW w:w="0" w:type="auto"/>
            <w:tcBorders>
              <w:top w:val="nil"/>
              <w:left w:val="nil"/>
              <w:bottom w:val="nil"/>
              <w:right w:val="nil"/>
            </w:tcBorders>
            <w:hideMark/>
          </w:tcPr>
          <w:p w14:paraId="53149E9C"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5915BB1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1B8055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7BB221E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7BCBEE23"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8392EBC"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5B9BD5" w:themeColor="accent5"/>
            </w:tcBorders>
            <w:hideMark/>
          </w:tcPr>
          <w:p w14:paraId="7A1D6A03"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B. Crop Price</w:t>
            </w:r>
          </w:p>
        </w:tc>
        <w:tc>
          <w:tcPr>
            <w:tcW w:w="0" w:type="auto"/>
            <w:tcBorders>
              <w:left w:val="nil"/>
              <w:right w:val="nil"/>
            </w:tcBorders>
            <w:hideMark/>
          </w:tcPr>
          <w:p w14:paraId="5578E5A2"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left w:val="nil"/>
              <w:right w:val="nil"/>
            </w:tcBorders>
          </w:tcPr>
          <w:p w14:paraId="1A0E4B1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3163D05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D3CF77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06EE8A38"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6FEE30F"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14C2921B"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lastRenderedPageBreak/>
              <w:t>1</w:t>
            </w:r>
          </w:p>
        </w:tc>
        <w:tc>
          <w:tcPr>
            <w:tcW w:w="0" w:type="auto"/>
            <w:tcBorders>
              <w:top w:val="nil"/>
              <w:left w:val="nil"/>
              <w:bottom w:val="nil"/>
              <w:right w:val="nil"/>
            </w:tcBorders>
            <w:hideMark/>
          </w:tcPr>
          <w:p w14:paraId="076BC4F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Crop price for privately-owned parcels</w:t>
            </w:r>
          </w:p>
        </w:tc>
        <w:tc>
          <w:tcPr>
            <w:tcW w:w="0" w:type="auto"/>
            <w:tcBorders>
              <w:top w:val="nil"/>
              <w:left w:val="nil"/>
              <w:bottom w:val="nil"/>
              <w:right w:val="nil"/>
            </w:tcBorders>
            <w:hideMark/>
          </w:tcPr>
          <w:p w14:paraId="4C6F0EB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Crop species/TRY</w:t>
            </w:r>
          </w:p>
        </w:tc>
        <w:tc>
          <w:tcPr>
            <w:tcW w:w="0" w:type="auto"/>
            <w:tcBorders>
              <w:top w:val="nil"/>
              <w:left w:val="nil"/>
              <w:bottom w:val="nil"/>
              <w:right w:val="nil"/>
            </w:tcBorders>
            <w:hideMark/>
          </w:tcPr>
          <w:p w14:paraId="5B937E8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 tenant</w:t>
            </w:r>
          </w:p>
        </w:tc>
        <w:tc>
          <w:tcPr>
            <w:tcW w:w="0" w:type="auto"/>
            <w:vMerge w:val="restart"/>
            <w:tcBorders>
              <w:top w:val="nil"/>
              <w:left w:val="nil"/>
              <w:bottom w:val="single" w:sz="4" w:space="0" w:color="5B9BD5" w:themeColor="accent5"/>
              <w:right w:val="nil"/>
            </w:tcBorders>
            <w:hideMark/>
          </w:tcPr>
          <w:p w14:paraId="446A0644"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327F36E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5569C10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551E776A"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0CD809DC"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E40DF0A" w14:textId="77777777" w:rsidTr="00190F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0B59A1C0"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2</w:t>
            </w:r>
          </w:p>
        </w:tc>
        <w:tc>
          <w:tcPr>
            <w:tcW w:w="0" w:type="auto"/>
            <w:tcBorders>
              <w:left w:val="nil"/>
              <w:right w:val="nil"/>
            </w:tcBorders>
            <w:hideMark/>
          </w:tcPr>
          <w:p w14:paraId="089EFA6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Crop price for lands other than privately-owned parcels</w:t>
            </w:r>
          </w:p>
        </w:tc>
        <w:tc>
          <w:tcPr>
            <w:tcW w:w="0" w:type="auto"/>
            <w:tcBorders>
              <w:left w:val="nil"/>
              <w:right w:val="nil"/>
            </w:tcBorders>
            <w:hideMark/>
          </w:tcPr>
          <w:p w14:paraId="55F9D98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Crop species/TRY</w:t>
            </w:r>
          </w:p>
        </w:tc>
        <w:tc>
          <w:tcPr>
            <w:tcW w:w="0" w:type="auto"/>
            <w:tcBorders>
              <w:left w:val="nil"/>
              <w:right w:val="nil"/>
            </w:tcBorders>
            <w:hideMark/>
          </w:tcPr>
          <w:p w14:paraId="6D19DC4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Identified PAP user, tenant</w:t>
            </w:r>
          </w:p>
        </w:tc>
        <w:tc>
          <w:tcPr>
            <w:tcW w:w="0" w:type="auto"/>
            <w:vMerge/>
            <w:tcBorders>
              <w:top w:val="nil"/>
              <w:left w:val="nil"/>
              <w:right w:val="nil"/>
            </w:tcBorders>
            <w:vAlign w:val="center"/>
            <w:hideMark/>
          </w:tcPr>
          <w:p w14:paraId="1424E61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669BC6B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0123237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C143C8F"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6F6419DB"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4A998A3"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49B985D5"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C. Transaction Costs for the Acquisition of Lands and Immovable Properties</w:t>
            </w:r>
          </w:p>
        </w:tc>
        <w:tc>
          <w:tcPr>
            <w:tcW w:w="0" w:type="auto"/>
            <w:tcBorders>
              <w:top w:val="nil"/>
              <w:left w:val="nil"/>
              <w:bottom w:val="nil"/>
              <w:right w:val="nil"/>
            </w:tcBorders>
            <w:hideMark/>
          </w:tcPr>
          <w:p w14:paraId="6D501850"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34C1B06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0598EBE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569FF01D"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50CB5C87"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F23EEC6" w14:textId="77777777" w:rsidTr="00190FE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195166C8"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62E0B7A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Expropriation (ownership, permanent and temporary easement) prices determined during the negotiations to be conducted as per Article 8 of the Expropriation Law are determined in a way to cover the transaction costs for acquiring immovable properties.</w:t>
            </w:r>
          </w:p>
        </w:tc>
        <w:tc>
          <w:tcPr>
            <w:tcW w:w="0" w:type="auto"/>
            <w:tcBorders>
              <w:left w:val="nil"/>
              <w:right w:val="nil"/>
            </w:tcBorders>
            <w:hideMark/>
          </w:tcPr>
          <w:p w14:paraId="61F2A04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left w:val="nil"/>
              <w:right w:val="nil"/>
            </w:tcBorders>
            <w:hideMark/>
          </w:tcPr>
          <w:p w14:paraId="33FC252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Shareholders,</w:t>
            </w:r>
            <w:r>
              <w:rPr>
                <w:rFonts w:eastAsia="Times New Roman" w:cs="Times New Roman"/>
                <w:color w:val="000000"/>
                <w:sz w:val="20"/>
                <w:szCs w:val="20"/>
                <w:lang w:eastAsia="tr-TR"/>
              </w:rPr>
              <w:br/>
              <w:t>PAPs holding a right of possession</w:t>
            </w:r>
          </w:p>
        </w:tc>
        <w:tc>
          <w:tcPr>
            <w:tcW w:w="0" w:type="auto"/>
            <w:vMerge w:val="restart"/>
            <w:tcBorders>
              <w:left w:val="nil"/>
              <w:bottom w:val="nil"/>
              <w:right w:val="nil"/>
            </w:tcBorders>
            <w:hideMark/>
          </w:tcPr>
          <w:p w14:paraId="6B2B1792"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left w:val="nil"/>
              <w:right w:val="nil"/>
            </w:tcBorders>
          </w:tcPr>
          <w:p w14:paraId="6F342F4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40069EB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903D04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025A5963"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1F9E3DB" w14:textId="77777777" w:rsidTr="00190FE8">
        <w:trPr>
          <w:trHeight w:val="79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008C0A89"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177CE3C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Transaction costs (land registry, etc.) of the PAPs with whom agreement is reached as per Article 8 of the Expropriation Law are covered by the calculated expropriation price.</w:t>
            </w:r>
          </w:p>
        </w:tc>
        <w:tc>
          <w:tcPr>
            <w:tcW w:w="0" w:type="auto"/>
            <w:tcBorders>
              <w:top w:val="nil"/>
              <w:left w:val="nil"/>
              <w:bottom w:val="nil"/>
              <w:right w:val="nil"/>
            </w:tcBorders>
            <w:hideMark/>
          </w:tcPr>
          <w:p w14:paraId="2D3AA04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Parcel/TRY</w:t>
            </w:r>
          </w:p>
        </w:tc>
        <w:tc>
          <w:tcPr>
            <w:tcW w:w="0" w:type="auto"/>
            <w:tcBorders>
              <w:top w:val="nil"/>
              <w:left w:val="nil"/>
              <w:bottom w:val="nil"/>
              <w:right w:val="nil"/>
            </w:tcBorders>
            <w:hideMark/>
          </w:tcPr>
          <w:p w14:paraId="3D24CE5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Shareholders,</w:t>
            </w:r>
            <w:r>
              <w:rPr>
                <w:rFonts w:eastAsia="Times New Roman" w:cs="Times New Roman"/>
                <w:color w:val="000000"/>
                <w:sz w:val="20"/>
                <w:szCs w:val="20"/>
                <w:lang w:eastAsia="tr-TR"/>
              </w:rPr>
              <w:br/>
              <w:t>PAPs holding a right of possession</w:t>
            </w:r>
          </w:p>
        </w:tc>
        <w:tc>
          <w:tcPr>
            <w:tcW w:w="0" w:type="auto"/>
            <w:vMerge/>
            <w:tcBorders>
              <w:top w:val="single" w:sz="4" w:space="0" w:color="5B9BD5" w:themeColor="accent5"/>
              <w:left w:val="nil"/>
              <w:bottom w:val="nil"/>
              <w:right w:val="nil"/>
            </w:tcBorders>
            <w:vAlign w:val="center"/>
            <w:hideMark/>
          </w:tcPr>
          <w:p w14:paraId="480C439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198AF77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0345504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52478ED"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333FCF21"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750BE85" w14:textId="77777777" w:rsidTr="00190FE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5B9BD5" w:themeColor="accent5"/>
            </w:tcBorders>
            <w:hideMark/>
          </w:tcPr>
          <w:p w14:paraId="5AA70B3E"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D. Compensation of Losses through the Grievance Mechanism</w:t>
            </w:r>
          </w:p>
        </w:tc>
        <w:tc>
          <w:tcPr>
            <w:tcW w:w="0" w:type="auto"/>
            <w:tcBorders>
              <w:left w:val="nil"/>
              <w:right w:val="nil"/>
            </w:tcBorders>
            <w:hideMark/>
          </w:tcPr>
          <w:p w14:paraId="55673CB0"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Contractor - </w:t>
            </w:r>
            <w:r>
              <w:rPr>
                <w:rFonts w:eastAsia="Times New Roman" w:cs="Times New Roman"/>
                <w:b/>
                <w:bCs/>
                <w:color w:val="000000"/>
                <w:sz w:val="20"/>
                <w:szCs w:val="20"/>
                <w:lang w:eastAsia="tr-TR"/>
              </w:rPr>
              <w:br/>
              <w:t>DSI</w:t>
            </w:r>
          </w:p>
        </w:tc>
        <w:tc>
          <w:tcPr>
            <w:tcW w:w="0" w:type="auto"/>
            <w:tcBorders>
              <w:left w:val="nil"/>
              <w:right w:val="nil"/>
            </w:tcBorders>
          </w:tcPr>
          <w:p w14:paraId="74900CB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545C8F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13A790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6B41D336"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43A14D6C"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4FA9D08D"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1</w:t>
            </w:r>
          </w:p>
        </w:tc>
        <w:tc>
          <w:tcPr>
            <w:tcW w:w="0" w:type="auto"/>
            <w:tcBorders>
              <w:top w:val="nil"/>
              <w:left w:val="nil"/>
              <w:bottom w:val="nil"/>
              <w:right w:val="nil"/>
            </w:tcBorders>
            <w:hideMark/>
          </w:tcPr>
          <w:p w14:paraId="40B2A21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Crop losses covered by the contractor</w:t>
            </w:r>
          </w:p>
        </w:tc>
        <w:tc>
          <w:tcPr>
            <w:tcW w:w="0" w:type="auto"/>
            <w:tcBorders>
              <w:top w:val="nil"/>
              <w:left w:val="nil"/>
              <w:bottom w:val="nil"/>
              <w:right w:val="nil"/>
            </w:tcBorders>
            <w:hideMark/>
          </w:tcPr>
          <w:p w14:paraId="20002EC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top w:val="nil"/>
              <w:left w:val="nil"/>
              <w:bottom w:val="nil"/>
              <w:right w:val="nil"/>
            </w:tcBorders>
            <w:hideMark/>
          </w:tcPr>
          <w:p w14:paraId="420F88D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PAP filing a complaint</w:t>
            </w:r>
          </w:p>
        </w:tc>
        <w:tc>
          <w:tcPr>
            <w:tcW w:w="0" w:type="auto"/>
            <w:vMerge w:val="restart"/>
            <w:tcBorders>
              <w:top w:val="nil"/>
              <w:left w:val="nil"/>
              <w:bottom w:val="single" w:sz="4" w:space="0" w:color="5B9BD5" w:themeColor="accent5"/>
              <w:right w:val="nil"/>
            </w:tcBorders>
            <w:hideMark/>
          </w:tcPr>
          <w:p w14:paraId="6902A129"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Contractor - </w:t>
            </w:r>
            <w:r>
              <w:rPr>
                <w:rFonts w:eastAsia="Times New Roman" w:cs="Times New Roman"/>
                <w:b/>
                <w:bCs/>
                <w:color w:val="000000"/>
                <w:sz w:val="20"/>
                <w:szCs w:val="20"/>
                <w:lang w:eastAsia="tr-TR"/>
              </w:rPr>
              <w:br/>
              <w:t>DSI</w:t>
            </w:r>
          </w:p>
        </w:tc>
        <w:tc>
          <w:tcPr>
            <w:tcW w:w="0" w:type="auto"/>
            <w:tcBorders>
              <w:top w:val="nil"/>
              <w:left w:val="nil"/>
              <w:bottom w:val="nil"/>
              <w:right w:val="nil"/>
            </w:tcBorders>
          </w:tcPr>
          <w:p w14:paraId="24ED8D0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848AF1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7720C3A"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5D4BE51C"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E644E7E" w14:textId="77777777" w:rsidTr="00190FE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1E23F171"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2</w:t>
            </w:r>
          </w:p>
        </w:tc>
        <w:tc>
          <w:tcPr>
            <w:tcW w:w="0" w:type="auto"/>
            <w:tcBorders>
              <w:left w:val="nil"/>
              <w:right w:val="nil"/>
            </w:tcBorders>
            <w:hideMark/>
          </w:tcPr>
          <w:p w14:paraId="63F2414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Damage to appurtenant structures and infrastructure, etc. as covered by the contractor</w:t>
            </w:r>
          </w:p>
        </w:tc>
        <w:tc>
          <w:tcPr>
            <w:tcW w:w="0" w:type="auto"/>
            <w:tcBorders>
              <w:left w:val="nil"/>
              <w:right w:val="nil"/>
            </w:tcBorders>
            <w:hideMark/>
          </w:tcPr>
          <w:p w14:paraId="5FBF611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c>
          <w:tcPr>
            <w:tcW w:w="0" w:type="auto"/>
            <w:tcBorders>
              <w:left w:val="nil"/>
              <w:right w:val="nil"/>
            </w:tcBorders>
            <w:hideMark/>
          </w:tcPr>
          <w:p w14:paraId="4BFB90F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PAP filing a complaint</w:t>
            </w:r>
          </w:p>
        </w:tc>
        <w:tc>
          <w:tcPr>
            <w:tcW w:w="0" w:type="auto"/>
            <w:vMerge/>
            <w:tcBorders>
              <w:top w:val="nil"/>
              <w:left w:val="nil"/>
              <w:right w:val="nil"/>
            </w:tcBorders>
            <w:vAlign w:val="center"/>
            <w:hideMark/>
          </w:tcPr>
          <w:p w14:paraId="0CF4E14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2973CF5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5AE709C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C70410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297BD342"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489A678" w14:textId="77777777" w:rsidTr="00190FE8">
        <w:trPr>
          <w:trHeight w:val="115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3923DE23"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E. Supports Offered by Third-Party Institutions</w:t>
            </w:r>
          </w:p>
        </w:tc>
        <w:tc>
          <w:tcPr>
            <w:tcW w:w="0" w:type="auto"/>
            <w:tcBorders>
              <w:top w:val="nil"/>
              <w:left w:val="nil"/>
              <w:bottom w:val="nil"/>
              <w:right w:val="nil"/>
            </w:tcBorders>
            <w:hideMark/>
          </w:tcPr>
          <w:p w14:paraId="300DBE8E"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Third-Party Institution -</w:t>
            </w:r>
            <w:r>
              <w:rPr>
                <w:rFonts w:eastAsia="Times New Roman" w:cs="Times New Roman"/>
                <w:b/>
                <w:bCs/>
                <w:color w:val="000000"/>
                <w:sz w:val="20"/>
                <w:szCs w:val="20"/>
                <w:lang w:eastAsia="tr-TR"/>
              </w:rPr>
              <w:br/>
              <w:t xml:space="preserve">Contractor - </w:t>
            </w:r>
            <w:r>
              <w:rPr>
                <w:rFonts w:eastAsia="Times New Roman" w:cs="Times New Roman"/>
                <w:b/>
                <w:bCs/>
                <w:color w:val="000000"/>
                <w:sz w:val="20"/>
                <w:szCs w:val="20"/>
                <w:lang w:eastAsia="tr-TR"/>
              </w:rPr>
              <w:br/>
              <w:t>DSI</w:t>
            </w:r>
          </w:p>
        </w:tc>
        <w:tc>
          <w:tcPr>
            <w:tcW w:w="0" w:type="auto"/>
            <w:tcBorders>
              <w:top w:val="nil"/>
              <w:left w:val="nil"/>
              <w:bottom w:val="nil"/>
              <w:right w:val="nil"/>
            </w:tcBorders>
          </w:tcPr>
          <w:p w14:paraId="1A541F4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840005E"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A5AE460"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4BF802A1"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90EAB27"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2FC4041D"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0DDEA10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Activities such as information, training, agricultural extension, etc.</w:t>
            </w:r>
          </w:p>
        </w:tc>
        <w:tc>
          <w:tcPr>
            <w:tcW w:w="0" w:type="auto"/>
            <w:tcBorders>
              <w:left w:val="nil"/>
              <w:right w:val="nil"/>
            </w:tcBorders>
            <w:hideMark/>
          </w:tcPr>
          <w:p w14:paraId="30D56BB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Person/TRY</w:t>
            </w:r>
          </w:p>
        </w:tc>
        <w:tc>
          <w:tcPr>
            <w:tcW w:w="0" w:type="auto"/>
            <w:tcBorders>
              <w:left w:val="nil"/>
              <w:right w:val="nil"/>
            </w:tcBorders>
            <w:hideMark/>
          </w:tcPr>
          <w:p w14:paraId="0692B004"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Benefiting PAP</w:t>
            </w:r>
          </w:p>
        </w:tc>
        <w:tc>
          <w:tcPr>
            <w:tcW w:w="0" w:type="auto"/>
            <w:vMerge w:val="restart"/>
            <w:tcBorders>
              <w:left w:val="nil"/>
              <w:right w:val="nil"/>
            </w:tcBorders>
            <w:hideMark/>
          </w:tcPr>
          <w:p w14:paraId="44773D14"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Third-Party Institution -</w:t>
            </w:r>
            <w:r>
              <w:rPr>
                <w:rFonts w:eastAsia="Times New Roman" w:cs="Times New Roman"/>
                <w:b/>
                <w:bCs/>
                <w:color w:val="000000"/>
                <w:sz w:val="20"/>
                <w:szCs w:val="20"/>
                <w:lang w:eastAsia="tr-TR"/>
              </w:rPr>
              <w:br/>
              <w:t xml:space="preserve">Contractor - </w:t>
            </w:r>
            <w:r>
              <w:rPr>
                <w:rFonts w:eastAsia="Times New Roman" w:cs="Times New Roman"/>
                <w:b/>
                <w:bCs/>
                <w:color w:val="000000"/>
                <w:sz w:val="20"/>
                <w:szCs w:val="20"/>
                <w:lang w:eastAsia="tr-TR"/>
              </w:rPr>
              <w:br/>
              <w:t>DSI</w:t>
            </w:r>
          </w:p>
        </w:tc>
        <w:tc>
          <w:tcPr>
            <w:tcW w:w="0" w:type="auto"/>
            <w:tcBorders>
              <w:left w:val="nil"/>
              <w:right w:val="nil"/>
            </w:tcBorders>
          </w:tcPr>
          <w:p w14:paraId="2D6F07E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178DED86"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3ADDFCA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71327DBD"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43268EC"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02C8DBCD"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6EA4F8C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Local employment</w:t>
            </w:r>
          </w:p>
        </w:tc>
        <w:tc>
          <w:tcPr>
            <w:tcW w:w="0" w:type="auto"/>
            <w:tcBorders>
              <w:top w:val="nil"/>
              <w:left w:val="nil"/>
              <w:bottom w:val="nil"/>
              <w:right w:val="nil"/>
            </w:tcBorders>
            <w:hideMark/>
          </w:tcPr>
          <w:p w14:paraId="49E8B1B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Person/TRY</w:t>
            </w:r>
          </w:p>
        </w:tc>
        <w:tc>
          <w:tcPr>
            <w:tcW w:w="0" w:type="auto"/>
            <w:tcBorders>
              <w:top w:val="nil"/>
              <w:left w:val="nil"/>
              <w:bottom w:val="nil"/>
              <w:right w:val="nil"/>
            </w:tcBorders>
            <w:hideMark/>
          </w:tcPr>
          <w:p w14:paraId="7EF614D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Benefiting PAP</w:t>
            </w:r>
          </w:p>
        </w:tc>
        <w:tc>
          <w:tcPr>
            <w:tcW w:w="0" w:type="auto"/>
            <w:vMerge/>
            <w:tcBorders>
              <w:top w:val="single" w:sz="4" w:space="0" w:color="5B9BD5" w:themeColor="accent5"/>
              <w:left w:val="nil"/>
              <w:bottom w:val="single" w:sz="4" w:space="0" w:color="5B9BD5" w:themeColor="accent5"/>
              <w:right w:val="nil"/>
            </w:tcBorders>
            <w:vAlign w:val="center"/>
            <w:hideMark/>
          </w:tcPr>
          <w:p w14:paraId="418A5CC3"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74158AF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798115AC"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68294FB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13E3C612"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725D8D30" w14:textId="77777777" w:rsidTr="00190FE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3CEFEB0B"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3</w:t>
            </w:r>
          </w:p>
        </w:tc>
        <w:tc>
          <w:tcPr>
            <w:tcW w:w="0" w:type="auto"/>
            <w:tcBorders>
              <w:left w:val="nil"/>
              <w:right w:val="nil"/>
            </w:tcBorders>
            <w:hideMark/>
          </w:tcPr>
          <w:p w14:paraId="5B18DF82"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Demonstration activities, grant schemes, offered cash supports, etc.</w:t>
            </w:r>
          </w:p>
        </w:tc>
        <w:tc>
          <w:tcPr>
            <w:tcW w:w="0" w:type="auto"/>
            <w:tcBorders>
              <w:left w:val="nil"/>
              <w:right w:val="nil"/>
            </w:tcBorders>
            <w:hideMark/>
          </w:tcPr>
          <w:p w14:paraId="6443684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Person/TRY</w:t>
            </w:r>
          </w:p>
        </w:tc>
        <w:tc>
          <w:tcPr>
            <w:tcW w:w="0" w:type="auto"/>
            <w:tcBorders>
              <w:left w:val="nil"/>
              <w:right w:val="nil"/>
            </w:tcBorders>
            <w:hideMark/>
          </w:tcPr>
          <w:p w14:paraId="090339EB"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Benefiting PAP</w:t>
            </w:r>
          </w:p>
        </w:tc>
        <w:tc>
          <w:tcPr>
            <w:tcW w:w="0" w:type="auto"/>
            <w:vMerge/>
            <w:tcBorders>
              <w:left w:val="nil"/>
              <w:right w:val="nil"/>
            </w:tcBorders>
            <w:vAlign w:val="center"/>
            <w:hideMark/>
          </w:tcPr>
          <w:p w14:paraId="5BD1979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12B1E7B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4E13C34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7376C8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544B9344"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0901F0A4" w14:textId="77777777" w:rsidTr="00190FE8">
        <w:trPr>
          <w:trHeight w:val="77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09FE6373"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F. Consultancy Services for Preparing the RAP and Expropriation Plans, Updating, Monitoring and Evaluating the RAP</w:t>
            </w:r>
          </w:p>
        </w:tc>
        <w:tc>
          <w:tcPr>
            <w:tcW w:w="0" w:type="auto"/>
            <w:tcBorders>
              <w:top w:val="nil"/>
              <w:left w:val="nil"/>
              <w:bottom w:val="nil"/>
              <w:right w:val="nil"/>
            </w:tcBorders>
            <w:hideMark/>
          </w:tcPr>
          <w:p w14:paraId="7F39F3BD"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Consultant - </w:t>
            </w:r>
            <w:r>
              <w:rPr>
                <w:rFonts w:eastAsia="Times New Roman" w:cs="Times New Roman"/>
                <w:b/>
                <w:bCs/>
                <w:color w:val="000000"/>
                <w:sz w:val="20"/>
                <w:szCs w:val="20"/>
                <w:lang w:eastAsia="tr-TR"/>
              </w:rPr>
              <w:br/>
              <w:t>DSI</w:t>
            </w:r>
          </w:p>
        </w:tc>
        <w:tc>
          <w:tcPr>
            <w:tcW w:w="0" w:type="auto"/>
            <w:tcBorders>
              <w:top w:val="nil"/>
              <w:left w:val="nil"/>
              <w:bottom w:val="nil"/>
              <w:right w:val="nil"/>
            </w:tcBorders>
          </w:tcPr>
          <w:p w14:paraId="6D488601"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1249C76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372A72F"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508492D6"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22CB616B" w14:textId="77777777" w:rsidTr="00190FE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2A796F57"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lastRenderedPageBreak/>
              <w:t>1</w:t>
            </w:r>
          </w:p>
        </w:tc>
        <w:tc>
          <w:tcPr>
            <w:tcW w:w="0" w:type="auto"/>
            <w:tcBorders>
              <w:left w:val="nil"/>
              <w:right w:val="nil"/>
            </w:tcBorders>
            <w:hideMark/>
          </w:tcPr>
          <w:p w14:paraId="0FB11315"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Consultation services for the preparation of expropriation plans</w:t>
            </w:r>
          </w:p>
        </w:tc>
        <w:tc>
          <w:tcPr>
            <w:tcW w:w="0" w:type="auto"/>
            <w:tcBorders>
              <w:left w:val="nil"/>
              <w:right w:val="nil"/>
            </w:tcBorders>
            <w:hideMark/>
          </w:tcPr>
          <w:p w14:paraId="1735C221"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Person/TRY</w:t>
            </w:r>
          </w:p>
        </w:tc>
        <w:tc>
          <w:tcPr>
            <w:tcW w:w="0" w:type="auto"/>
            <w:tcBorders>
              <w:left w:val="nil"/>
              <w:right w:val="nil"/>
            </w:tcBorders>
            <w:hideMark/>
          </w:tcPr>
          <w:p w14:paraId="046539F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Benefiting PAP</w:t>
            </w:r>
          </w:p>
        </w:tc>
        <w:tc>
          <w:tcPr>
            <w:tcW w:w="0" w:type="auto"/>
            <w:vMerge w:val="restart"/>
            <w:tcBorders>
              <w:left w:val="nil"/>
              <w:right w:val="nil"/>
            </w:tcBorders>
            <w:hideMark/>
          </w:tcPr>
          <w:p w14:paraId="3A6E7C1F"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Consultant - </w:t>
            </w:r>
            <w:r>
              <w:rPr>
                <w:rFonts w:eastAsia="Times New Roman" w:cs="Times New Roman"/>
                <w:b/>
                <w:bCs/>
                <w:color w:val="000000"/>
                <w:sz w:val="20"/>
                <w:szCs w:val="20"/>
                <w:lang w:eastAsia="tr-TR"/>
              </w:rPr>
              <w:br/>
              <w:t>DSI</w:t>
            </w:r>
          </w:p>
        </w:tc>
        <w:tc>
          <w:tcPr>
            <w:tcW w:w="0" w:type="auto"/>
            <w:tcBorders>
              <w:left w:val="nil"/>
              <w:right w:val="nil"/>
            </w:tcBorders>
          </w:tcPr>
          <w:p w14:paraId="3B9C899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7F57B8B3"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6355B07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695FFF20"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542B9F59" w14:textId="77777777" w:rsidTr="00190FE8">
        <w:trPr>
          <w:trHeight w:val="52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6F6503D6"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2</w:t>
            </w:r>
          </w:p>
        </w:tc>
        <w:tc>
          <w:tcPr>
            <w:tcW w:w="0" w:type="auto"/>
            <w:tcBorders>
              <w:top w:val="nil"/>
              <w:left w:val="nil"/>
              <w:bottom w:val="nil"/>
              <w:right w:val="nil"/>
            </w:tcBorders>
            <w:hideMark/>
          </w:tcPr>
          <w:p w14:paraId="11510AE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Consultation services for the preparation of the RAP</w:t>
            </w:r>
          </w:p>
        </w:tc>
        <w:tc>
          <w:tcPr>
            <w:tcW w:w="0" w:type="auto"/>
            <w:tcBorders>
              <w:top w:val="nil"/>
              <w:left w:val="nil"/>
              <w:bottom w:val="nil"/>
              <w:right w:val="nil"/>
            </w:tcBorders>
            <w:hideMark/>
          </w:tcPr>
          <w:p w14:paraId="6D1BF198"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Person/TRY</w:t>
            </w:r>
          </w:p>
        </w:tc>
        <w:tc>
          <w:tcPr>
            <w:tcW w:w="0" w:type="auto"/>
            <w:tcBorders>
              <w:top w:val="nil"/>
              <w:left w:val="nil"/>
              <w:bottom w:val="nil"/>
              <w:right w:val="nil"/>
            </w:tcBorders>
            <w:hideMark/>
          </w:tcPr>
          <w:p w14:paraId="64103E77"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Benefiting PAP</w:t>
            </w:r>
          </w:p>
        </w:tc>
        <w:tc>
          <w:tcPr>
            <w:tcW w:w="0" w:type="auto"/>
            <w:vMerge/>
            <w:tcBorders>
              <w:top w:val="single" w:sz="4" w:space="0" w:color="5B9BD5" w:themeColor="accent5"/>
              <w:left w:val="nil"/>
              <w:bottom w:val="single" w:sz="4" w:space="0" w:color="5B9BD5" w:themeColor="accent5"/>
              <w:right w:val="nil"/>
            </w:tcBorders>
            <w:vAlign w:val="center"/>
            <w:hideMark/>
          </w:tcPr>
          <w:p w14:paraId="5E394AF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top w:val="nil"/>
              <w:left w:val="nil"/>
              <w:bottom w:val="nil"/>
              <w:right w:val="nil"/>
            </w:tcBorders>
          </w:tcPr>
          <w:p w14:paraId="56FD1F72"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7AC4A15"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37A2D029"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7C188823"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4191EDF6" w14:textId="77777777" w:rsidTr="00190FE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288D0442"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3</w:t>
            </w:r>
          </w:p>
        </w:tc>
        <w:tc>
          <w:tcPr>
            <w:tcW w:w="0" w:type="auto"/>
            <w:tcBorders>
              <w:left w:val="nil"/>
              <w:right w:val="nil"/>
            </w:tcBorders>
            <w:hideMark/>
          </w:tcPr>
          <w:p w14:paraId="44E9132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Preparation of RAP monitoring and evaluation reports</w:t>
            </w:r>
          </w:p>
        </w:tc>
        <w:tc>
          <w:tcPr>
            <w:tcW w:w="0" w:type="auto"/>
            <w:tcBorders>
              <w:left w:val="nil"/>
              <w:right w:val="nil"/>
            </w:tcBorders>
            <w:hideMark/>
          </w:tcPr>
          <w:p w14:paraId="3C91457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Person/TRY</w:t>
            </w:r>
          </w:p>
        </w:tc>
        <w:tc>
          <w:tcPr>
            <w:tcW w:w="0" w:type="auto"/>
            <w:tcBorders>
              <w:left w:val="nil"/>
              <w:right w:val="nil"/>
            </w:tcBorders>
            <w:hideMark/>
          </w:tcPr>
          <w:p w14:paraId="2C23C9B1"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Benefiting PAP</w:t>
            </w:r>
          </w:p>
        </w:tc>
        <w:tc>
          <w:tcPr>
            <w:tcW w:w="0" w:type="auto"/>
            <w:vMerge/>
            <w:tcBorders>
              <w:left w:val="nil"/>
              <w:right w:val="nil"/>
            </w:tcBorders>
            <w:vAlign w:val="center"/>
            <w:hideMark/>
          </w:tcPr>
          <w:p w14:paraId="73FD59BF"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p>
        </w:tc>
        <w:tc>
          <w:tcPr>
            <w:tcW w:w="0" w:type="auto"/>
            <w:tcBorders>
              <w:left w:val="nil"/>
              <w:right w:val="nil"/>
            </w:tcBorders>
          </w:tcPr>
          <w:p w14:paraId="5968FB6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B81AAE9"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886763A"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497250C8"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32AB4C0F" w14:textId="77777777" w:rsidTr="00190FE8">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tcBorders>
              <w:top w:val="nil"/>
              <w:left w:val="single" w:sz="4" w:space="0" w:color="5B9BD5" w:themeColor="accent5"/>
              <w:bottom w:val="nil"/>
            </w:tcBorders>
            <w:hideMark/>
          </w:tcPr>
          <w:p w14:paraId="1662C006" w14:textId="77777777" w:rsidR="00190FE8" w:rsidRDefault="00190FE8">
            <w:pPr>
              <w:spacing w:before="0" w:after="0"/>
              <w:jc w:val="left"/>
              <w:rPr>
                <w:rFonts w:eastAsia="Times New Roman" w:cs="Times New Roman"/>
                <w:color w:val="000000"/>
                <w:sz w:val="20"/>
                <w:szCs w:val="20"/>
                <w:lang w:eastAsia="tr-TR"/>
              </w:rPr>
            </w:pPr>
            <w:r>
              <w:rPr>
                <w:rFonts w:eastAsia="Times New Roman" w:cs="Times New Roman"/>
                <w:color w:val="000000"/>
                <w:sz w:val="20"/>
                <w:szCs w:val="20"/>
                <w:lang w:eastAsia="tr-TR"/>
              </w:rPr>
              <w:t>G. Total Budget</w:t>
            </w:r>
          </w:p>
        </w:tc>
        <w:tc>
          <w:tcPr>
            <w:tcW w:w="0" w:type="auto"/>
            <w:tcBorders>
              <w:top w:val="nil"/>
              <w:left w:val="nil"/>
              <w:bottom w:val="nil"/>
              <w:right w:val="nil"/>
            </w:tcBorders>
            <w:hideMark/>
          </w:tcPr>
          <w:p w14:paraId="656D6EDC" w14:textId="77777777" w:rsidR="00190FE8" w:rsidRDefault="00190FE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top w:val="nil"/>
              <w:left w:val="nil"/>
              <w:bottom w:val="nil"/>
              <w:right w:val="nil"/>
            </w:tcBorders>
          </w:tcPr>
          <w:p w14:paraId="3242CF1B"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481008D6"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nil"/>
            </w:tcBorders>
          </w:tcPr>
          <w:p w14:paraId="2A2FE544" w14:textId="77777777" w:rsidR="00190FE8" w:rsidRDefault="00190FE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
        </w:tc>
        <w:tc>
          <w:tcPr>
            <w:tcW w:w="0" w:type="auto"/>
            <w:tcBorders>
              <w:top w:val="nil"/>
              <w:left w:val="nil"/>
              <w:bottom w:val="nil"/>
              <w:right w:val="single" w:sz="4" w:space="0" w:color="5B9BD5" w:themeColor="accent5"/>
            </w:tcBorders>
            <w:hideMark/>
          </w:tcPr>
          <w:p w14:paraId="0A7B2E49" w14:textId="77777777" w:rsidR="00190FE8" w:rsidRDefault="00190FE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r w:rsidR="00190FE8" w14:paraId="644DC905" w14:textId="77777777" w:rsidTr="00190FE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5B9BD5" w:themeColor="accent5"/>
            </w:tcBorders>
            <w:hideMark/>
          </w:tcPr>
          <w:p w14:paraId="7091B55C" w14:textId="77777777" w:rsidR="00190FE8" w:rsidRDefault="00190FE8">
            <w:pPr>
              <w:spacing w:before="0" w:after="0"/>
              <w:jc w:val="center"/>
              <w:rPr>
                <w:rFonts w:eastAsia="Times New Roman" w:cs="Times New Roman"/>
                <w:color w:val="000000"/>
                <w:sz w:val="20"/>
                <w:szCs w:val="20"/>
                <w:lang w:eastAsia="tr-TR"/>
              </w:rPr>
            </w:pPr>
            <w:r>
              <w:rPr>
                <w:rFonts w:eastAsia="Times New Roman" w:cs="Times New Roman"/>
                <w:b w:val="0"/>
                <w:bCs w:val="0"/>
                <w:color w:val="000000"/>
                <w:sz w:val="20"/>
                <w:szCs w:val="20"/>
                <w:lang w:eastAsia="tr-TR"/>
              </w:rPr>
              <w:t>1</w:t>
            </w:r>
          </w:p>
        </w:tc>
        <w:tc>
          <w:tcPr>
            <w:tcW w:w="0" w:type="auto"/>
            <w:tcBorders>
              <w:left w:val="nil"/>
              <w:right w:val="nil"/>
            </w:tcBorders>
            <w:hideMark/>
          </w:tcPr>
          <w:p w14:paraId="20E7896D"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Budget items A + B + C + D + E + F</w:t>
            </w:r>
          </w:p>
        </w:tc>
        <w:tc>
          <w:tcPr>
            <w:tcW w:w="0" w:type="auto"/>
            <w:tcBorders>
              <w:left w:val="nil"/>
              <w:right w:val="nil"/>
            </w:tcBorders>
            <w:hideMark/>
          </w:tcPr>
          <w:p w14:paraId="6D8FEFF0"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TRY</w:t>
            </w:r>
          </w:p>
        </w:tc>
        <w:tc>
          <w:tcPr>
            <w:tcW w:w="0" w:type="auto"/>
            <w:tcBorders>
              <w:left w:val="nil"/>
              <w:right w:val="nil"/>
            </w:tcBorders>
            <w:hideMark/>
          </w:tcPr>
          <w:p w14:paraId="45F4C61E"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Total Types of PAP</w:t>
            </w:r>
          </w:p>
        </w:tc>
        <w:tc>
          <w:tcPr>
            <w:tcW w:w="0" w:type="auto"/>
            <w:tcBorders>
              <w:left w:val="nil"/>
              <w:right w:val="nil"/>
            </w:tcBorders>
            <w:hideMark/>
          </w:tcPr>
          <w:p w14:paraId="5A615785" w14:textId="77777777" w:rsidR="00190FE8" w:rsidRDefault="00190FE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tr-TR"/>
              </w:rPr>
            </w:pPr>
            <w:r>
              <w:rPr>
                <w:rFonts w:eastAsia="Times New Roman" w:cs="Times New Roman"/>
                <w:b/>
                <w:bCs/>
                <w:color w:val="000000"/>
                <w:sz w:val="20"/>
                <w:szCs w:val="20"/>
                <w:lang w:eastAsia="tr-TR"/>
              </w:rPr>
              <w:t>DSI</w:t>
            </w:r>
          </w:p>
        </w:tc>
        <w:tc>
          <w:tcPr>
            <w:tcW w:w="0" w:type="auto"/>
            <w:tcBorders>
              <w:left w:val="nil"/>
              <w:right w:val="nil"/>
            </w:tcBorders>
          </w:tcPr>
          <w:p w14:paraId="6367755C"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130E47C8"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nil"/>
            </w:tcBorders>
          </w:tcPr>
          <w:p w14:paraId="25E472B7" w14:textId="77777777" w:rsidR="00190FE8" w:rsidRDefault="00190FE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
        </w:tc>
        <w:tc>
          <w:tcPr>
            <w:tcW w:w="0" w:type="auto"/>
            <w:tcBorders>
              <w:left w:val="nil"/>
              <w:right w:val="single" w:sz="4" w:space="0" w:color="5B9BD5" w:themeColor="accent5"/>
            </w:tcBorders>
            <w:hideMark/>
          </w:tcPr>
          <w:p w14:paraId="48118CA7" w14:textId="77777777" w:rsidR="00190FE8" w:rsidRDefault="00190FE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Pr>
                <w:rFonts w:eastAsia="Times New Roman" w:cs="Times New Roman"/>
                <w:color w:val="000000"/>
                <w:sz w:val="20"/>
                <w:szCs w:val="20"/>
                <w:lang w:eastAsia="tr-TR"/>
              </w:rPr>
              <w:t> </w:t>
            </w:r>
          </w:p>
        </w:tc>
      </w:tr>
    </w:tbl>
    <w:p w14:paraId="3DD96D41" w14:textId="77777777" w:rsidR="00B5707E" w:rsidRPr="00C03F9D" w:rsidRDefault="00B5707E" w:rsidP="00B5707E">
      <w:pPr>
        <w:rPr>
          <w:lang w:val="en-US"/>
        </w:rPr>
      </w:pPr>
    </w:p>
    <w:p w14:paraId="59413612" w14:textId="77777777" w:rsidR="00B5707E" w:rsidRPr="00C03F9D" w:rsidRDefault="00B5707E" w:rsidP="00B5707E">
      <w:pPr>
        <w:rPr>
          <w:lang w:val="en-US"/>
        </w:rPr>
      </w:pPr>
    </w:p>
    <w:p w14:paraId="35C43A1D" w14:textId="77777777" w:rsidR="00B5707E" w:rsidRPr="00C03F9D" w:rsidRDefault="00B5707E" w:rsidP="00B5707E">
      <w:pPr>
        <w:rPr>
          <w:highlight w:val="yellow"/>
          <w:lang w:val="en-US"/>
        </w:rPr>
        <w:sectPr w:rsidR="00B5707E" w:rsidRPr="00C03F9D" w:rsidSect="009C3F48">
          <w:pgSz w:w="16838" w:h="11906" w:orient="landscape"/>
          <w:pgMar w:top="1417" w:right="1417" w:bottom="1417" w:left="1417" w:header="708" w:footer="708" w:gutter="0"/>
          <w:cols w:space="708"/>
          <w:docGrid w:linePitch="360"/>
        </w:sectPr>
      </w:pPr>
    </w:p>
    <w:p w14:paraId="050BF427" w14:textId="53401A4D" w:rsidR="0021225A" w:rsidRPr="0021225A" w:rsidRDefault="00190FE8" w:rsidP="0021225A">
      <w:pPr>
        <w:pStyle w:val="Balk2"/>
        <w:numPr>
          <w:ilvl w:val="1"/>
          <w:numId w:val="3"/>
        </w:numPr>
        <w:rPr>
          <w:noProof/>
          <w:lang w:val="en-US"/>
        </w:rPr>
      </w:pPr>
      <w:bookmarkStart w:id="506" w:name="_Toc28607492"/>
      <w:bookmarkStart w:id="507" w:name="_Toc34900672"/>
      <w:bookmarkStart w:id="508" w:name="_Toc37685637"/>
      <w:bookmarkStart w:id="509" w:name="_Toc46920018"/>
      <w:bookmarkStart w:id="510" w:name="_Toc54556406"/>
      <w:r w:rsidRPr="0021225A">
        <w:rPr>
          <w:lang w:val="en-US"/>
        </w:rPr>
        <w:lastRenderedPageBreak/>
        <w:t>Business Plan</w:t>
      </w:r>
      <w:bookmarkEnd w:id="506"/>
      <w:bookmarkEnd w:id="507"/>
      <w:bookmarkEnd w:id="508"/>
      <w:bookmarkEnd w:id="509"/>
      <w:bookmarkEnd w:id="510"/>
    </w:p>
    <w:p w14:paraId="4EBA1A4B" w14:textId="75637EFF" w:rsidR="001D021F" w:rsidRPr="0021225A" w:rsidRDefault="001D021F" w:rsidP="0021225A">
      <w:pPr>
        <w:pStyle w:val="ListeParagraf"/>
        <w:numPr>
          <w:ilvl w:val="0"/>
          <w:numId w:val="71"/>
        </w:numPr>
        <w:rPr>
          <w:lang w:val="en-US"/>
        </w:rPr>
      </w:pPr>
      <w:r w:rsidRPr="0021225A">
        <w:rPr>
          <w:lang w:val="en-US"/>
        </w:rPr>
        <w:t xml:space="preserve">The division of labor planned under the RAP is shown below. </w:t>
      </w:r>
    </w:p>
    <w:p w14:paraId="548FA196" w14:textId="77777777" w:rsidR="001D021F" w:rsidRPr="0021225A" w:rsidRDefault="001D021F" w:rsidP="0021225A">
      <w:pPr>
        <w:pStyle w:val="ListeParagraf"/>
        <w:numPr>
          <w:ilvl w:val="0"/>
          <w:numId w:val="71"/>
        </w:numPr>
        <w:rPr>
          <w:lang w:val="en-US"/>
        </w:rPr>
      </w:pPr>
      <w:r w:rsidRPr="0021225A">
        <w:rPr>
          <w:lang w:val="en-US"/>
        </w:rPr>
        <w:t xml:space="preserve">The total duration for the preparation, implementation and monitoring of the RAP is 24 months. </w:t>
      </w:r>
    </w:p>
    <w:p w14:paraId="2536D860" w14:textId="77777777" w:rsidR="001D021F" w:rsidRPr="0021225A" w:rsidRDefault="001D021F" w:rsidP="0021225A">
      <w:pPr>
        <w:pStyle w:val="ListeParagraf"/>
        <w:numPr>
          <w:ilvl w:val="0"/>
          <w:numId w:val="71"/>
        </w:numPr>
        <w:rPr>
          <w:lang w:val="en-US"/>
        </w:rPr>
      </w:pPr>
      <w:r w:rsidRPr="0021225A">
        <w:rPr>
          <w:lang w:val="en-US"/>
        </w:rPr>
        <w:t xml:space="preserve">Preparation of the RAP for the first section will start in the second quarter of 2020 and come to an end in the third quarter of 2020. </w:t>
      </w:r>
    </w:p>
    <w:p w14:paraId="7D0CCB58" w14:textId="4417AF65" w:rsidR="00443720" w:rsidRPr="0021225A" w:rsidRDefault="001D021F" w:rsidP="0021225A">
      <w:pPr>
        <w:pStyle w:val="ListeParagraf"/>
        <w:numPr>
          <w:ilvl w:val="0"/>
          <w:numId w:val="71"/>
        </w:numPr>
        <w:rPr>
          <w:lang w:val="en-US"/>
        </w:rPr>
      </w:pPr>
      <w:r w:rsidRPr="0021225A">
        <w:rPr>
          <w:lang w:val="en-US"/>
        </w:rPr>
        <w:t>Implementation of the RAP will start in the first quarter of 2021 and come to an end of 2026.</w:t>
      </w:r>
      <w:r w:rsidR="00443720" w:rsidRPr="0021225A">
        <w:rPr>
          <w:lang w:val="en-US"/>
        </w:rPr>
        <w:t xml:space="preserve"> </w:t>
      </w:r>
    </w:p>
    <w:p w14:paraId="65163600" w14:textId="39ED505B" w:rsidR="009C3F48" w:rsidRPr="00C03F9D" w:rsidRDefault="0021225A" w:rsidP="00B5707E">
      <w:pPr>
        <w:rPr>
          <w:lang w:val="en-US"/>
        </w:rPr>
      </w:pPr>
      <w:bookmarkStart w:id="511" w:name="_Hlk52565026"/>
      <w:r w:rsidRPr="00885BDA">
        <w:rPr>
          <w:iCs/>
        </w:rPr>
        <w:t>The construction period of the project is 5 years and it will start in 2021 and it is aimed to be completed by the end of 2026.</w:t>
      </w:r>
    </w:p>
    <w:p w14:paraId="39584A7C" w14:textId="1FD9E7C9" w:rsidR="00F870E8" w:rsidRDefault="00F870E8" w:rsidP="00F870E8">
      <w:pPr>
        <w:pStyle w:val="ResimYazs"/>
        <w:keepNext/>
      </w:pPr>
      <w:bookmarkStart w:id="512" w:name="_Toc54556486"/>
      <w:bookmarkEnd w:id="511"/>
      <w:r>
        <w:t xml:space="preserve">Table </w:t>
      </w:r>
      <w:r w:rsidR="00C43DDF">
        <w:fldChar w:fldCharType="begin"/>
      </w:r>
      <w:r w:rsidR="00C43DDF">
        <w:instrText xml:space="preserve"> STYLEREF 1 \s </w:instrText>
      </w:r>
      <w:r w:rsidR="00C43DDF">
        <w:fldChar w:fldCharType="separate"/>
      </w:r>
      <w:r w:rsidR="00C43DDF">
        <w:rPr>
          <w:noProof/>
        </w:rPr>
        <w:t>10</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2</w:t>
      </w:r>
      <w:r w:rsidR="00C43DDF">
        <w:fldChar w:fldCharType="end"/>
      </w:r>
      <w:r>
        <w:t xml:space="preserve">. </w:t>
      </w:r>
      <w:r w:rsidRPr="005A3B20">
        <w:t>RAP Business Plan</w:t>
      </w:r>
      <w:bookmarkEnd w:id="512"/>
    </w:p>
    <w:tbl>
      <w:tblPr>
        <w:tblStyle w:val="ListeTablo3-Vurgu51"/>
        <w:tblW w:w="9980" w:type="dxa"/>
        <w:tblLook w:val="04A0" w:firstRow="1" w:lastRow="0" w:firstColumn="1" w:lastColumn="0" w:noHBand="0" w:noVBand="1"/>
      </w:tblPr>
      <w:tblGrid>
        <w:gridCol w:w="515"/>
        <w:gridCol w:w="3669"/>
        <w:gridCol w:w="3608"/>
        <w:gridCol w:w="2188"/>
      </w:tblGrid>
      <w:tr w:rsidR="001D021F" w:rsidRPr="00C03F9D" w14:paraId="557F9A02" w14:textId="77777777" w:rsidTr="00BD00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84" w:type="dxa"/>
            <w:gridSpan w:val="2"/>
          </w:tcPr>
          <w:p w14:paraId="77B6DA71" w14:textId="1115A35C" w:rsidR="001D021F" w:rsidRPr="00C03F9D" w:rsidRDefault="001D021F" w:rsidP="001D021F">
            <w:pPr>
              <w:rPr>
                <w:rFonts w:asciiTheme="minorHAnsi" w:hAnsiTheme="minorHAnsi"/>
                <w:bCs w:val="0"/>
                <w:sz w:val="20"/>
                <w:szCs w:val="20"/>
              </w:rPr>
            </w:pPr>
            <w:r>
              <w:rPr>
                <w:rFonts w:asciiTheme="minorHAnsi" w:hAnsiTheme="minorHAnsi"/>
                <w:bCs w:val="0"/>
                <w:sz w:val="20"/>
                <w:szCs w:val="20"/>
              </w:rPr>
              <w:t xml:space="preserve">Activity </w:t>
            </w:r>
          </w:p>
        </w:tc>
        <w:tc>
          <w:tcPr>
            <w:tcW w:w="3608" w:type="dxa"/>
          </w:tcPr>
          <w:p w14:paraId="3CE72261" w14:textId="6267D1C7" w:rsidR="001D021F" w:rsidRPr="00C03F9D" w:rsidRDefault="001D021F" w:rsidP="001D021F">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Pr>
                <w:rFonts w:asciiTheme="minorHAnsi" w:hAnsiTheme="minorHAnsi"/>
                <w:bCs w:val="0"/>
                <w:sz w:val="20"/>
                <w:szCs w:val="20"/>
              </w:rPr>
              <w:t>Responsible Party</w:t>
            </w:r>
          </w:p>
        </w:tc>
        <w:tc>
          <w:tcPr>
            <w:tcW w:w="2188" w:type="dxa"/>
          </w:tcPr>
          <w:p w14:paraId="0A1EAA80" w14:textId="77777777" w:rsidR="001D021F" w:rsidRPr="00C03F9D" w:rsidRDefault="001D021F" w:rsidP="001D021F">
            <w:pPr>
              <w:cnfStyle w:val="100000000000" w:firstRow="1" w:lastRow="0" w:firstColumn="0" w:lastColumn="0" w:oddVBand="0" w:evenVBand="0" w:oddHBand="0" w:evenHBand="0" w:firstRowFirstColumn="0" w:firstRowLastColumn="0" w:lastRowFirstColumn="0" w:lastRowLastColumn="0"/>
              <w:rPr>
                <w:sz w:val="20"/>
                <w:szCs w:val="20"/>
              </w:rPr>
            </w:pPr>
          </w:p>
        </w:tc>
      </w:tr>
      <w:tr w:rsidR="00B5707E" w:rsidRPr="00C03F9D" w14:paraId="622F1483"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3"/>
          </w:tcPr>
          <w:p w14:paraId="1B4430B2" w14:textId="6609327F" w:rsidR="00B5707E" w:rsidRPr="00C03F9D" w:rsidRDefault="001D021F" w:rsidP="009C3F48">
            <w:pPr>
              <w:jc w:val="left"/>
              <w:rPr>
                <w:rFonts w:asciiTheme="minorHAnsi" w:hAnsiTheme="minorHAnsi"/>
                <w:bCs w:val="0"/>
                <w:sz w:val="20"/>
                <w:szCs w:val="20"/>
              </w:rPr>
            </w:pPr>
            <w:r>
              <w:rPr>
                <w:bCs w:val="0"/>
                <w:sz w:val="20"/>
                <w:szCs w:val="20"/>
              </w:rPr>
              <w:t>Preparation of the RAP</w:t>
            </w:r>
          </w:p>
        </w:tc>
        <w:tc>
          <w:tcPr>
            <w:tcW w:w="2188" w:type="dxa"/>
          </w:tcPr>
          <w:p w14:paraId="220CDAB5" w14:textId="77777777" w:rsidR="00B5707E" w:rsidRPr="00C03F9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1D021F" w:rsidRPr="00C03F9D" w14:paraId="48D65E4A"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46DA9A84" w14:textId="1A099FA8" w:rsidR="001D021F" w:rsidRPr="00C03F9D" w:rsidRDefault="001D021F" w:rsidP="001D021F">
            <w:pPr>
              <w:rPr>
                <w:rFonts w:asciiTheme="minorHAnsi" w:hAnsiTheme="minorHAnsi"/>
                <w:sz w:val="20"/>
                <w:szCs w:val="20"/>
              </w:rPr>
            </w:pPr>
          </w:p>
        </w:tc>
        <w:tc>
          <w:tcPr>
            <w:tcW w:w="3669" w:type="dxa"/>
          </w:tcPr>
          <w:p w14:paraId="4B669C8F" w14:textId="2277AB9B"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Appointment of a RAP Consultant (if deemed necessary)</w:t>
            </w:r>
          </w:p>
        </w:tc>
        <w:tc>
          <w:tcPr>
            <w:tcW w:w="3608" w:type="dxa"/>
          </w:tcPr>
          <w:p w14:paraId="3A90F54A" w14:textId="4DA549A5"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w:t>
            </w:r>
          </w:p>
        </w:tc>
        <w:tc>
          <w:tcPr>
            <w:tcW w:w="2188" w:type="dxa"/>
          </w:tcPr>
          <w:p w14:paraId="661EDB77" w14:textId="2EF65CB1"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February </w:t>
            </w:r>
            <w:r w:rsidRPr="00C03F9D">
              <w:rPr>
                <w:sz w:val="20"/>
                <w:szCs w:val="20"/>
              </w:rPr>
              <w:t>2020</w:t>
            </w:r>
          </w:p>
        </w:tc>
      </w:tr>
      <w:tr w:rsidR="001D021F" w:rsidRPr="00C03F9D" w14:paraId="7F49056F"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C1299" w14:textId="7E3EADB2" w:rsidR="001D021F" w:rsidRPr="00C03F9D" w:rsidRDefault="001D021F" w:rsidP="001D021F">
            <w:pPr>
              <w:rPr>
                <w:rFonts w:asciiTheme="minorHAnsi" w:hAnsiTheme="minorHAnsi"/>
                <w:sz w:val="20"/>
                <w:szCs w:val="20"/>
              </w:rPr>
            </w:pPr>
          </w:p>
        </w:tc>
        <w:tc>
          <w:tcPr>
            <w:tcW w:w="3669" w:type="dxa"/>
          </w:tcPr>
          <w:p w14:paraId="15926FFF" w14:textId="7BD050FC"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Reaching an agreement over the social baseline study </w:t>
            </w:r>
          </w:p>
        </w:tc>
        <w:tc>
          <w:tcPr>
            <w:tcW w:w="3608" w:type="dxa"/>
          </w:tcPr>
          <w:p w14:paraId="2DDF3925" w14:textId="34B0068B"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and/or the RAP Consultant</w:t>
            </w:r>
          </w:p>
        </w:tc>
        <w:tc>
          <w:tcPr>
            <w:tcW w:w="2188" w:type="dxa"/>
          </w:tcPr>
          <w:p w14:paraId="679FFA0F" w14:textId="363CADD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Mar</w:t>
            </w:r>
            <w:r>
              <w:rPr>
                <w:sz w:val="20"/>
                <w:szCs w:val="20"/>
              </w:rPr>
              <w:t>ch</w:t>
            </w:r>
            <w:r w:rsidRPr="00C03F9D">
              <w:rPr>
                <w:sz w:val="20"/>
                <w:szCs w:val="20"/>
              </w:rPr>
              <w:t xml:space="preserve"> 2020</w:t>
            </w:r>
          </w:p>
        </w:tc>
      </w:tr>
      <w:tr w:rsidR="001D021F" w:rsidRPr="00C03F9D" w14:paraId="2DAF66CE"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2F627A6C" w14:textId="459A724F" w:rsidR="001D021F" w:rsidRPr="00C03F9D" w:rsidRDefault="001D021F" w:rsidP="001D021F">
            <w:pPr>
              <w:rPr>
                <w:rFonts w:asciiTheme="minorHAnsi" w:hAnsiTheme="minorHAnsi"/>
                <w:sz w:val="20"/>
                <w:szCs w:val="20"/>
              </w:rPr>
            </w:pPr>
          </w:p>
        </w:tc>
        <w:tc>
          <w:tcPr>
            <w:tcW w:w="3669" w:type="dxa"/>
          </w:tcPr>
          <w:p w14:paraId="6FFF47E4" w14:textId="4114EBB4"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Valuation of assets subject to land acquisition</w:t>
            </w:r>
          </w:p>
        </w:tc>
        <w:tc>
          <w:tcPr>
            <w:tcW w:w="3608" w:type="dxa"/>
          </w:tcPr>
          <w:p w14:paraId="2F75DAAF" w14:textId="42DEC6B1"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DSI Regional Directorate </w:t>
            </w:r>
          </w:p>
        </w:tc>
        <w:tc>
          <w:tcPr>
            <w:tcW w:w="2188" w:type="dxa"/>
          </w:tcPr>
          <w:p w14:paraId="575331EE" w14:textId="60FE62B0"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2020-2026</w:t>
            </w:r>
          </w:p>
        </w:tc>
      </w:tr>
      <w:tr w:rsidR="001D021F" w:rsidRPr="00C03F9D" w14:paraId="178B7611"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D07C387" w14:textId="51202939" w:rsidR="001D021F" w:rsidRPr="00C03F9D" w:rsidRDefault="001D021F" w:rsidP="001D021F">
            <w:pPr>
              <w:rPr>
                <w:rFonts w:asciiTheme="minorHAnsi" w:hAnsiTheme="minorHAnsi"/>
                <w:sz w:val="20"/>
                <w:szCs w:val="20"/>
              </w:rPr>
            </w:pPr>
          </w:p>
        </w:tc>
        <w:tc>
          <w:tcPr>
            <w:tcW w:w="3669" w:type="dxa"/>
          </w:tcPr>
          <w:p w14:paraId="6DE4F1F3" w14:textId="01DA6239"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Preparation of the draft RAP and submission thereof to DSI and the World Bank for evaluation</w:t>
            </w:r>
          </w:p>
        </w:tc>
        <w:tc>
          <w:tcPr>
            <w:tcW w:w="3608" w:type="dxa"/>
          </w:tcPr>
          <w:p w14:paraId="64C7E0A5" w14:textId="77777777" w:rsidR="001D021F"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Project and Construction</w:t>
            </w:r>
          </w:p>
          <w:p w14:paraId="6C9D1C89" w14:textId="630205D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and/or the RAP Consultant</w:t>
            </w:r>
          </w:p>
        </w:tc>
        <w:tc>
          <w:tcPr>
            <w:tcW w:w="2188" w:type="dxa"/>
          </w:tcPr>
          <w:p w14:paraId="625CA74F" w14:textId="2033F81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September</w:t>
            </w:r>
            <w:r w:rsidRPr="00C03F9D">
              <w:rPr>
                <w:sz w:val="20"/>
                <w:szCs w:val="20"/>
              </w:rPr>
              <w:t xml:space="preserve"> 2020</w:t>
            </w:r>
          </w:p>
        </w:tc>
      </w:tr>
      <w:tr w:rsidR="001D021F" w:rsidRPr="00C03F9D" w14:paraId="5FCD90A4"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5C3D2106" w14:textId="59DA5875" w:rsidR="001D021F" w:rsidRPr="00C03F9D" w:rsidRDefault="001D021F" w:rsidP="001D021F">
            <w:pPr>
              <w:rPr>
                <w:rFonts w:asciiTheme="minorHAnsi" w:hAnsiTheme="minorHAnsi"/>
                <w:sz w:val="20"/>
                <w:szCs w:val="20"/>
              </w:rPr>
            </w:pPr>
          </w:p>
        </w:tc>
        <w:tc>
          <w:tcPr>
            <w:tcW w:w="3669" w:type="dxa"/>
          </w:tcPr>
          <w:p w14:paraId="3028BB85" w14:textId="5B0109FA"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Disclosure of the draft RAP </w:t>
            </w:r>
          </w:p>
        </w:tc>
        <w:tc>
          <w:tcPr>
            <w:tcW w:w="3608" w:type="dxa"/>
          </w:tcPr>
          <w:p w14:paraId="25AEBD14" w14:textId="65F2A156"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w:t>
            </w:r>
          </w:p>
        </w:tc>
        <w:tc>
          <w:tcPr>
            <w:tcW w:w="2188" w:type="dxa"/>
          </w:tcPr>
          <w:p w14:paraId="3B9860FD" w14:textId="2373BFCD"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October</w:t>
            </w:r>
            <w:r w:rsidRPr="00C03F9D">
              <w:rPr>
                <w:sz w:val="20"/>
                <w:szCs w:val="20"/>
              </w:rPr>
              <w:t xml:space="preserve"> 2020</w:t>
            </w:r>
          </w:p>
        </w:tc>
      </w:tr>
      <w:tr w:rsidR="001D021F" w:rsidRPr="00C03F9D" w14:paraId="5E309C43"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C32CF66" w14:textId="288057CC" w:rsidR="001D021F" w:rsidRPr="00C03F9D" w:rsidRDefault="001D021F" w:rsidP="001D021F">
            <w:pPr>
              <w:rPr>
                <w:rFonts w:asciiTheme="minorHAnsi" w:hAnsiTheme="minorHAnsi"/>
                <w:sz w:val="20"/>
                <w:szCs w:val="20"/>
              </w:rPr>
            </w:pPr>
          </w:p>
        </w:tc>
        <w:tc>
          <w:tcPr>
            <w:tcW w:w="3669" w:type="dxa"/>
          </w:tcPr>
          <w:p w14:paraId="744B6480" w14:textId="1398297D"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Finalization of the RAP (in the evidence of feedbacks)</w:t>
            </w:r>
          </w:p>
        </w:tc>
        <w:tc>
          <w:tcPr>
            <w:tcW w:w="3608" w:type="dxa"/>
          </w:tcPr>
          <w:p w14:paraId="0B5B8ACC" w14:textId="72E6D7E3"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DSI's Department of Real Estate and Expropriation or the RAP Consultant </w:t>
            </w:r>
          </w:p>
        </w:tc>
        <w:tc>
          <w:tcPr>
            <w:tcW w:w="2188" w:type="dxa"/>
          </w:tcPr>
          <w:p w14:paraId="51E8772B" w14:textId="6815D3FF"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November</w:t>
            </w:r>
            <w:r w:rsidRPr="00C03F9D">
              <w:rPr>
                <w:sz w:val="20"/>
                <w:szCs w:val="20"/>
              </w:rPr>
              <w:t xml:space="preserve"> 2020</w:t>
            </w:r>
          </w:p>
        </w:tc>
      </w:tr>
      <w:tr w:rsidR="001D021F" w:rsidRPr="00C03F9D" w14:paraId="59792605"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09E7A8E9" w14:textId="5EB4F809" w:rsidR="001D021F" w:rsidRPr="00C03F9D" w:rsidRDefault="001D021F" w:rsidP="001D021F">
            <w:pPr>
              <w:rPr>
                <w:rFonts w:asciiTheme="minorHAnsi" w:hAnsiTheme="minorHAnsi"/>
                <w:sz w:val="20"/>
                <w:szCs w:val="20"/>
              </w:rPr>
            </w:pPr>
          </w:p>
        </w:tc>
        <w:tc>
          <w:tcPr>
            <w:tcW w:w="3669" w:type="dxa"/>
          </w:tcPr>
          <w:p w14:paraId="17479BB5" w14:textId="03177182"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Adaptation of the Grievance Mechanism to the Irrigation Modernization Project</w:t>
            </w:r>
          </w:p>
        </w:tc>
        <w:tc>
          <w:tcPr>
            <w:tcW w:w="3608" w:type="dxa"/>
          </w:tcPr>
          <w:p w14:paraId="312D36E9" w14:textId="49AC011B"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General Directorate of DSI</w:t>
            </w:r>
          </w:p>
        </w:tc>
        <w:tc>
          <w:tcPr>
            <w:tcW w:w="2188" w:type="dxa"/>
          </w:tcPr>
          <w:p w14:paraId="2EA05F6A" w14:textId="3B8F6933"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February</w:t>
            </w:r>
            <w:r w:rsidRPr="00C03F9D">
              <w:rPr>
                <w:sz w:val="20"/>
                <w:szCs w:val="20"/>
              </w:rPr>
              <w:t xml:space="preserve"> 2020</w:t>
            </w:r>
          </w:p>
        </w:tc>
      </w:tr>
      <w:tr w:rsidR="00B5707E" w:rsidRPr="00C03F9D" w14:paraId="56A21BCD"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3"/>
          </w:tcPr>
          <w:p w14:paraId="17B476B8" w14:textId="2DB9DF07" w:rsidR="00B5707E" w:rsidRPr="00C03F9D" w:rsidRDefault="001D021F" w:rsidP="009C3F48">
            <w:pPr>
              <w:jc w:val="left"/>
              <w:rPr>
                <w:rFonts w:asciiTheme="minorHAnsi" w:hAnsiTheme="minorHAnsi"/>
                <w:b w:val="0"/>
                <w:sz w:val="20"/>
                <w:szCs w:val="20"/>
              </w:rPr>
            </w:pPr>
            <w:r>
              <w:rPr>
                <w:bCs w:val="0"/>
                <w:sz w:val="20"/>
                <w:szCs w:val="20"/>
              </w:rPr>
              <w:t>Implementation of the RAP</w:t>
            </w:r>
          </w:p>
        </w:tc>
        <w:tc>
          <w:tcPr>
            <w:tcW w:w="2188" w:type="dxa"/>
          </w:tcPr>
          <w:p w14:paraId="013B2FB6" w14:textId="77777777" w:rsidR="00B5707E" w:rsidRPr="00C03F9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1D021F" w:rsidRPr="00C03F9D" w14:paraId="1BA43AC2"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24117AA4" w14:textId="5F9C63AF" w:rsidR="001D021F" w:rsidRPr="00C03F9D" w:rsidRDefault="001D021F" w:rsidP="001D021F">
            <w:pPr>
              <w:rPr>
                <w:rFonts w:asciiTheme="minorHAnsi" w:hAnsiTheme="minorHAnsi"/>
                <w:sz w:val="20"/>
                <w:szCs w:val="20"/>
              </w:rPr>
            </w:pPr>
          </w:p>
        </w:tc>
        <w:tc>
          <w:tcPr>
            <w:tcW w:w="3669" w:type="dxa"/>
          </w:tcPr>
          <w:p w14:paraId="4D9AAB7C" w14:textId="42EA5BBB"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Preparation of expropriation plans for the parcels not expropriated during the first section</w:t>
            </w:r>
          </w:p>
        </w:tc>
        <w:tc>
          <w:tcPr>
            <w:tcW w:w="3608" w:type="dxa"/>
          </w:tcPr>
          <w:p w14:paraId="41B19FF2" w14:textId="7FD7C1E1"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and the RAP Consultant</w:t>
            </w:r>
          </w:p>
        </w:tc>
        <w:tc>
          <w:tcPr>
            <w:tcW w:w="2188" w:type="dxa"/>
          </w:tcPr>
          <w:p w14:paraId="5651CFF8" w14:textId="1CC88532"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2020-2021</w:t>
            </w:r>
          </w:p>
        </w:tc>
      </w:tr>
      <w:tr w:rsidR="001D021F" w:rsidRPr="00C03F9D" w14:paraId="7E8BA87E"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066ED9E7" w14:textId="0DA9186E" w:rsidR="001D021F" w:rsidRPr="00C03F9D" w:rsidRDefault="001D021F" w:rsidP="001D021F">
            <w:pPr>
              <w:rPr>
                <w:rFonts w:asciiTheme="minorHAnsi" w:hAnsiTheme="minorHAnsi"/>
                <w:sz w:val="20"/>
                <w:szCs w:val="20"/>
              </w:rPr>
            </w:pPr>
          </w:p>
        </w:tc>
        <w:tc>
          <w:tcPr>
            <w:tcW w:w="3669" w:type="dxa"/>
          </w:tcPr>
          <w:p w14:paraId="65AA39F3" w14:textId="14C6816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Identification of users and vulnerable groups regarding the lands</w:t>
            </w:r>
          </w:p>
        </w:tc>
        <w:tc>
          <w:tcPr>
            <w:tcW w:w="3608" w:type="dxa"/>
          </w:tcPr>
          <w:p w14:paraId="4E7E009C" w14:textId="3A360C4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 Regional Directorate</w:t>
            </w:r>
          </w:p>
        </w:tc>
        <w:tc>
          <w:tcPr>
            <w:tcW w:w="2188" w:type="dxa"/>
          </w:tcPr>
          <w:p w14:paraId="52EA38A3" w14:textId="6E90B473"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2020-2026</w:t>
            </w:r>
          </w:p>
        </w:tc>
      </w:tr>
      <w:tr w:rsidR="001D021F" w:rsidRPr="00C03F9D" w14:paraId="594B2AEB"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4ECBDD76" w14:textId="2B1ADDFF" w:rsidR="001D021F" w:rsidRPr="00C03F9D" w:rsidRDefault="001D021F" w:rsidP="001D021F">
            <w:pPr>
              <w:rPr>
                <w:rFonts w:asciiTheme="minorHAnsi" w:hAnsiTheme="minorHAnsi"/>
                <w:sz w:val="20"/>
                <w:szCs w:val="20"/>
              </w:rPr>
            </w:pPr>
          </w:p>
        </w:tc>
        <w:tc>
          <w:tcPr>
            <w:tcW w:w="3669" w:type="dxa"/>
          </w:tcPr>
          <w:p w14:paraId="7DFBE316" w14:textId="782916D9"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Consultations on project requirements with affected parties and other stakeholders</w:t>
            </w:r>
          </w:p>
        </w:tc>
        <w:tc>
          <w:tcPr>
            <w:tcW w:w="3608" w:type="dxa"/>
          </w:tcPr>
          <w:p w14:paraId="4343C06C" w14:textId="533D68F2"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DSI Regional Directorate </w:t>
            </w:r>
          </w:p>
        </w:tc>
        <w:tc>
          <w:tcPr>
            <w:tcW w:w="2188" w:type="dxa"/>
          </w:tcPr>
          <w:p w14:paraId="1939CBC6" w14:textId="308F82F6"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2020-2026</w:t>
            </w:r>
          </w:p>
        </w:tc>
      </w:tr>
      <w:tr w:rsidR="001D021F" w:rsidRPr="00C03F9D" w14:paraId="7FA120A8"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3BA57DB" w14:textId="40C355A8" w:rsidR="001D021F" w:rsidRPr="00C03F9D" w:rsidRDefault="001D021F" w:rsidP="001D021F">
            <w:pPr>
              <w:rPr>
                <w:rFonts w:asciiTheme="minorHAnsi" w:hAnsiTheme="minorHAnsi"/>
                <w:sz w:val="20"/>
                <w:szCs w:val="20"/>
              </w:rPr>
            </w:pPr>
          </w:p>
        </w:tc>
        <w:tc>
          <w:tcPr>
            <w:tcW w:w="3669" w:type="dxa"/>
          </w:tcPr>
          <w:p w14:paraId="0EC94846" w14:textId="0F900BD0"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Compensation negotiations</w:t>
            </w:r>
          </w:p>
        </w:tc>
        <w:tc>
          <w:tcPr>
            <w:tcW w:w="3608" w:type="dxa"/>
          </w:tcPr>
          <w:p w14:paraId="5AE6657E" w14:textId="454C94E7"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DSI Regional Directorate </w:t>
            </w:r>
          </w:p>
        </w:tc>
        <w:tc>
          <w:tcPr>
            <w:tcW w:w="2188" w:type="dxa"/>
          </w:tcPr>
          <w:p w14:paraId="53D0783A" w14:textId="201B5C2F"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2021-2026</w:t>
            </w:r>
          </w:p>
        </w:tc>
      </w:tr>
      <w:tr w:rsidR="001D021F" w:rsidRPr="00C03F9D" w14:paraId="428E8B85"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636EDA32" w14:textId="20B9D597" w:rsidR="001D021F" w:rsidRPr="00C03F9D" w:rsidRDefault="001D021F" w:rsidP="001D021F">
            <w:pPr>
              <w:rPr>
                <w:rFonts w:asciiTheme="minorHAnsi" w:hAnsiTheme="minorHAnsi"/>
                <w:sz w:val="20"/>
                <w:szCs w:val="20"/>
              </w:rPr>
            </w:pPr>
          </w:p>
        </w:tc>
        <w:tc>
          <w:tcPr>
            <w:tcW w:w="3669" w:type="dxa"/>
          </w:tcPr>
          <w:p w14:paraId="2EB59219" w14:textId="09907045"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Payment of compensations and land entry </w:t>
            </w:r>
          </w:p>
        </w:tc>
        <w:tc>
          <w:tcPr>
            <w:tcW w:w="3608" w:type="dxa"/>
          </w:tcPr>
          <w:p w14:paraId="06B28C12" w14:textId="15AF1A2B"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DSI Regional Directorate </w:t>
            </w:r>
          </w:p>
        </w:tc>
        <w:tc>
          <w:tcPr>
            <w:tcW w:w="2188" w:type="dxa"/>
          </w:tcPr>
          <w:p w14:paraId="0AB450DB" w14:textId="05B53C82"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2021-2026</w:t>
            </w:r>
          </w:p>
        </w:tc>
      </w:tr>
      <w:tr w:rsidR="001D021F" w:rsidRPr="00C03F9D" w14:paraId="37BE2D00"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718B3C5D" w14:textId="1443C73E" w:rsidR="001D021F" w:rsidRPr="00C03F9D" w:rsidRDefault="001D021F" w:rsidP="001D021F">
            <w:pPr>
              <w:rPr>
                <w:rFonts w:asciiTheme="minorHAnsi" w:hAnsiTheme="minorHAnsi"/>
                <w:sz w:val="20"/>
                <w:szCs w:val="20"/>
              </w:rPr>
            </w:pPr>
          </w:p>
        </w:tc>
        <w:tc>
          <w:tcPr>
            <w:tcW w:w="3669" w:type="dxa"/>
          </w:tcPr>
          <w:p w14:paraId="0597ADD4" w14:textId="7B92275A"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Continuous consultations on the construction plan and the implementation of the RAP </w:t>
            </w:r>
          </w:p>
        </w:tc>
        <w:tc>
          <w:tcPr>
            <w:tcW w:w="3608" w:type="dxa"/>
          </w:tcPr>
          <w:p w14:paraId="26F4632D" w14:textId="69B05E0E"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DSI Regional Directorate </w:t>
            </w:r>
          </w:p>
        </w:tc>
        <w:tc>
          <w:tcPr>
            <w:tcW w:w="2188" w:type="dxa"/>
          </w:tcPr>
          <w:p w14:paraId="088D81EE" w14:textId="03924CF9"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2021-2026</w:t>
            </w:r>
          </w:p>
        </w:tc>
      </w:tr>
      <w:tr w:rsidR="001D021F" w:rsidRPr="00C03F9D" w14:paraId="109428AC"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15D132EB" w14:textId="073F50A5" w:rsidR="001D021F" w:rsidRPr="00C03F9D" w:rsidRDefault="001D021F" w:rsidP="001D021F">
            <w:pPr>
              <w:rPr>
                <w:rFonts w:asciiTheme="minorHAnsi" w:hAnsiTheme="minorHAnsi"/>
                <w:sz w:val="20"/>
                <w:szCs w:val="20"/>
              </w:rPr>
            </w:pPr>
          </w:p>
        </w:tc>
        <w:tc>
          <w:tcPr>
            <w:tcW w:w="3669" w:type="dxa"/>
          </w:tcPr>
          <w:p w14:paraId="159B13A7" w14:textId="7E667FDB"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sz w:val="20"/>
                <w:szCs w:val="20"/>
              </w:rPr>
              <w:t xml:space="preserve">Construction according to the new irrigation plan </w:t>
            </w:r>
          </w:p>
        </w:tc>
        <w:tc>
          <w:tcPr>
            <w:tcW w:w="3608" w:type="dxa"/>
          </w:tcPr>
          <w:p w14:paraId="794D9C92" w14:textId="723A1835"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Construction Contractor</w:t>
            </w:r>
          </w:p>
        </w:tc>
        <w:tc>
          <w:tcPr>
            <w:tcW w:w="2188" w:type="dxa"/>
          </w:tcPr>
          <w:p w14:paraId="317C8201" w14:textId="7F5B00A1"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2021-2026</w:t>
            </w:r>
          </w:p>
        </w:tc>
      </w:tr>
      <w:tr w:rsidR="001D021F" w:rsidRPr="00C03F9D" w14:paraId="27389EC8"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EE90CD4" w14:textId="2305897C" w:rsidR="001D021F" w:rsidRPr="00C03F9D" w:rsidRDefault="001D021F" w:rsidP="001D021F">
            <w:pPr>
              <w:rPr>
                <w:rFonts w:asciiTheme="minorHAnsi" w:hAnsiTheme="minorHAnsi"/>
                <w:sz w:val="20"/>
                <w:szCs w:val="20"/>
              </w:rPr>
            </w:pPr>
          </w:p>
        </w:tc>
        <w:tc>
          <w:tcPr>
            <w:tcW w:w="3669" w:type="dxa"/>
          </w:tcPr>
          <w:p w14:paraId="6D9DD949" w14:textId="0916DC5B"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Continuous monitoring and (semi-annual) reporting of Land Acquisition Plan practices</w:t>
            </w:r>
          </w:p>
        </w:tc>
        <w:tc>
          <w:tcPr>
            <w:tcW w:w="3608" w:type="dxa"/>
          </w:tcPr>
          <w:p w14:paraId="5BA5AF2B" w14:textId="0325FB5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 Regional Directorate, DSI's Department of Real Estate and Expropriation and the RAP Consultant</w:t>
            </w:r>
          </w:p>
        </w:tc>
        <w:tc>
          <w:tcPr>
            <w:tcW w:w="2188" w:type="dxa"/>
          </w:tcPr>
          <w:p w14:paraId="7E3DE2F4" w14:textId="26D723A2"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2020-2026</w:t>
            </w:r>
          </w:p>
        </w:tc>
      </w:tr>
      <w:tr w:rsidR="001D021F" w:rsidRPr="00C03F9D" w14:paraId="460A59C6"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4230271D" w14:textId="26780EB9" w:rsidR="001D021F" w:rsidRPr="00C03F9D" w:rsidRDefault="001D021F" w:rsidP="001D021F">
            <w:pPr>
              <w:rPr>
                <w:rFonts w:asciiTheme="minorHAnsi" w:hAnsiTheme="minorHAnsi"/>
                <w:sz w:val="20"/>
                <w:szCs w:val="20"/>
              </w:rPr>
            </w:pPr>
          </w:p>
        </w:tc>
        <w:tc>
          <w:tcPr>
            <w:tcW w:w="3669" w:type="dxa"/>
          </w:tcPr>
          <w:p w14:paraId="4C594FD0" w14:textId="053573EA"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Updating the RAP (if deemed necessary)</w:t>
            </w:r>
          </w:p>
        </w:tc>
        <w:tc>
          <w:tcPr>
            <w:tcW w:w="3608" w:type="dxa"/>
          </w:tcPr>
          <w:p w14:paraId="1957B4F5" w14:textId="6B78B0D7"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and/or the RAP Consultant</w:t>
            </w:r>
          </w:p>
        </w:tc>
        <w:tc>
          <w:tcPr>
            <w:tcW w:w="2188" w:type="dxa"/>
          </w:tcPr>
          <w:p w14:paraId="54C5DF0A" w14:textId="77777777"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2020-2021</w:t>
            </w:r>
          </w:p>
        </w:tc>
      </w:tr>
      <w:tr w:rsidR="001D021F" w:rsidRPr="00C03F9D" w14:paraId="35B90465"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622E44A" w14:textId="66D99D48" w:rsidR="001D021F" w:rsidRPr="00C03F9D" w:rsidRDefault="001D021F" w:rsidP="001D021F">
            <w:pPr>
              <w:rPr>
                <w:rFonts w:asciiTheme="minorHAnsi" w:hAnsiTheme="minorHAnsi"/>
                <w:sz w:val="20"/>
                <w:szCs w:val="20"/>
              </w:rPr>
            </w:pPr>
          </w:p>
        </w:tc>
        <w:tc>
          <w:tcPr>
            <w:tcW w:w="3669" w:type="dxa"/>
          </w:tcPr>
          <w:p w14:paraId="539C98D0" w14:textId="7815E3A8"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Disclosure of Updated RAP (if deemed necessary)</w:t>
            </w:r>
          </w:p>
        </w:tc>
        <w:tc>
          <w:tcPr>
            <w:tcW w:w="3608" w:type="dxa"/>
          </w:tcPr>
          <w:p w14:paraId="399F4AAA" w14:textId="6FBC16E3"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and/or the RAP Consultant</w:t>
            </w:r>
          </w:p>
        </w:tc>
        <w:tc>
          <w:tcPr>
            <w:tcW w:w="2188" w:type="dxa"/>
          </w:tcPr>
          <w:p w14:paraId="2F003333" w14:textId="77777777"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2020-2021</w:t>
            </w:r>
          </w:p>
        </w:tc>
      </w:tr>
      <w:tr w:rsidR="001D021F" w:rsidRPr="00C03F9D" w14:paraId="50498F3E"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15EA5A81" w14:textId="4573B756" w:rsidR="001D021F" w:rsidRPr="00C03F9D" w:rsidRDefault="001D021F" w:rsidP="001D021F">
            <w:pPr>
              <w:rPr>
                <w:rFonts w:asciiTheme="minorHAnsi" w:hAnsiTheme="minorHAnsi"/>
                <w:sz w:val="20"/>
                <w:szCs w:val="20"/>
              </w:rPr>
            </w:pPr>
          </w:p>
        </w:tc>
        <w:tc>
          <w:tcPr>
            <w:tcW w:w="3669" w:type="dxa"/>
          </w:tcPr>
          <w:p w14:paraId="5A9EC919" w14:textId="730F5649"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Water supply during the construction process</w:t>
            </w:r>
          </w:p>
        </w:tc>
        <w:tc>
          <w:tcPr>
            <w:tcW w:w="3608" w:type="dxa"/>
          </w:tcPr>
          <w:p w14:paraId="1895B3CE" w14:textId="50968879"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 Regional Directorate and the Water Users Association</w:t>
            </w:r>
          </w:p>
        </w:tc>
        <w:tc>
          <w:tcPr>
            <w:tcW w:w="2188" w:type="dxa"/>
          </w:tcPr>
          <w:p w14:paraId="421F92A5" w14:textId="26A61863"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2021-2026</w:t>
            </w:r>
          </w:p>
        </w:tc>
      </w:tr>
      <w:tr w:rsidR="001D021F" w:rsidRPr="00C03F9D" w14:paraId="69D3334F"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1092C6B" w14:textId="034D3277" w:rsidR="001D021F" w:rsidRPr="00C03F9D" w:rsidRDefault="001D021F" w:rsidP="001D021F">
            <w:pPr>
              <w:rPr>
                <w:rFonts w:asciiTheme="minorHAnsi" w:hAnsiTheme="minorHAnsi"/>
                <w:sz w:val="20"/>
                <w:szCs w:val="20"/>
              </w:rPr>
            </w:pPr>
          </w:p>
        </w:tc>
        <w:tc>
          <w:tcPr>
            <w:tcW w:w="3669" w:type="dxa"/>
          </w:tcPr>
          <w:p w14:paraId="47F9D81E" w14:textId="6FF0F326"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Determining the institutions to cooperate and offering and monitoring various supports (agricultural extension, training, grant, etc.)</w:t>
            </w:r>
          </w:p>
        </w:tc>
        <w:tc>
          <w:tcPr>
            <w:tcW w:w="3608" w:type="dxa"/>
          </w:tcPr>
          <w:p w14:paraId="56E4C92B" w14:textId="49D70A8C"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 Regional Directorate and Third-Party Institutions</w:t>
            </w:r>
          </w:p>
        </w:tc>
        <w:tc>
          <w:tcPr>
            <w:tcW w:w="2188" w:type="dxa"/>
          </w:tcPr>
          <w:p w14:paraId="22066165" w14:textId="6ED9AC94"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2020-2026</w:t>
            </w:r>
          </w:p>
        </w:tc>
      </w:tr>
      <w:tr w:rsidR="001D021F" w:rsidRPr="00C03F9D" w14:paraId="1D7066AE"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666452CF" w14:textId="4395B900" w:rsidR="001D021F" w:rsidRPr="00C03F9D" w:rsidRDefault="001D021F" w:rsidP="001D021F">
            <w:pPr>
              <w:rPr>
                <w:rFonts w:asciiTheme="minorHAnsi" w:hAnsiTheme="minorHAnsi"/>
                <w:sz w:val="20"/>
                <w:szCs w:val="20"/>
              </w:rPr>
            </w:pPr>
          </w:p>
        </w:tc>
        <w:tc>
          <w:tcPr>
            <w:tcW w:w="3669" w:type="dxa"/>
          </w:tcPr>
          <w:p w14:paraId="31C9CBBB" w14:textId="2F619458"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Resolution of complaints about land acquisition</w:t>
            </w:r>
          </w:p>
        </w:tc>
        <w:tc>
          <w:tcPr>
            <w:tcW w:w="3608" w:type="dxa"/>
          </w:tcPr>
          <w:p w14:paraId="25999A6E" w14:textId="7B372B9A"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 Regional Directorate and the Contractor</w:t>
            </w:r>
          </w:p>
        </w:tc>
        <w:tc>
          <w:tcPr>
            <w:tcW w:w="2188" w:type="dxa"/>
          </w:tcPr>
          <w:p w14:paraId="10C62B1B" w14:textId="626140F4"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2020-2026</w:t>
            </w:r>
          </w:p>
        </w:tc>
      </w:tr>
      <w:tr w:rsidR="00B5707E" w:rsidRPr="00C03F9D" w14:paraId="469631D0"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3"/>
          </w:tcPr>
          <w:p w14:paraId="7C1FD9B4" w14:textId="0EF400C1" w:rsidR="00B5707E" w:rsidRPr="00C03F9D" w:rsidRDefault="001D021F" w:rsidP="009C3F48">
            <w:pPr>
              <w:jc w:val="left"/>
              <w:rPr>
                <w:rFonts w:asciiTheme="minorHAnsi" w:hAnsiTheme="minorHAnsi"/>
                <w:b w:val="0"/>
                <w:sz w:val="20"/>
                <w:szCs w:val="20"/>
              </w:rPr>
            </w:pPr>
            <w:r>
              <w:rPr>
                <w:bCs w:val="0"/>
                <w:sz w:val="20"/>
                <w:szCs w:val="20"/>
              </w:rPr>
              <w:t>Post-RAP Implementation</w:t>
            </w:r>
          </w:p>
        </w:tc>
        <w:tc>
          <w:tcPr>
            <w:tcW w:w="2188" w:type="dxa"/>
          </w:tcPr>
          <w:p w14:paraId="6CEFCCF1" w14:textId="77777777" w:rsidR="00B5707E" w:rsidRPr="00C03F9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1D021F" w:rsidRPr="00C03F9D" w14:paraId="57504BF7"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0B01C092" w14:textId="61E71090" w:rsidR="001D021F" w:rsidRPr="00C03F9D" w:rsidRDefault="001D021F" w:rsidP="001D021F">
            <w:pPr>
              <w:rPr>
                <w:rFonts w:asciiTheme="minorHAnsi" w:hAnsiTheme="minorHAnsi"/>
                <w:sz w:val="20"/>
                <w:szCs w:val="20"/>
              </w:rPr>
            </w:pPr>
          </w:p>
        </w:tc>
        <w:tc>
          <w:tcPr>
            <w:tcW w:w="3669" w:type="dxa"/>
          </w:tcPr>
          <w:p w14:paraId="5D4569DE" w14:textId="3496DB8E"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Preparation of the draft RAP Closing Report</w:t>
            </w:r>
          </w:p>
        </w:tc>
        <w:tc>
          <w:tcPr>
            <w:tcW w:w="3608" w:type="dxa"/>
          </w:tcPr>
          <w:p w14:paraId="4AFB58C4" w14:textId="1692B6E2"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or the Independent Consultant</w:t>
            </w:r>
          </w:p>
        </w:tc>
        <w:tc>
          <w:tcPr>
            <w:tcW w:w="2188" w:type="dxa"/>
          </w:tcPr>
          <w:p w14:paraId="27893F5B" w14:textId="20B6F0D3"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2027</w:t>
            </w:r>
          </w:p>
        </w:tc>
      </w:tr>
      <w:tr w:rsidR="001D021F" w:rsidRPr="00C03F9D" w14:paraId="13441FD3"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E7F2EA1" w14:textId="787353CD" w:rsidR="001D021F" w:rsidRPr="00C03F9D" w:rsidRDefault="001D021F" w:rsidP="001D021F">
            <w:pPr>
              <w:rPr>
                <w:rFonts w:asciiTheme="minorHAnsi" w:hAnsiTheme="minorHAnsi"/>
                <w:sz w:val="20"/>
                <w:szCs w:val="20"/>
              </w:rPr>
            </w:pPr>
          </w:p>
        </w:tc>
        <w:tc>
          <w:tcPr>
            <w:tcW w:w="3669" w:type="dxa"/>
          </w:tcPr>
          <w:p w14:paraId="302C9F8B" w14:textId="3BF6C657"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Submission of the draft RAP Closing Report to DSI and the World Bank</w:t>
            </w:r>
          </w:p>
        </w:tc>
        <w:tc>
          <w:tcPr>
            <w:tcW w:w="3608" w:type="dxa"/>
          </w:tcPr>
          <w:p w14:paraId="3AF17528" w14:textId="46751EA2"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or the Independent Consultant</w:t>
            </w:r>
          </w:p>
        </w:tc>
        <w:tc>
          <w:tcPr>
            <w:tcW w:w="2188" w:type="dxa"/>
          </w:tcPr>
          <w:p w14:paraId="5C285B51" w14:textId="6206A5A9"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2027</w:t>
            </w:r>
          </w:p>
        </w:tc>
      </w:tr>
      <w:tr w:rsidR="001D021F" w:rsidRPr="00C03F9D" w14:paraId="16D7768B"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37859C9F" w14:textId="7B62EA76" w:rsidR="001D021F" w:rsidRPr="00C03F9D" w:rsidRDefault="001D021F" w:rsidP="001D021F">
            <w:pPr>
              <w:rPr>
                <w:rFonts w:asciiTheme="minorHAnsi" w:hAnsiTheme="minorHAnsi"/>
                <w:sz w:val="20"/>
                <w:szCs w:val="20"/>
              </w:rPr>
            </w:pPr>
          </w:p>
        </w:tc>
        <w:tc>
          <w:tcPr>
            <w:tcW w:w="3669" w:type="dxa"/>
          </w:tcPr>
          <w:p w14:paraId="1BD657BB" w14:textId="2764501E"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Finalization of the RAP Closing Report</w:t>
            </w:r>
          </w:p>
        </w:tc>
        <w:tc>
          <w:tcPr>
            <w:tcW w:w="3608" w:type="dxa"/>
          </w:tcPr>
          <w:p w14:paraId="08F05DDB" w14:textId="2F649753"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DSI's Department of Real Estate and Expropriation or the Independent Monitoring &amp; Follow-Up Consultant</w:t>
            </w:r>
          </w:p>
        </w:tc>
        <w:tc>
          <w:tcPr>
            <w:tcW w:w="2188" w:type="dxa"/>
          </w:tcPr>
          <w:p w14:paraId="084D4186" w14:textId="1F65360B"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2027</w:t>
            </w:r>
          </w:p>
        </w:tc>
      </w:tr>
      <w:tr w:rsidR="001D021F" w:rsidRPr="00C03F9D" w14:paraId="36EA9D55" w14:textId="77777777" w:rsidTr="00BD0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B6333" w14:textId="1CC9AEF9" w:rsidR="001D021F" w:rsidRPr="00C03F9D" w:rsidRDefault="001D021F" w:rsidP="001D021F">
            <w:pPr>
              <w:rPr>
                <w:rFonts w:asciiTheme="minorHAnsi" w:hAnsiTheme="minorHAnsi"/>
                <w:sz w:val="20"/>
                <w:szCs w:val="20"/>
              </w:rPr>
            </w:pPr>
          </w:p>
        </w:tc>
        <w:tc>
          <w:tcPr>
            <w:tcW w:w="3669" w:type="dxa"/>
          </w:tcPr>
          <w:p w14:paraId="7B4977E9" w14:textId="575D4E0E"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Disclosure of the RAP Closing Report </w:t>
            </w:r>
          </w:p>
        </w:tc>
        <w:tc>
          <w:tcPr>
            <w:tcW w:w="3608" w:type="dxa"/>
          </w:tcPr>
          <w:p w14:paraId="4C8A246C" w14:textId="56E380EE"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General Directorate of DSI</w:t>
            </w:r>
          </w:p>
        </w:tc>
        <w:tc>
          <w:tcPr>
            <w:tcW w:w="2188" w:type="dxa"/>
          </w:tcPr>
          <w:p w14:paraId="6AA429F5" w14:textId="3EF6D40B" w:rsidR="001D021F" w:rsidRPr="00C03F9D" w:rsidRDefault="001D021F" w:rsidP="001D021F">
            <w:pPr>
              <w:jc w:val="left"/>
              <w:cnfStyle w:val="000000100000" w:firstRow="0" w:lastRow="0" w:firstColumn="0" w:lastColumn="0" w:oddVBand="0" w:evenVBand="0" w:oddHBand="1" w:evenHBand="0" w:firstRowFirstColumn="0" w:firstRowLastColumn="0" w:lastRowFirstColumn="0" w:lastRowLastColumn="0"/>
              <w:rPr>
                <w:sz w:val="20"/>
                <w:szCs w:val="20"/>
              </w:rPr>
            </w:pPr>
            <w:r w:rsidRPr="00C03F9D">
              <w:rPr>
                <w:sz w:val="20"/>
                <w:szCs w:val="20"/>
              </w:rPr>
              <w:t>2027</w:t>
            </w:r>
          </w:p>
        </w:tc>
      </w:tr>
      <w:tr w:rsidR="001D021F" w:rsidRPr="00C03F9D" w14:paraId="5E4969AB" w14:textId="77777777" w:rsidTr="00BD00E9">
        <w:tc>
          <w:tcPr>
            <w:cnfStyle w:val="001000000000" w:firstRow="0" w:lastRow="0" w:firstColumn="1" w:lastColumn="0" w:oddVBand="0" w:evenVBand="0" w:oddHBand="0" w:evenHBand="0" w:firstRowFirstColumn="0" w:firstRowLastColumn="0" w:lastRowFirstColumn="0" w:lastRowLastColumn="0"/>
            <w:tcW w:w="515" w:type="dxa"/>
          </w:tcPr>
          <w:p w14:paraId="61A28CFC" w14:textId="004A54E9" w:rsidR="001D021F" w:rsidRPr="00C03F9D" w:rsidRDefault="001D021F" w:rsidP="001D021F">
            <w:pPr>
              <w:rPr>
                <w:rFonts w:asciiTheme="minorHAnsi" w:hAnsiTheme="minorHAnsi"/>
                <w:sz w:val="20"/>
                <w:szCs w:val="20"/>
              </w:rPr>
            </w:pPr>
          </w:p>
        </w:tc>
        <w:tc>
          <w:tcPr>
            <w:tcW w:w="3669" w:type="dxa"/>
          </w:tcPr>
          <w:p w14:paraId="340787D9" w14:textId="5DA0AD72"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Organization of the RAP Closing Meeting </w:t>
            </w:r>
          </w:p>
        </w:tc>
        <w:tc>
          <w:tcPr>
            <w:tcW w:w="3608" w:type="dxa"/>
          </w:tcPr>
          <w:p w14:paraId="1FF363AE" w14:textId="1D42AC6D"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DSI Regional Directorate, DSI's Department of Real Estate and Expropriation and the RAP Consultant</w:t>
            </w:r>
          </w:p>
        </w:tc>
        <w:tc>
          <w:tcPr>
            <w:tcW w:w="2188" w:type="dxa"/>
          </w:tcPr>
          <w:p w14:paraId="5743C780" w14:textId="6E7B84D0" w:rsidR="001D021F" w:rsidRPr="00C03F9D" w:rsidRDefault="001D021F" w:rsidP="001D021F">
            <w:pPr>
              <w:jc w:val="left"/>
              <w:cnfStyle w:val="000000000000" w:firstRow="0" w:lastRow="0" w:firstColumn="0" w:lastColumn="0" w:oddVBand="0" w:evenVBand="0" w:oddHBand="0" w:evenHBand="0" w:firstRowFirstColumn="0" w:firstRowLastColumn="0" w:lastRowFirstColumn="0" w:lastRowLastColumn="0"/>
              <w:rPr>
                <w:sz w:val="20"/>
                <w:szCs w:val="20"/>
              </w:rPr>
            </w:pPr>
            <w:r w:rsidRPr="00C03F9D">
              <w:rPr>
                <w:sz w:val="20"/>
                <w:szCs w:val="20"/>
              </w:rPr>
              <w:t>2027</w:t>
            </w:r>
          </w:p>
        </w:tc>
      </w:tr>
    </w:tbl>
    <w:p w14:paraId="7121CDD2" w14:textId="38E1D46C" w:rsidR="00901007" w:rsidRPr="00C03F9D" w:rsidRDefault="00901007">
      <w:pPr>
        <w:spacing w:before="0" w:after="160" w:line="259" w:lineRule="auto"/>
        <w:jc w:val="left"/>
        <w:rPr>
          <w:highlight w:val="yellow"/>
          <w:lang w:val="en-US"/>
        </w:rPr>
      </w:pPr>
      <w:r w:rsidRPr="00C03F9D">
        <w:rPr>
          <w:highlight w:val="yellow"/>
          <w:lang w:val="en-US"/>
        </w:rPr>
        <w:br w:type="page"/>
      </w:r>
    </w:p>
    <w:p w14:paraId="154E7892" w14:textId="6BB36130" w:rsidR="00CF14EF" w:rsidRPr="0021225A" w:rsidRDefault="00585C05" w:rsidP="00546EC2">
      <w:pPr>
        <w:pStyle w:val="Balk1"/>
        <w:numPr>
          <w:ilvl w:val="0"/>
          <w:numId w:val="3"/>
        </w:numPr>
        <w:rPr>
          <w:rFonts w:eastAsiaTheme="minorEastAsia"/>
          <w:noProof/>
          <w:lang w:val="en-US" w:eastAsia="tr-TR"/>
        </w:rPr>
      </w:pPr>
      <w:bookmarkStart w:id="513" w:name="_Toc28607494"/>
      <w:bookmarkStart w:id="514" w:name="_Toc34900673"/>
      <w:bookmarkStart w:id="515" w:name="_Toc37685638"/>
      <w:bookmarkStart w:id="516" w:name="_Toc46920019"/>
      <w:bookmarkStart w:id="517" w:name="_Toc54556407"/>
      <w:r w:rsidRPr="0021225A">
        <w:rPr>
          <w:lang w:val="en-US"/>
        </w:rPr>
        <w:lastRenderedPageBreak/>
        <w:t>Annexes</w:t>
      </w:r>
      <w:bookmarkEnd w:id="513"/>
      <w:bookmarkEnd w:id="514"/>
      <w:bookmarkEnd w:id="515"/>
      <w:bookmarkEnd w:id="516"/>
      <w:bookmarkEnd w:id="517"/>
    </w:p>
    <w:p w14:paraId="7E74385A" w14:textId="627182D1" w:rsidR="00CF14EF" w:rsidRPr="0021225A" w:rsidRDefault="00585C05" w:rsidP="00546EC2">
      <w:pPr>
        <w:pStyle w:val="Balk2"/>
        <w:numPr>
          <w:ilvl w:val="1"/>
          <w:numId w:val="3"/>
        </w:numPr>
        <w:rPr>
          <w:noProof/>
          <w:lang w:val="en-US"/>
        </w:rPr>
      </w:pPr>
      <w:bookmarkStart w:id="518" w:name="_Toc34900674"/>
      <w:bookmarkStart w:id="519" w:name="_Toc37685639"/>
      <w:bookmarkStart w:id="520" w:name="_Toc46920020"/>
      <w:bookmarkStart w:id="521" w:name="_Toc54556408"/>
      <w:r w:rsidRPr="0021225A">
        <w:rPr>
          <w:lang w:val="en-US"/>
        </w:rPr>
        <w:t>Methodology to be Used by DSI for Identifying Vulnerable Groups</w:t>
      </w:r>
      <w:bookmarkEnd w:id="518"/>
      <w:bookmarkEnd w:id="519"/>
      <w:bookmarkEnd w:id="520"/>
      <w:bookmarkEnd w:id="521"/>
    </w:p>
    <w:p w14:paraId="5E2B6256" w14:textId="77777777" w:rsidR="0021225A" w:rsidRPr="00F52468" w:rsidRDefault="0021225A" w:rsidP="0021225A">
      <w:pPr>
        <w:rPr>
          <w:lang w:val="en-US"/>
        </w:rPr>
      </w:pPr>
      <w:r w:rsidRPr="00F52468">
        <w:rPr>
          <w:lang w:val="en-US"/>
        </w:rPr>
        <w:t xml:space="preserve">Vulnerable group </w:t>
      </w:r>
      <w:r>
        <w:t>identification</w:t>
      </w:r>
      <w:r w:rsidRPr="00F52468">
        <w:rPr>
          <w:lang w:val="en-US"/>
        </w:rPr>
        <w:t xml:space="preserve"> was </w:t>
      </w:r>
      <w:r>
        <w:t xml:space="preserve">conducted </w:t>
      </w:r>
      <w:r w:rsidRPr="00F52468">
        <w:rPr>
          <w:lang w:val="en-US"/>
        </w:rPr>
        <w:t>by SRM for 5 affected settlements according to fieldwork and expropriation draft plans. However, vulnerable groups may change due to changes in expropriation plans that may occur due to route changes, etc. Therefore, after the expropriation plans are finalized and the expropriation costs are paid, the vulnerable groups will be identified in all settlements by DSI officials.</w:t>
      </w:r>
    </w:p>
    <w:p w14:paraId="41685821" w14:textId="77777777" w:rsidR="0021225A" w:rsidRPr="00F52468" w:rsidRDefault="0021225A" w:rsidP="0021225A">
      <w:pPr>
        <w:rPr>
          <w:lang w:val="en-US"/>
        </w:rPr>
      </w:pPr>
      <w:r w:rsidRPr="00F52468">
        <w:rPr>
          <w:lang w:val="en-US"/>
        </w:rPr>
        <w:t>First of all, after the affected parcels and owners are determined according to the expropriation plans, owners and users of the parcels affected by the expropriation of 20% or more of the parcel will be determined by DSI officials. The remaining land assets will be learned from the interviews with the identified owners and users, and the land acquisition impact will be determined accordingly.</w:t>
      </w:r>
    </w:p>
    <w:p w14:paraId="44CA3BB9" w14:textId="4378A102" w:rsidR="00966A2B" w:rsidRDefault="0021225A" w:rsidP="0021225A">
      <w:pPr>
        <w:rPr>
          <w:lang w:val="en-US"/>
        </w:rPr>
      </w:pPr>
      <w:r>
        <w:t xml:space="preserve">During mukhtar </w:t>
      </w:r>
      <w:r w:rsidRPr="00F52468">
        <w:rPr>
          <w:lang w:val="en-US"/>
        </w:rPr>
        <w:t>interviews</w:t>
      </w:r>
      <w:r>
        <w:t>, PAPs whose land is impacted by the Project’s land acquisiton, belonging to vulnerable groups will be identified. Vulnerable groups include</w:t>
      </w:r>
      <w:r w:rsidRPr="00F52468">
        <w:rPr>
          <w:lang w:val="en-US"/>
        </w:rPr>
        <w:t xml:space="preserve"> </w:t>
      </w:r>
      <w:r>
        <w:t>PAPs</w:t>
      </w:r>
      <w:r w:rsidRPr="00F52468">
        <w:rPr>
          <w:lang w:val="en-US"/>
        </w:rPr>
        <w:t xml:space="preserve"> aged 65 and over, female household heads and physically disabled people who permanently reside in the settlement.</w:t>
      </w:r>
    </w:p>
    <w:p w14:paraId="05C5A824" w14:textId="0AD01B76" w:rsidR="0021225A" w:rsidRDefault="0021225A" w:rsidP="0021225A">
      <w:pPr>
        <w:rPr>
          <w:lang w:val="en-US"/>
        </w:rPr>
      </w:pPr>
    </w:p>
    <w:p w14:paraId="6CBA420D" w14:textId="77777777" w:rsidR="0021225A" w:rsidRPr="00C03F9D" w:rsidRDefault="0021225A" w:rsidP="0021225A">
      <w:pPr>
        <w:rPr>
          <w:lang w:val="en-US"/>
        </w:rPr>
      </w:pPr>
    </w:p>
    <w:p w14:paraId="0784CD75" w14:textId="0BF40152" w:rsidR="00966A2B" w:rsidRPr="00585C05" w:rsidRDefault="002E61C2" w:rsidP="002E61C2">
      <w:pPr>
        <w:rPr>
          <w:b/>
          <w:bCs/>
          <w:lang w:val="en-US"/>
        </w:rPr>
      </w:pPr>
      <w:bookmarkStart w:id="522" w:name="_Toc33531182"/>
      <w:bookmarkStart w:id="523" w:name="_Toc46920527"/>
      <w:r w:rsidRPr="00C03F9D">
        <w:rPr>
          <w:b/>
          <w:bCs/>
          <w:lang w:val="en-US"/>
        </w:rPr>
        <w:t>A</w:t>
      </w:r>
      <w:r w:rsidR="00966A2B" w:rsidRPr="00585C05">
        <w:rPr>
          <w:b/>
          <w:bCs/>
          <w:lang w:val="en-US"/>
        </w:rPr>
        <w:t xml:space="preserve">. </w:t>
      </w:r>
      <w:bookmarkEnd w:id="522"/>
      <w:bookmarkEnd w:id="523"/>
      <w:r w:rsidR="00585C05" w:rsidRPr="00585C05">
        <w:rPr>
          <w:b/>
          <w:bCs/>
          <w:lang w:val="en-US"/>
        </w:rPr>
        <w:t>Interviews with Vulnerable Groups Reported by Mukhtars at Settlement Level</w:t>
      </w:r>
    </w:p>
    <w:p w14:paraId="0CCAAE51" w14:textId="4F56CFB6" w:rsidR="00966A2B" w:rsidRPr="00C03F9D" w:rsidRDefault="00585C05" w:rsidP="00966A2B">
      <w:pPr>
        <w:rPr>
          <w:b/>
          <w:bCs/>
          <w:lang w:val="en-US"/>
        </w:rPr>
      </w:pPr>
      <w:r>
        <w:rPr>
          <w:b/>
          <w:bCs/>
          <w:lang w:val="en-US"/>
        </w:rPr>
        <w:t>PERSONS DEFINED AS VULNERABLE GROUPS</w:t>
      </w:r>
    </w:p>
    <w:p w14:paraId="5995B8E2" w14:textId="77777777" w:rsidR="00585C05" w:rsidRDefault="00585C05" w:rsidP="00546EC2">
      <w:pPr>
        <w:pStyle w:val="ListeParagraf"/>
        <w:numPr>
          <w:ilvl w:val="0"/>
          <w:numId w:val="66"/>
        </w:numPr>
        <w:spacing w:line="256" w:lineRule="auto"/>
        <w:rPr>
          <w:lang w:val="en-US"/>
        </w:rPr>
      </w:pPr>
      <w:r>
        <w:rPr>
          <w:lang w:val="en-US"/>
        </w:rPr>
        <w:t xml:space="preserve">Name and surname of the interviewer </w:t>
      </w:r>
    </w:p>
    <w:p w14:paraId="5FE2A299" w14:textId="77777777" w:rsidR="00585C05" w:rsidRDefault="00585C05" w:rsidP="00585C05">
      <w:pPr>
        <w:pStyle w:val="ListeParagraf"/>
        <w:ind w:left="644"/>
        <w:rPr>
          <w:lang w:val="en-US"/>
        </w:rPr>
      </w:pPr>
    </w:p>
    <w:p w14:paraId="1484A206" w14:textId="77777777" w:rsidR="00585C05" w:rsidRDefault="00585C05" w:rsidP="00546EC2">
      <w:pPr>
        <w:pStyle w:val="ListeParagraf"/>
        <w:numPr>
          <w:ilvl w:val="0"/>
          <w:numId w:val="66"/>
        </w:numPr>
        <w:spacing w:line="256" w:lineRule="auto"/>
        <w:rPr>
          <w:lang w:val="en-US"/>
        </w:rPr>
      </w:pPr>
      <w:r>
        <w:rPr>
          <w:lang w:val="en-US"/>
        </w:rPr>
        <w:t>Name and Surname</w:t>
      </w:r>
    </w:p>
    <w:p w14:paraId="3F487CDF" w14:textId="77777777" w:rsidR="00585C05" w:rsidRDefault="00585C05" w:rsidP="00585C05">
      <w:pPr>
        <w:pStyle w:val="ListeParagraf"/>
        <w:ind w:left="644"/>
        <w:rPr>
          <w:lang w:val="en-US"/>
        </w:rPr>
      </w:pPr>
    </w:p>
    <w:p w14:paraId="5AEB55CB" w14:textId="77777777" w:rsidR="00585C05" w:rsidRDefault="00585C05" w:rsidP="00546EC2">
      <w:pPr>
        <w:pStyle w:val="ListeParagraf"/>
        <w:numPr>
          <w:ilvl w:val="0"/>
          <w:numId w:val="66"/>
        </w:numPr>
        <w:spacing w:line="256" w:lineRule="auto"/>
        <w:rPr>
          <w:lang w:val="en-US"/>
        </w:rPr>
      </w:pPr>
      <w:r>
        <w:rPr>
          <w:lang w:val="en-US"/>
        </w:rPr>
        <w:t>Settlement, Date of Interview</w:t>
      </w:r>
    </w:p>
    <w:p w14:paraId="11474456" w14:textId="77777777" w:rsidR="00585C05" w:rsidRDefault="00585C05" w:rsidP="00585C05">
      <w:pPr>
        <w:pStyle w:val="ListeParagraf"/>
        <w:ind w:left="644"/>
        <w:rPr>
          <w:lang w:val="en-US"/>
        </w:rPr>
      </w:pPr>
    </w:p>
    <w:p w14:paraId="761546D2" w14:textId="77777777" w:rsidR="00585C05" w:rsidRDefault="00585C05" w:rsidP="00546EC2">
      <w:pPr>
        <w:pStyle w:val="ListeParagraf"/>
        <w:numPr>
          <w:ilvl w:val="0"/>
          <w:numId w:val="66"/>
        </w:numPr>
        <w:spacing w:line="256" w:lineRule="auto"/>
        <w:rPr>
          <w:lang w:val="en-US"/>
        </w:rPr>
      </w:pPr>
      <w:r>
        <w:rPr>
          <w:lang w:val="en-US"/>
        </w:rPr>
        <w:t>Is the parcel used/owned thereby affected by expropriation?</w:t>
      </w:r>
    </w:p>
    <w:p w14:paraId="294ACD3E" w14:textId="77777777" w:rsidR="00585C05" w:rsidRDefault="00585C05" w:rsidP="00585C05">
      <w:pPr>
        <w:ind w:left="644"/>
        <w:rPr>
          <w:lang w:val="en-US"/>
        </w:rPr>
      </w:pPr>
      <w:r>
        <w:rPr>
          <w:lang w:val="en-US"/>
        </w:rPr>
        <w:t>a. Yes</w:t>
      </w:r>
      <w:r>
        <w:rPr>
          <w:lang w:val="en-US"/>
        </w:rPr>
        <w:tab/>
      </w:r>
      <w:r>
        <w:rPr>
          <w:lang w:val="en-US"/>
        </w:rPr>
        <w:tab/>
      </w:r>
      <w:r>
        <w:rPr>
          <w:lang w:val="en-US"/>
        </w:rPr>
        <w:tab/>
        <w:t>b. No</w:t>
      </w:r>
    </w:p>
    <w:p w14:paraId="35B08D2E" w14:textId="77777777" w:rsidR="00585C05" w:rsidRDefault="00585C05" w:rsidP="00546EC2">
      <w:pPr>
        <w:pStyle w:val="ListeParagraf"/>
        <w:numPr>
          <w:ilvl w:val="0"/>
          <w:numId w:val="66"/>
        </w:numPr>
        <w:spacing w:line="256" w:lineRule="auto"/>
        <w:rPr>
          <w:lang w:val="en-US"/>
        </w:rPr>
      </w:pPr>
      <w:r>
        <w:rPr>
          <w:lang w:val="en-US"/>
        </w:rPr>
        <w:t>Does s/he get support from SYDV? If yes, which supports?</w:t>
      </w:r>
    </w:p>
    <w:p w14:paraId="5124E664" w14:textId="77777777" w:rsidR="00585C05" w:rsidRDefault="00585C05" w:rsidP="00585C05">
      <w:pPr>
        <w:rPr>
          <w:lang w:val="en-US"/>
        </w:rPr>
      </w:pPr>
    </w:p>
    <w:p w14:paraId="0FA76B83" w14:textId="77777777" w:rsidR="00585C05" w:rsidRDefault="00585C05" w:rsidP="00546EC2">
      <w:pPr>
        <w:pStyle w:val="ListeParagraf"/>
        <w:numPr>
          <w:ilvl w:val="0"/>
          <w:numId w:val="66"/>
        </w:numPr>
        <w:spacing w:line="256" w:lineRule="auto"/>
        <w:rPr>
          <w:lang w:val="en-US"/>
        </w:rPr>
      </w:pPr>
      <w:r>
        <w:rPr>
          <w:lang w:val="en-US"/>
        </w:rPr>
        <w:t>If yes, vulnerable group category (More than one options can be chosen)</w:t>
      </w:r>
    </w:p>
    <w:p w14:paraId="24D44A9F" w14:textId="77777777" w:rsidR="00585C05" w:rsidRDefault="00585C05" w:rsidP="00585C05">
      <w:pPr>
        <w:ind w:firstLine="644"/>
        <w:rPr>
          <w:lang w:val="en-US"/>
        </w:rPr>
      </w:pPr>
      <w:r>
        <w:rPr>
          <w:lang w:val="en-US"/>
        </w:rPr>
        <w:t>a. Female household head</w:t>
      </w:r>
    </w:p>
    <w:p w14:paraId="7F3F7AEB" w14:textId="77777777" w:rsidR="00585C05" w:rsidRDefault="00585C05" w:rsidP="00585C05">
      <w:pPr>
        <w:ind w:firstLine="644"/>
        <w:rPr>
          <w:lang w:val="en-US"/>
        </w:rPr>
      </w:pPr>
      <w:r>
        <w:rPr>
          <w:lang w:val="en-US"/>
        </w:rPr>
        <w:t>b. Household head over 65</w:t>
      </w:r>
    </w:p>
    <w:p w14:paraId="415B7C50" w14:textId="77777777" w:rsidR="00585C05" w:rsidRDefault="00585C05" w:rsidP="00585C05">
      <w:pPr>
        <w:ind w:firstLine="644"/>
        <w:rPr>
          <w:lang w:val="en-US"/>
        </w:rPr>
      </w:pPr>
      <w:r>
        <w:rPr>
          <w:lang w:val="en-US"/>
        </w:rPr>
        <w:t>c. Physically disabled</w:t>
      </w:r>
    </w:p>
    <w:p w14:paraId="6DBCD51D" w14:textId="77777777" w:rsidR="00585C05" w:rsidRDefault="00585C05" w:rsidP="00585C05">
      <w:pPr>
        <w:ind w:firstLine="644"/>
        <w:rPr>
          <w:lang w:val="en-US"/>
        </w:rPr>
      </w:pPr>
      <w:r>
        <w:rPr>
          <w:lang w:val="en-US"/>
        </w:rPr>
        <w:t>d. Person in need</w:t>
      </w:r>
    </w:p>
    <w:p w14:paraId="0048A164" w14:textId="77777777" w:rsidR="00585C05" w:rsidRDefault="00585C05" w:rsidP="00585C05">
      <w:pPr>
        <w:ind w:firstLine="644"/>
        <w:rPr>
          <w:lang w:val="en-US"/>
        </w:rPr>
      </w:pPr>
      <w:r>
        <w:rPr>
          <w:lang w:val="en-US"/>
        </w:rPr>
        <w:t>e. Person whose lands (owned/used) are affected by 20% and more</w:t>
      </w:r>
    </w:p>
    <w:p w14:paraId="1F5E80ED" w14:textId="77777777" w:rsidR="00966A2B" w:rsidRPr="00C03F9D" w:rsidRDefault="00966A2B" w:rsidP="00901007">
      <w:pPr>
        <w:rPr>
          <w:lang w:val="en-US"/>
        </w:rPr>
      </w:pPr>
    </w:p>
    <w:p w14:paraId="09715EFF" w14:textId="77777777" w:rsidR="00966A2B" w:rsidRPr="00C03F9D" w:rsidRDefault="00966A2B" w:rsidP="00966A2B">
      <w:pPr>
        <w:rPr>
          <w:lang w:val="en-US"/>
        </w:rPr>
      </w:pPr>
    </w:p>
    <w:p w14:paraId="5D5609F8" w14:textId="77777777" w:rsidR="00966A2B" w:rsidRPr="00C03F9D" w:rsidRDefault="00966A2B" w:rsidP="00966A2B">
      <w:pPr>
        <w:rPr>
          <w:lang w:val="en-US"/>
        </w:rPr>
      </w:pPr>
    </w:p>
    <w:p w14:paraId="48C944D0" w14:textId="77777777" w:rsidR="00966A2B" w:rsidRPr="00C03F9D" w:rsidRDefault="00966A2B" w:rsidP="00966A2B">
      <w:pPr>
        <w:rPr>
          <w:lang w:val="en-US"/>
        </w:rPr>
        <w:sectPr w:rsidR="00966A2B" w:rsidRPr="00C03F9D">
          <w:footerReference w:type="default" r:id="rId85"/>
          <w:pgSz w:w="11906" w:h="16838"/>
          <w:pgMar w:top="1417" w:right="1417" w:bottom="1417" w:left="1417" w:header="708" w:footer="708" w:gutter="0"/>
          <w:cols w:space="708"/>
          <w:docGrid w:linePitch="360"/>
        </w:sectPr>
      </w:pPr>
    </w:p>
    <w:p w14:paraId="6C61B19B" w14:textId="4C3D90EA" w:rsidR="00966A2B" w:rsidRPr="00585C05" w:rsidRDefault="002E61C2" w:rsidP="002E61C2">
      <w:pPr>
        <w:rPr>
          <w:b/>
          <w:bCs/>
          <w:lang w:val="en-US"/>
        </w:rPr>
      </w:pPr>
      <w:bookmarkStart w:id="524" w:name="_Toc33531184"/>
      <w:bookmarkStart w:id="525" w:name="_Toc46920529"/>
      <w:r w:rsidRPr="00C03F9D">
        <w:rPr>
          <w:b/>
          <w:bCs/>
          <w:lang w:val="en-US"/>
        </w:rPr>
        <w:lastRenderedPageBreak/>
        <w:t>B</w:t>
      </w:r>
      <w:r w:rsidR="00966A2B" w:rsidRPr="00C03F9D">
        <w:rPr>
          <w:b/>
          <w:bCs/>
          <w:lang w:val="en-US"/>
        </w:rPr>
        <w:t xml:space="preserve">. </w:t>
      </w:r>
      <w:bookmarkEnd w:id="524"/>
      <w:bookmarkEnd w:id="525"/>
      <w:r w:rsidR="00585C05" w:rsidRPr="00585C05">
        <w:rPr>
          <w:b/>
          <w:bCs/>
          <w:lang w:val="en-US"/>
        </w:rPr>
        <w:t>Form for the Identification of the Level of Impact for the User and/or Owner Whose Parcel is Affected by Ownership Expropriation (Permanent Land Acquisition) by 20% and More</w:t>
      </w:r>
    </w:p>
    <w:p w14:paraId="7395DA4A" w14:textId="77777777" w:rsidR="00585C05" w:rsidRDefault="00585C05" w:rsidP="00585C05">
      <w:pPr>
        <w:spacing w:before="0" w:after="160"/>
        <w:jc w:val="left"/>
        <w:rPr>
          <w:lang w:val="en-US"/>
        </w:rPr>
      </w:pPr>
      <w:r>
        <w:rPr>
          <w:lang w:val="en-US"/>
        </w:rPr>
        <w:t xml:space="preserve">To be filled in by DSI Officials. </w:t>
      </w:r>
      <w:r>
        <w:rPr>
          <w:b/>
          <w:bCs/>
          <w:lang w:val="en-US"/>
        </w:rPr>
        <w:t>To be filled in for the persons whose parcel is affected by 20%</w:t>
      </w:r>
      <w:r>
        <w:rPr>
          <w:lang w:val="en-US"/>
        </w:rPr>
        <w:t>.</w:t>
      </w:r>
    </w:p>
    <w:tbl>
      <w:tblPr>
        <w:tblStyle w:val="ListeTablo3-Vurgu11"/>
        <w:tblW w:w="14879" w:type="dxa"/>
        <w:tblLayout w:type="fixed"/>
        <w:tblLook w:val="04A0" w:firstRow="1" w:lastRow="0" w:firstColumn="1" w:lastColumn="0" w:noHBand="0" w:noVBand="1"/>
      </w:tblPr>
      <w:tblGrid>
        <w:gridCol w:w="858"/>
        <w:gridCol w:w="918"/>
        <w:gridCol w:w="1017"/>
        <w:gridCol w:w="746"/>
        <w:gridCol w:w="918"/>
        <w:gridCol w:w="925"/>
        <w:gridCol w:w="1263"/>
        <w:gridCol w:w="703"/>
        <w:gridCol w:w="1011"/>
        <w:gridCol w:w="612"/>
        <w:gridCol w:w="579"/>
        <w:gridCol w:w="875"/>
        <w:gridCol w:w="1052"/>
        <w:gridCol w:w="765"/>
        <w:gridCol w:w="972"/>
        <w:gridCol w:w="765"/>
        <w:gridCol w:w="900"/>
      </w:tblGrid>
      <w:tr w:rsidR="00585C05" w:rsidRPr="00C03F9D" w14:paraId="5CEC5D40" w14:textId="77777777" w:rsidTr="001D5FB6">
        <w:trPr>
          <w:cnfStyle w:val="100000000000" w:firstRow="1" w:lastRow="0" w:firstColumn="0" w:lastColumn="0" w:oddVBand="0" w:evenVBand="0" w:oddHBand="0" w:evenHBand="0" w:firstRowFirstColumn="0" w:firstRowLastColumn="0" w:lastRowFirstColumn="0" w:lastRowLastColumn="0"/>
          <w:trHeight w:val="1160"/>
        </w:trPr>
        <w:tc>
          <w:tcPr>
            <w:cnfStyle w:val="001000000100" w:firstRow="0" w:lastRow="0" w:firstColumn="1" w:lastColumn="0" w:oddVBand="0" w:evenVBand="0" w:oddHBand="0" w:evenHBand="0" w:firstRowFirstColumn="1" w:firstRowLastColumn="0" w:lastRowFirstColumn="0" w:lastRowLastColumn="0"/>
            <w:tcW w:w="858" w:type="dxa"/>
            <w:vAlign w:val="bottom"/>
            <w:hideMark/>
          </w:tcPr>
          <w:p w14:paraId="1EAE2545" w14:textId="1DBE4B7F" w:rsidR="00585C05" w:rsidRPr="00C03F9D" w:rsidRDefault="00585C05" w:rsidP="00585C05">
            <w:pPr>
              <w:spacing w:before="0" w:after="0"/>
              <w:jc w:val="left"/>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Settlement</w:t>
            </w:r>
          </w:p>
        </w:tc>
        <w:tc>
          <w:tcPr>
            <w:tcW w:w="918" w:type="dxa"/>
            <w:vAlign w:val="bottom"/>
            <w:hideMark/>
          </w:tcPr>
          <w:p w14:paraId="19D87D58" w14:textId="7B76C533"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Affected Parcel's No</w:t>
            </w:r>
          </w:p>
        </w:tc>
        <w:tc>
          <w:tcPr>
            <w:tcW w:w="1017" w:type="dxa"/>
            <w:vAlign w:val="bottom"/>
            <w:hideMark/>
          </w:tcPr>
          <w:p w14:paraId="214D5211" w14:textId="1BC0A38C"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Parcel Size (M2)</w:t>
            </w:r>
          </w:p>
        </w:tc>
        <w:tc>
          <w:tcPr>
            <w:tcW w:w="746" w:type="dxa"/>
            <w:vAlign w:val="bottom"/>
            <w:hideMark/>
          </w:tcPr>
          <w:p w14:paraId="2E521963" w14:textId="16DD791D"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Affected Crop</w:t>
            </w:r>
          </w:p>
        </w:tc>
        <w:tc>
          <w:tcPr>
            <w:tcW w:w="918" w:type="dxa"/>
            <w:vAlign w:val="bottom"/>
            <w:hideMark/>
          </w:tcPr>
          <w:p w14:paraId="1EA4C22F" w14:textId="3747EA5B"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Species and number of the affected trees</w:t>
            </w:r>
          </w:p>
        </w:tc>
        <w:tc>
          <w:tcPr>
            <w:tcW w:w="925" w:type="dxa"/>
            <w:vAlign w:val="bottom"/>
            <w:hideMark/>
          </w:tcPr>
          <w:p w14:paraId="31BA4909" w14:textId="74D14D5B"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Affected immovable properties (Coop, fence, etc.)</w:t>
            </w:r>
          </w:p>
        </w:tc>
        <w:tc>
          <w:tcPr>
            <w:tcW w:w="1263" w:type="dxa"/>
            <w:vAlign w:val="bottom"/>
            <w:hideMark/>
          </w:tcPr>
          <w:p w14:paraId="5290AE71" w14:textId="193E66DA"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Type of Impact</w:t>
            </w:r>
          </w:p>
        </w:tc>
        <w:tc>
          <w:tcPr>
            <w:tcW w:w="703" w:type="dxa"/>
            <w:vAlign w:val="bottom"/>
            <w:hideMark/>
          </w:tcPr>
          <w:p w14:paraId="13810C88" w14:textId="340172BC"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Type of Parcel</w:t>
            </w:r>
          </w:p>
        </w:tc>
        <w:tc>
          <w:tcPr>
            <w:tcW w:w="1011" w:type="dxa"/>
            <w:vAlign w:val="bottom"/>
            <w:hideMark/>
          </w:tcPr>
          <w:p w14:paraId="58CA6AF6" w14:textId="030D2D32"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Name and Surname of the User</w:t>
            </w:r>
          </w:p>
        </w:tc>
        <w:tc>
          <w:tcPr>
            <w:tcW w:w="612" w:type="dxa"/>
            <w:vAlign w:val="bottom"/>
            <w:hideMark/>
          </w:tcPr>
          <w:p w14:paraId="687649FD" w14:textId="2127C037"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 xml:space="preserve">Gender </w:t>
            </w:r>
          </w:p>
        </w:tc>
        <w:tc>
          <w:tcPr>
            <w:tcW w:w="579" w:type="dxa"/>
            <w:vAlign w:val="bottom"/>
          </w:tcPr>
          <w:p w14:paraId="1D015AF6" w14:textId="304D11F8"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Age</w:t>
            </w:r>
          </w:p>
        </w:tc>
        <w:tc>
          <w:tcPr>
            <w:tcW w:w="875" w:type="dxa"/>
            <w:vAlign w:val="bottom"/>
            <w:hideMark/>
          </w:tcPr>
          <w:p w14:paraId="580B3FFF" w14:textId="663F7C23"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Phone</w:t>
            </w:r>
          </w:p>
        </w:tc>
        <w:tc>
          <w:tcPr>
            <w:tcW w:w="1052" w:type="dxa"/>
            <w:vAlign w:val="bottom"/>
            <w:hideMark/>
          </w:tcPr>
          <w:p w14:paraId="42A2EF0E" w14:textId="4DFC06FA"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Status of the Owner</w:t>
            </w:r>
          </w:p>
        </w:tc>
        <w:tc>
          <w:tcPr>
            <w:tcW w:w="765" w:type="dxa"/>
            <w:vAlign w:val="bottom"/>
            <w:hideMark/>
          </w:tcPr>
          <w:p w14:paraId="7FB9C89E" w14:textId="3AB59E65"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Area of registered lands owned (M2)</w:t>
            </w:r>
          </w:p>
        </w:tc>
        <w:tc>
          <w:tcPr>
            <w:tcW w:w="972" w:type="dxa"/>
            <w:vAlign w:val="bottom"/>
            <w:hideMark/>
          </w:tcPr>
          <w:p w14:paraId="1552621E" w14:textId="28D970C6"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Area of lands used (M2)</w:t>
            </w:r>
          </w:p>
        </w:tc>
        <w:tc>
          <w:tcPr>
            <w:tcW w:w="765" w:type="dxa"/>
            <w:vAlign w:val="bottom"/>
            <w:hideMark/>
          </w:tcPr>
          <w:p w14:paraId="148AD12C" w14:textId="71ACF04A"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Total area of lands (M2)</w:t>
            </w:r>
          </w:p>
        </w:tc>
        <w:tc>
          <w:tcPr>
            <w:tcW w:w="900" w:type="dxa"/>
            <w:vAlign w:val="bottom"/>
            <w:hideMark/>
          </w:tcPr>
          <w:p w14:paraId="2C874846" w14:textId="0404EAD0" w:rsidR="00585C05" w:rsidRPr="00C03F9D" w:rsidRDefault="00585C05" w:rsidP="00585C0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val="en-US" w:eastAsia="tr-TR"/>
              </w:rPr>
            </w:pPr>
            <w:r>
              <w:rPr>
                <w:rFonts w:eastAsia="Times New Roman" w:cstheme="minorHAnsi"/>
                <w:b w:val="0"/>
                <w:bCs w:val="0"/>
                <w:color w:val="000000"/>
                <w:sz w:val="16"/>
                <w:szCs w:val="16"/>
                <w:lang w:val="en-US" w:eastAsia="tr-TR"/>
              </w:rPr>
              <w:t>Proportion of the size of affected parcels to the total size of lands (%)</w:t>
            </w:r>
          </w:p>
        </w:tc>
      </w:tr>
      <w:tr w:rsidR="00585C05" w:rsidRPr="00C03F9D" w14:paraId="2F662F9A" w14:textId="77777777" w:rsidTr="001D5FB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72C24673" w14:textId="5B1235AD" w:rsidR="00585C05" w:rsidRPr="00C03F9D" w:rsidRDefault="00585C05" w:rsidP="00585C05">
            <w:pPr>
              <w:spacing w:before="0" w:after="0"/>
              <w:jc w:val="left"/>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2215A0B1" w14:textId="37B1953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7" w:type="dxa"/>
            <w:vAlign w:val="bottom"/>
            <w:hideMark/>
          </w:tcPr>
          <w:p w14:paraId="32C263F8" w14:textId="3566BD99"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46" w:type="dxa"/>
            <w:vAlign w:val="bottom"/>
            <w:hideMark/>
          </w:tcPr>
          <w:p w14:paraId="6681E760" w14:textId="0D67389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20963641" w14:textId="5A179F75"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3DAC1010" w14:textId="4A4D1CB6"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0CF11559" w14:textId="16B25AE0"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Expropriation</w:t>
            </w:r>
          </w:p>
        </w:tc>
        <w:tc>
          <w:tcPr>
            <w:tcW w:w="703" w:type="dxa"/>
            <w:vAlign w:val="bottom"/>
            <w:hideMark/>
          </w:tcPr>
          <w:p w14:paraId="17CCC184" w14:textId="7F972375"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Privately-Owned</w:t>
            </w:r>
          </w:p>
        </w:tc>
        <w:tc>
          <w:tcPr>
            <w:tcW w:w="1011" w:type="dxa"/>
            <w:vMerge w:val="restart"/>
            <w:vAlign w:val="bottom"/>
            <w:hideMark/>
          </w:tcPr>
          <w:p w14:paraId="252891B0" w14:textId="5A5312B5" w:rsidR="00585C05" w:rsidRPr="00C03F9D" w:rsidRDefault="00585C05" w:rsidP="00585C0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612" w:type="dxa"/>
            <w:vMerge w:val="restart"/>
            <w:vAlign w:val="bottom"/>
            <w:hideMark/>
          </w:tcPr>
          <w:p w14:paraId="2069D146" w14:textId="1752B6AD" w:rsidR="00585C05" w:rsidRPr="00C03F9D" w:rsidRDefault="00585C05" w:rsidP="00585C0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579" w:type="dxa"/>
            <w:vMerge w:val="restart"/>
          </w:tcPr>
          <w:p w14:paraId="168E3716"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eastAsia="tr-TR"/>
              </w:rPr>
            </w:pPr>
          </w:p>
        </w:tc>
        <w:tc>
          <w:tcPr>
            <w:tcW w:w="875" w:type="dxa"/>
            <w:vMerge w:val="restart"/>
            <w:vAlign w:val="bottom"/>
            <w:hideMark/>
          </w:tcPr>
          <w:p w14:paraId="68E3F37F" w14:textId="5E6CA51B" w:rsidR="00585C05" w:rsidRPr="00C03F9D" w:rsidRDefault="00585C05" w:rsidP="00585C0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52" w:type="dxa"/>
            <w:vAlign w:val="bottom"/>
            <w:hideMark/>
          </w:tcPr>
          <w:p w14:paraId="0C014B4C" w14:textId="6A9B5F7A"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xml:space="preserve">Owner </w:t>
            </w:r>
          </w:p>
        </w:tc>
        <w:tc>
          <w:tcPr>
            <w:tcW w:w="765" w:type="dxa"/>
            <w:vAlign w:val="bottom"/>
            <w:hideMark/>
          </w:tcPr>
          <w:p w14:paraId="28B25543" w14:textId="629C98E1"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72" w:type="dxa"/>
            <w:vAlign w:val="bottom"/>
            <w:hideMark/>
          </w:tcPr>
          <w:p w14:paraId="5C7DBD16" w14:textId="56F29699"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5ECBD559" w14:textId="10B35131"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00" w:type="dxa"/>
            <w:vAlign w:val="bottom"/>
            <w:hideMark/>
          </w:tcPr>
          <w:p w14:paraId="4CC4A7CD"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r>
      <w:tr w:rsidR="00585C05" w:rsidRPr="00C03F9D" w14:paraId="3EE8C20D" w14:textId="77777777" w:rsidTr="001D5FB6">
        <w:trPr>
          <w:trHeight w:val="29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7E3CEF66" w14:textId="58823A02" w:rsidR="00585C05" w:rsidRPr="00C03F9D" w:rsidRDefault="00585C05" w:rsidP="00585C05">
            <w:pPr>
              <w:spacing w:before="0" w:after="0"/>
              <w:jc w:val="left"/>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02B90EB3" w14:textId="4DF7A951"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7" w:type="dxa"/>
            <w:vAlign w:val="bottom"/>
            <w:hideMark/>
          </w:tcPr>
          <w:p w14:paraId="10759936" w14:textId="520818CF"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46" w:type="dxa"/>
            <w:vAlign w:val="bottom"/>
            <w:hideMark/>
          </w:tcPr>
          <w:p w14:paraId="0A83583B" w14:textId="49BD6EB0"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6BDC8EF8" w14:textId="1F0DBD3B"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0765C180" w14:textId="315511D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65BCF349" w14:textId="643112CA"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Permanent easement</w:t>
            </w:r>
          </w:p>
        </w:tc>
        <w:tc>
          <w:tcPr>
            <w:tcW w:w="703" w:type="dxa"/>
            <w:vAlign w:val="bottom"/>
            <w:hideMark/>
          </w:tcPr>
          <w:p w14:paraId="1CCE22AB" w14:textId="3718D41E"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Treasury</w:t>
            </w:r>
          </w:p>
        </w:tc>
        <w:tc>
          <w:tcPr>
            <w:tcW w:w="1011" w:type="dxa"/>
            <w:vMerge/>
            <w:vAlign w:val="center"/>
            <w:hideMark/>
          </w:tcPr>
          <w:p w14:paraId="2B14CA39"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612" w:type="dxa"/>
            <w:vMerge/>
            <w:vAlign w:val="center"/>
            <w:hideMark/>
          </w:tcPr>
          <w:p w14:paraId="579EA6DA"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579" w:type="dxa"/>
            <w:vMerge/>
            <w:vAlign w:val="center"/>
          </w:tcPr>
          <w:p w14:paraId="7C73D13C"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875" w:type="dxa"/>
            <w:vMerge/>
            <w:vAlign w:val="center"/>
            <w:hideMark/>
          </w:tcPr>
          <w:p w14:paraId="022ED50D"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1052" w:type="dxa"/>
            <w:vAlign w:val="bottom"/>
            <w:hideMark/>
          </w:tcPr>
          <w:p w14:paraId="59AFF6B7" w14:textId="4307B8AF"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Shareholder</w:t>
            </w:r>
          </w:p>
        </w:tc>
        <w:tc>
          <w:tcPr>
            <w:tcW w:w="765" w:type="dxa"/>
            <w:vAlign w:val="bottom"/>
            <w:hideMark/>
          </w:tcPr>
          <w:p w14:paraId="4E989DA7" w14:textId="5E2DF40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72" w:type="dxa"/>
            <w:vAlign w:val="bottom"/>
            <w:hideMark/>
          </w:tcPr>
          <w:p w14:paraId="4FE4F1F9" w14:textId="6C17112A"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1D23C349" w14:textId="62A15BFA"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00" w:type="dxa"/>
            <w:vAlign w:val="bottom"/>
            <w:hideMark/>
          </w:tcPr>
          <w:p w14:paraId="00079B98" w14:textId="69F60A85"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r>
      <w:tr w:rsidR="00585C05" w:rsidRPr="00C03F9D" w14:paraId="3E747B00" w14:textId="77777777" w:rsidTr="001D5FB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02695088" w14:textId="27262E0D" w:rsidR="00585C05" w:rsidRPr="00C03F9D" w:rsidRDefault="00585C05" w:rsidP="00585C05">
            <w:pPr>
              <w:spacing w:before="0" w:after="0"/>
              <w:jc w:val="left"/>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1D43306C" w14:textId="5D25A93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7" w:type="dxa"/>
            <w:vAlign w:val="bottom"/>
            <w:hideMark/>
          </w:tcPr>
          <w:p w14:paraId="35A56FDC" w14:textId="3E90379A"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46" w:type="dxa"/>
            <w:vAlign w:val="bottom"/>
            <w:hideMark/>
          </w:tcPr>
          <w:p w14:paraId="26C1267C" w14:textId="6C22855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5AEE3B89" w14:textId="0EF81BBC"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006EE478" w14:textId="1AC2E026"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393F8013" w14:textId="307EF1C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Temporary easement</w:t>
            </w:r>
          </w:p>
        </w:tc>
        <w:tc>
          <w:tcPr>
            <w:tcW w:w="703" w:type="dxa"/>
            <w:vAlign w:val="bottom"/>
            <w:hideMark/>
          </w:tcPr>
          <w:p w14:paraId="54212062" w14:textId="0987D063"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Common Public Property</w:t>
            </w:r>
          </w:p>
        </w:tc>
        <w:tc>
          <w:tcPr>
            <w:tcW w:w="1011" w:type="dxa"/>
            <w:vMerge/>
            <w:vAlign w:val="center"/>
            <w:hideMark/>
          </w:tcPr>
          <w:p w14:paraId="15E43FD9"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612" w:type="dxa"/>
            <w:vMerge/>
            <w:vAlign w:val="center"/>
            <w:hideMark/>
          </w:tcPr>
          <w:p w14:paraId="70721F0D"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579" w:type="dxa"/>
            <w:vMerge/>
            <w:vAlign w:val="center"/>
          </w:tcPr>
          <w:p w14:paraId="651E30E7"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875" w:type="dxa"/>
            <w:vMerge/>
            <w:vAlign w:val="center"/>
            <w:hideMark/>
          </w:tcPr>
          <w:p w14:paraId="5246FF6F"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1052" w:type="dxa"/>
            <w:vAlign w:val="bottom"/>
            <w:hideMark/>
          </w:tcPr>
          <w:p w14:paraId="08C22649" w14:textId="7D39181B"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Official tenant</w:t>
            </w:r>
          </w:p>
        </w:tc>
        <w:tc>
          <w:tcPr>
            <w:tcW w:w="765" w:type="dxa"/>
            <w:vAlign w:val="bottom"/>
            <w:hideMark/>
          </w:tcPr>
          <w:p w14:paraId="1B4373A5" w14:textId="550EC164"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72" w:type="dxa"/>
            <w:vAlign w:val="bottom"/>
            <w:hideMark/>
          </w:tcPr>
          <w:p w14:paraId="05B85278" w14:textId="41E12BF9"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0B406AB0" w14:textId="7C4D80C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00" w:type="dxa"/>
            <w:vAlign w:val="bottom"/>
            <w:hideMark/>
          </w:tcPr>
          <w:p w14:paraId="4149920B" w14:textId="46B521FA"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r>
      <w:tr w:rsidR="00585C05" w:rsidRPr="00C03F9D" w14:paraId="30E253FF" w14:textId="77777777" w:rsidTr="001D5FB6">
        <w:trPr>
          <w:trHeight w:val="58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159F8206" w14:textId="4EB65707" w:rsidR="00585C05" w:rsidRPr="00C03F9D" w:rsidRDefault="00585C05" w:rsidP="00585C05">
            <w:pPr>
              <w:spacing w:before="0" w:after="0"/>
              <w:jc w:val="left"/>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234BDD8C" w14:textId="521650C4"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7" w:type="dxa"/>
            <w:vAlign w:val="bottom"/>
            <w:hideMark/>
          </w:tcPr>
          <w:p w14:paraId="307F14A2" w14:textId="5C728584"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46" w:type="dxa"/>
            <w:vAlign w:val="bottom"/>
            <w:hideMark/>
          </w:tcPr>
          <w:p w14:paraId="16475D5A" w14:textId="2F65551D"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4AD4F8A5" w14:textId="6A7F7070"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6753BF8F" w14:textId="23FF798C"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12E8C730" w14:textId="1E1A8026"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Expropriation + permanent easement</w:t>
            </w:r>
          </w:p>
        </w:tc>
        <w:tc>
          <w:tcPr>
            <w:tcW w:w="703" w:type="dxa"/>
            <w:vAlign w:val="bottom"/>
            <w:hideMark/>
          </w:tcPr>
          <w:p w14:paraId="072E480B" w14:textId="604C1EBB"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Not subject to registration</w:t>
            </w:r>
          </w:p>
        </w:tc>
        <w:tc>
          <w:tcPr>
            <w:tcW w:w="1011" w:type="dxa"/>
            <w:vMerge/>
            <w:vAlign w:val="center"/>
            <w:hideMark/>
          </w:tcPr>
          <w:p w14:paraId="158E8C0A"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612" w:type="dxa"/>
            <w:vMerge/>
            <w:vAlign w:val="center"/>
            <w:hideMark/>
          </w:tcPr>
          <w:p w14:paraId="189F1E66"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579" w:type="dxa"/>
            <w:vMerge/>
            <w:vAlign w:val="center"/>
          </w:tcPr>
          <w:p w14:paraId="2B5DDC76"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875" w:type="dxa"/>
            <w:vMerge/>
            <w:vAlign w:val="center"/>
            <w:hideMark/>
          </w:tcPr>
          <w:p w14:paraId="4ADF778E"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1052" w:type="dxa"/>
            <w:vAlign w:val="bottom"/>
            <w:hideMark/>
          </w:tcPr>
          <w:p w14:paraId="79FA5082" w14:textId="3BA4FBFB"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User (Without any rental contract)</w:t>
            </w:r>
          </w:p>
        </w:tc>
        <w:tc>
          <w:tcPr>
            <w:tcW w:w="765" w:type="dxa"/>
            <w:vAlign w:val="bottom"/>
            <w:hideMark/>
          </w:tcPr>
          <w:p w14:paraId="12EF87D6" w14:textId="5E21E5AA"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72" w:type="dxa"/>
            <w:vAlign w:val="bottom"/>
            <w:hideMark/>
          </w:tcPr>
          <w:p w14:paraId="0A3AD2EB" w14:textId="747117D5"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0DBA415D" w14:textId="3A58C5A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00" w:type="dxa"/>
            <w:vAlign w:val="bottom"/>
            <w:hideMark/>
          </w:tcPr>
          <w:p w14:paraId="3D6A44E8" w14:textId="678EE4B4"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r>
      <w:tr w:rsidR="00585C05" w:rsidRPr="00C03F9D" w14:paraId="21499EAB" w14:textId="77777777" w:rsidTr="001D5FB6">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75BD1DB3" w14:textId="4E892FE5" w:rsidR="00585C05" w:rsidRPr="00C03F9D" w:rsidRDefault="00585C05" w:rsidP="00585C05">
            <w:pPr>
              <w:spacing w:before="0" w:after="0"/>
              <w:jc w:val="left"/>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7329417A" w14:textId="7D7D1044"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7" w:type="dxa"/>
            <w:vAlign w:val="bottom"/>
            <w:hideMark/>
          </w:tcPr>
          <w:p w14:paraId="10C1E36E" w14:textId="2E1FA8A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46" w:type="dxa"/>
            <w:vAlign w:val="bottom"/>
            <w:hideMark/>
          </w:tcPr>
          <w:p w14:paraId="793E9B0B" w14:textId="02F1CCD4"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71CEFC04" w14:textId="1AC060A2"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2CA70B95" w14:textId="1DCBCBF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1F741CC9" w14:textId="2D2C958C"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Expropriation + permanent + temporary easement</w:t>
            </w:r>
          </w:p>
        </w:tc>
        <w:tc>
          <w:tcPr>
            <w:tcW w:w="703" w:type="dxa"/>
            <w:vAlign w:val="bottom"/>
            <w:hideMark/>
          </w:tcPr>
          <w:p w14:paraId="448113B3" w14:textId="063F847C"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Forestry</w:t>
            </w:r>
          </w:p>
        </w:tc>
        <w:tc>
          <w:tcPr>
            <w:tcW w:w="1011" w:type="dxa"/>
            <w:vMerge/>
            <w:vAlign w:val="center"/>
            <w:hideMark/>
          </w:tcPr>
          <w:p w14:paraId="26DD9B36"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612" w:type="dxa"/>
            <w:vMerge/>
            <w:vAlign w:val="center"/>
            <w:hideMark/>
          </w:tcPr>
          <w:p w14:paraId="1E9830A6"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579" w:type="dxa"/>
            <w:vMerge/>
            <w:vAlign w:val="center"/>
          </w:tcPr>
          <w:p w14:paraId="4F8F1576"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875" w:type="dxa"/>
            <w:vMerge/>
            <w:vAlign w:val="center"/>
            <w:hideMark/>
          </w:tcPr>
          <w:p w14:paraId="3F3742CF"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1052" w:type="dxa"/>
            <w:vAlign w:val="bottom"/>
            <w:hideMark/>
          </w:tcPr>
          <w:p w14:paraId="460ACB1A" w14:textId="5FF14FD6"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Occupant (User of an unregistered land other than privately-owned parcels)</w:t>
            </w:r>
          </w:p>
        </w:tc>
        <w:tc>
          <w:tcPr>
            <w:tcW w:w="765" w:type="dxa"/>
            <w:vAlign w:val="bottom"/>
            <w:hideMark/>
          </w:tcPr>
          <w:p w14:paraId="271E7E5C" w14:textId="14E3ABF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72" w:type="dxa"/>
            <w:vAlign w:val="bottom"/>
            <w:hideMark/>
          </w:tcPr>
          <w:p w14:paraId="57E26810" w14:textId="1408CE65"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23BF0315" w14:textId="03443BAD"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00" w:type="dxa"/>
            <w:vAlign w:val="bottom"/>
            <w:hideMark/>
          </w:tcPr>
          <w:p w14:paraId="71E60B3A" w14:textId="28E5F61F"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r>
      <w:tr w:rsidR="00585C05" w:rsidRPr="00C03F9D" w14:paraId="1AF99374" w14:textId="77777777" w:rsidTr="001D5FB6">
        <w:trPr>
          <w:trHeight w:val="29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2058BD7F" w14:textId="7483965C" w:rsidR="00585C05" w:rsidRPr="00C03F9D" w:rsidRDefault="00585C05" w:rsidP="00585C05">
            <w:pPr>
              <w:spacing w:before="0" w:after="0"/>
              <w:jc w:val="left"/>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076A6D88" w14:textId="75B0FA4E"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7" w:type="dxa"/>
            <w:vAlign w:val="bottom"/>
            <w:hideMark/>
          </w:tcPr>
          <w:p w14:paraId="18F8BD52" w14:textId="317B1401"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46" w:type="dxa"/>
            <w:vAlign w:val="bottom"/>
            <w:hideMark/>
          </w:tcPr>
          <w:p w14:paraId="1983AE23" w14:textId="7F73B939"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6BBC22CB" w14:textId="2E01332F"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2B8FBAC9" w14:textId="6EF19A31"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43FD805E" w14:textId="56831E82"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03" w:type="dxa"/>
            <w:vAlign w:val="bottom"/>
            <w:hideMark/>
          </w:tcPr>
          <w:p w14:paraId="6F327DB2" w14:textId="5D7F389D"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1" w:type="dxa"/>
            <w:vMerge/>
            <w:vAlign w:val="center"/>
            <w:hideMark/>
          </w:tcPr>
          <w:p w14:paraId="7F0D16E9"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612" w:type="dxa"/>
            <w:vMerge/>
            <w:vAlign w:val="center"/>
            <w:hideMark/>
          </w:tcPr>
          <w:p w14:paraId="3434F596"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579" w:type="dxa"/>
            <w:vMerge/>
            <w:vAlign w:val="center"/>
          </w:tcPr>
          <w:p w14:paraId="6EBE4897"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875" w:type="dxa"/>
            <w:vMerge/>
            <w:vAlign w:val="center"/>
            <w:hideMark/>
          </w:tcPr>
          <w:p w14:paraId="14F3C58A" w14:textId="7777777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p>
        </w:tc>
        <w:tc>
          <w:tcPr>
            <w:tcW w:w="1052" w:type="dxa"/>
            <w:vAlign w:val="bottom"/>
            <w:hideMark/>
          </w:tcPr>
          <w:p w14:paraId="66EDFC33" w14:textId="7F470859"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52F10BCA" w14:textId="33776747"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72" w:type="dxa"/>
            <w:vAlign w:val="bottom"/>
            <w:hideMark/>
          </w:tcPr>
          <w:p w14:paraId="045E275E" w14:textId="55D01A00"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2B18F29A" w14:textId="41819ED2"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00" w:type="dxa"/>
            <w:vAlign w:val="bottom"/>
            <w:hideMark/>
          </w:tcPr>
          <w:p w14:paraId="771FD349" w14:textId="0F21CE6A" w:rsidR="00585C05" w:rsidRPr="00C03F9D" w:rsidRDefault="00585C05" w:rsidP="00585C0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r>
      <w:tr w:rsidR="00585C05" w:rsidRPr="00C03F9D" w14:paraId="157CD660" w14:textId="77777777" w:rsidTr="001D5FB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dxa"/>
            <w:vAlign w:val="bottom"/>
            <w:hideMark/>
          </w:tcPr>
          <w:p w14:paraId="739A8D66" w14:textId="3E922ED8" w:rsidR="00585C05" w:rsidRPr="00C03F9D" w:rsidRDefault="00585C05" w:rsidP="00585C05">
            <w:pPr>
              <w:spacing w:before="0" w:after="0"/>
              <w:jc w:val="left"/>
              <w:rPr>
                <w:rFonts w:eastAsia="Times New Roman" w:cstheme="minorHAnsi"/>
                <w:b w:val="0"/>
                <w:bCs w:val="0"/>
                <w:color w:val="000000"/>
                <w:sz w:val="18"/>
                <w:szCs w:val="18"/>
                <w:lang w:val="en-US" w:eastAsia="tr-TR"/>
              </w:rPr>
            </w:pPr>
            <w:r>
              <w:rPr>
                <w:rFonts w:eastAsia="Times New Roman" w:cstheme="minorHAnsi"/>
                <w:b w:val="0"/>
                <w:bCs w:val="0"/>
                <w:color w:val="000000"/>
                <w:sz w:val="16"/>
                <w:szCs w:val="16"/>
                <w:lang w:val="en-US" w:eastAsia="tr-TR"/>
              </w:rPr>
              <w:t>Total</w:t>
            </w:r>
          </w:p>
        </w:tc>
        <w:tc>
          <w:tcPr>
            <w:tcW w:w="918" w:type="dxa"/>
            <w:vAlign w:val="bottom"/>
            <w:hideMark/>
          </w:tcPr>
          <w:p w14:paraId="0B2F6E1B" w14:textId="0F3EC220"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X Parcels</w:t>
            </w:r>
          </w:p>
        </w:tc>
        <w:tc>
          <w:tcPr>
            <w:tcW w:w="1017" w:type="dxa"/>
            <w:vAlign w:val="bottom"/>
            <w:hideMark/>
          </w:tcPr>
          <w:p w14:paraId="359FB296" w14:textId="155E8544"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X M2</w:t>
            </w:r>
          </w:p>
        </w:tc>
        <w:tc>
          <w:tcPr>
            <w:tcW w:w="746" w:type="dxa"/>
            <w:vAlign w:val="bottom"/>
            <w:hideMark/>
          </w:tcPr>
          <w:p w14:paraId="4A9307D9" w14:textId="2458E3BA"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18" w:type="dxa"/>
            <w:vAlign w:val="bottom"/>
            <w:hideMark/>
          </w:tcPr>
          <w:p w14:paraId="05A0E421" w14:textId="08CAD453"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925" w:type="dxa"/>
            <w:vAlign w:val="bottom"/>
            <w:hideMark/>
          </w:tcPr>
          <w:p w14:paraId="085C86BB" w14:textId="7E65BDDE"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263" w:type="dxa"/>
            <w:vAlign w:val="bottom"/>
            <w:hideMark/>
          </w:tcPr>
          <w:p w14:paraId="60A96503" w14:textId="366A76C6"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03" w:type="dxa"/>
            <w:vAlign w:val="bottom"/>
            <w:hideMark/>
          </w:tcPr>
          <w:p w14:paraId="5D94FCF4" w14:textId="2490FF71"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1011" w:type="dxa"/>
            <w:vMerge/>
            <w:vAlign w:val="center"/>
            <w:hideMark/>
          </w:tcPr>
          <w:p w14:paraId="37B906D1"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612" w:type="dxa"/>
            <w:vMerge/>
            <w:vAlign w:val="center"/>
            <w:hideMark/>
          </w:tcPr>
          <w:p w14:paraId="50474229"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579" w:type="dxa"/>
            <w:vMerge/>
            <w:vAlign w:val="center"/>
          </w:tcPr>
          <w:p w14:paraId="58C20E9D"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875" w:type="dxa"/>
            <w:vMerge/>
            <w:vAlign w:val="center"/>
            <w:hideMark/>
          </w:tcPr>
          <w:p w14:paraId="27B77035" w14:textId="77777777"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p>
        </w:tc>
        <w:tc>
          <w:tcPr>
            <w:tcW w:w="1052" w:type="dxa"/>
            <w:vAlign w:val="bottom"/>
            <w:hideMark/>
          </w:tcPr>
          <w:p w14:paraId="43586C8F" w14:textId="5FA16B7A"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 </w:t>
            </w:r>
          </w:p>
        </w:tc>
        <w:tc>
          <w:tcPr>
            <w:tcW w:w="765" w:type="dxa"/>
            <w:vAlign w:val="bottom"/>
            <w:hideMark/>
          </w:tcPr>
          <w:p w14:paraId="3249727B" w14:textId="30013BD4"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X M2</w:t>
            </w:r>
          </w:p>
        </w:tc>
        <w:tc>
          <w:tcPr>
            <w:tcW w:w="972" w:type="dxa"/>
            <w:vAlign w:val="bottom"/>
            <w:hideMark/>
          </w:tcPr>
          <w:p w14:paraId="46B9ABEE" w14:textId="369450CB"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X M2</w:t>
            </w:r>
          </w:p>
        </w:tc>
        <w:tc>
          <w:tcPr>
            <w:tcW w:w="765" w:type="dxa"/>
            <w:vAlign w:val="bottom"/>
            <w:hideMark/>
          </w:tcPr>
          <w:p w14:paraId="5C059BBB" w14:textId="7000C8A3" w:rsidR="00585C05" w:rsidRPr="00C03F9D" w:rsidRDefault="00585C05" w:rsidP="00585C0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XM2</w:t>
            </w:r>
          </w:p>
        </w:tc>
        <w:tc>
          <w:tcPr>
            <w:tcW w:w="900" w:type="dxa"/>
            <w:vAlign w:val="bottom"/>
            <w:hideMark/>
          </w:tcPr>
          <w:p w14:paraId="5E343FB4" w14:textId="3DBBEE93" w:rsidR="00585C05" w:rsidRPr="00C03F9D" w:rsidRDefault="00585C05" w:rsidP="00585C0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tr-TR"/>
              </w:rPr>
            </w:pPr>
            <w:r>
              <w:rPr>
                <w:rFonts w:eastAsia="Times New Roman" w:cstheme="minorHAnsi"/>
                <w:color w:val="000000"/>
                <w:sz w:val="16"/>
                <w:szCs w:val="16"/>
                <w:lang w:val="en-US" w:eastAsia="tr-TR"/>
              </w:rPr>
              <w:t>Vulnerable group if 20% and higher</w:t>
            </w:r>
          </w:p>
        </w:tc>
      </w:tr>
    </w:tbl>
    <w:p w14:paraId="7138EF9F" w14:textId="77777777" w:rsidR="00966A2B" w:rsidRPr="00C03F9D" w:rsidRDefault="00966A2B" w:rsidP="00966A2B">
      <w:pPr>
        <w:spacing w:before="0" w:after="160"/>
        <w:jc w:val="left"/>
        <w:rPr>
          <w:lang w:val="en-US"/>
        </w:rPr>
      </w:pPr>
    </w:p>
    <w:p w14:paraId="304DA34B" w14:textId="77777777" w:rsidR="00966A2B" w:rsidRPr="00C03F9D" w:rsidRDefault="00966A2B" w:rsidP="00966A2B">
      <w:pPr>
        <w:spacing w:before="0" w:after="160"/>
        <w:jc w:val="left"/>
        <w:rPr>
          <w:lang w:val="en-US"/>
        </w:rPr>
        <w:sectPr w:rsidR="00966A2B" w:rsidRPr="00C03F9D" w:rsidSect="009C3F48">
          <w:pgSz w:w="16838" w:h="11906" w:orient="landscape"/>
          <w:pgMar w:top="1417" w:right="1417" w:bottom="1417" w:left="1417" w:header="708" w:footer="708" w:gutter="0"/>
          <w:cols w:space="708"/>
          <w:docGrid w:linePitch="360"/>
        </w:sectPr>
      </w:pPr>
    </w:p>
    <w:p w14:paraId="3DDA4F3D" w14:textId="25F25CAB" w:rsidR="00CF14EF" w:rsidRPr="00A15FE5" w:rsidRDefault="00585C05" w:rsidP="00546EC2">
      <w:pPr>
        <w:pStyle w:val="Balk2"/>
        <w:numPr>
          <w:ilvl w:val="1"/>
          <w:numId w:val="3"/>
        </w:numPr>
        <w:rPr>
          <w:noProof/>
          <w:lang w:val="en-US"/>
        </w:rPr>
      </w:pPr>
      <w:bookmarkStart w:id="526" w:name="_Toc46920026"/>
      <w:bookmarkStart w:id="527" w:name="_Toc54556409"/>
      <w:r w:rsidRPr="00A15FE5">
        <w:rPr>
          <w:lang w:val="en-US"/>
        </w:rPr>
        <w:lastRenderedPageBreak/>
        <w:t>Grievance Application Form / Closing Form</w:t>
      </w:r>
      <w:bookmarkEnd w:id="526"/>
      <w:bookmarkEnd w:id="5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421"/>
        <w:gridCol w:w="2080"/>
        <w:gridCol w:w="1332"/>
        <w:gridCol w:w="1600"/>
        <w:gridCol w:w="727"/>
      </w:tblGrid>
      <w:tr w:rsidR="00585C05" w14:paraId="77DC06C4" w14:textId="77777777" w:rsidTr="00585C05">
        <w:tc>
          <w:tcPr>
            <w:tcW w:w="9062" w:type="dxa"/>
            <w:gridSpan w:val="6"/>
            <w:tcBorders>
              <w:top w:val="single" w:sz="4" w:space="0" w:color="auto"/>
              <w:left w:val="single" w:sz="4" w:space="0" w:color="auto"/>
              <w:bottom w:val="single" w:sz="4" w:space="0" w:color="auto"/>
              <w:right w:val="single" w:sz="4" w:space="0" w:color="auto"/>
            </w:tcBorders>
            <w:hideMark/>
          </w:tcPr>
          <w:p w14:paraId="20B5C1E4" w14:textId="77777777" w:rsidR="00585C05" w:rsidRDefault="00585C05">
            <w:pPr>
              <w:spacing w:before="60" w:after="60" w:line="288" w:lineRule="auto"/>
              <w:rPr>
                <w:rFonts w:ascii="Calibri" w:hAnsi="Calibri"/>
                <w:sz w:val="20"/>
                <w:szCs w:val="20"/>
                <w:lang w:val="en-US"/>
              </w:rPr>
            </w:pPr>
            <w:r>
              <w:rPr>
                <w:rFonts w:ascii="Calibri" w:hAnsi="Calibri"/>
                <w:b/>
                <w:bCs/>
                <w:color w:val="000000"/>
                <w:sz w:val="20"/>
                <w:szCs w:val="20"/>
                <w:lang w:val="en-US"/>
              </w:rPr>
              <w:t>GRIEVANCE APPLICATION FORM</w:t>
            </w:r>
          </w:p>
        </w:tc>
      </w:tr>
      <w:tr w:rsidR="00585C05" w14:paraId="422FFCBA" w14:textId="77777777" w:rsidTr="00585C05">
        <w:tc>
          <w:tcPr>
            <w:tcW w:w="3323" w:type="dxa"/>
            <w:gridSpan w:val="2"/>
            <w:tcBorders>
              <w:top w:val="single" w:sz="4" w:space="0" w:color="auto"/>
              <w:left w:val="single" w:sz="4" w:space="0" w:color="auto"/>
              <w:bottom w:val="single" w:sz="4" w:space="0" w:color="auto"/>
              <w:right w:val="single" w:sz="4" w:space="0" w:color="auto"/>
            </w:tcBorders>
            <w:hideMark/>
          </w:tcPr>
          <w:p w14:paraId="4EFC7D38"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Name of the Complainant:</w:t>
            </w:r>
          </w:p>
        </w:tc>
        <w:tc>
          <w:tcPr>
            <w:tcW w:w="3412" w:type="dxa"/>
            <w:gridSpan w:val="2"/>
            <w:tcBorders>
              <w:top w:val="single" w:sz="4" w:space="0" w:color="auto"/>
              <w:left w:val="single" w:sz="4" w:space="0" w:color="auto"/>
              <w:bottom w:val="single" w:sz="4" w:space="0" w:color="auto"/>
              <w:right w:val="single" w:sz="4" w:space="0" w:color="auto"/>
            </w:tcBorders>
          </w:tcPr>
          <w:p w14:paraId="475CBC76" w14:textId="77777777" w:rsidR="00585C05" w:rsidRDefault="00585C05">
            <w:pPr>
              <w:spacing w:before="60" w:after="60" w:line="288" w:lineRule="auto"/>
              <w:rPr>
                <w:rFonts w:ascii="Calibri" w:hAnsi="Calibri"/>
                <w:sz w:val="20"/>
                <w:szCs w:val="20"/>
                <w:lang w:val="en-US"/>
              </w:rPr>
            </w:pPr>
          </w:p>
        </w:tc>
        <w:tc>
          <w:tcPr>
            <w:tcW w:w="2327" w:type="dxa"/>
            <w:gridSpan w:val="2"/>
            <w:vMerge w:val="restart"/>
            <w:tcBorders>
              <w:top w:val="single" w:sz="4" w:space="0" w:color="auto"/>
              <w:left w:val="single" w:sz="4" w:space="0" w:color="auto"/>
              <w:bottom w:val="single" w:sz="4" w:space="0" w:color="auto"/>
              <w:right w:val="single" w:sz="4" w:space="0" w:color="auto"/>
            </w:tcBorders>
            <w:hideMark/>
          </w:tcPr>
          <w:p w14:paraId="4BB6E304"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Date:</w:t>
            </w:r>
          </w:p>
        </w:tc>
      </w:tr>
      <w:tr w:rsidR="00585C05" w14:paraId="4625B7B3" w14:textId="77777777" w:rsidTr="00585C05">
        <w:tc>
          <w:tcPr>
            <w:tcW w:w="3323" w:type="dxa"/>
            <w:gridSpan w:val="2"/>
            <w:tcBorders>
              <w:top w:val="single" w:sz="4" w:space="0" w:color="auto"/>
              <w:left w:val="single" w:sz="4" w:space="0" w:color="auto"/>
              <w:bottom w:val="single" w:sz="4" w:space="0" w:color="auto"/>
              <w:right w:val="single" w:sz="4" w:space="0" w:color="auto"/>
            </w:tcBorders>
            <w:hideMark/>
          </w:tcPr>
          <w:p w14:paraId="45FF311B"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Title:</w:t>
            </w:r>
          </w:p>
        </w:tc>
        <w:tc>
          <w:tcPr>
            <w:tcW w:w="3412" w:type="dxa"/>
            <w:gridSpan w:val="2"/>
            <w:tcBorders>
              <w:top w:val="single" w:sz="4" w:space="0" w:color="auto"/>
              <w:left w:val="single" w:sz="4" w:space="0" w:color="auto"/>
              <w:bottom w:val="single" w:sz="4" w:space="0" w:color="auto"/>
              <w:right w:val="single" w:sz="4" w:space="0" w:color="auto"/>
            </w:tcBorders>
          </w:tcPr>
          <w:p w14:paraId="6A0BA1DD" w14:textId="77777777" w:rsidR="00585C05" w:rsidRDefault="00585C05">
            <w:pPr>
              <w:spacing w:before="60" w:after="60" w:line="288" w:lineRule="auto"/>
              <w:rPr>
                <w:rFonts w:ascii="Calibri" w:hAnsi="Calibri"/>
                <w:sz w:val="20"/>
                <w:szCs w:val="2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4D78F2" w14:textId="77777777" w:rsidR="00585C05" w:rsidRDefault="00585C05">
            <w:pPr>
              <w:spacing w:before="0" w:after="0" w:line="256" w:lineRule="auto"/>
              <w:jc w:val="left"/>
              <w:rPr>
                <w:rFonts w:ascii="Calibri" w:hAnsi="Calibri"/>
                <w:sz w:val="20"/>
                <w:szCs w:val="20"/>
                <w:lang w:val="en-US"/>
              </w:rPr>
            </w:pPr>
          </w:p>
        </w:tc>
      </w:tr>
      <w:tr w:rsidR="00585C05" w14:paraId="5ABBB5A4" w14:textId="77777777" w:rsidTr="00585C05">
        <w:tc>
          <w:tcPr>
            <w:tcW w:w="5403" w:type="dxa"/>
            <w:gridSpan w:val="3"/>
            <w:tcBorders>
              <w:top w:val="single" w:sz="4" w:space="0" w:color="auto"/>
              <w:left w:val="single" w:sz="4" w:space="0" w:color="auto"/>
              <w:bottom w:val="single" w:sz="4" w:space="0" w:color="auto"/>
              <w:right w:val="single" w:sz="4" w:space="0" w:color="auto"/>
            </w:tcBorders>
            <w:hideMark/>
          </w:tcPr>
          <w:p w14:paraId="30053B6D" w14:textId="77777777" w:rsidR="00585C05" w:rsidRDefault="00585C05">
            <w:pPr>
              <w:spacing w:before="60" w:after="60" w:line="288" w:lineRule="auto"/>
              <w:rPr>
                <w:rFonts w:ascii="Calibri" w:hAnsi="Calibri"/>
                <w:sz w:val="20"/>
                <w:szCs w:val="20"/>
                <w:lang w:val="en-US"/>
              </w:rPr>
            </w:pPr>
            <w:r>
              <w:rPr>
                <w:rFonts w:ascii="Calibri" w:hAnsi="Calibri"/>
                <w:b/>
                <w:bCs/>
                <w:color w:val="000000"/>
                <w:sz w:val="20"/>
                <w:szCs w:val="20"/>
                <w:lang w:val="en-US"/>
              </w:rPr>
              <w:t>THE OWNER OF THE COMPLAINT</w:t>
            </w:r>
          </w:p>
        </w:tc>
        <w:tc>
          <w:tcPr>
            <w:tcW w:w="3659" w:type="dxa"/>
            <w:gridSpan w:val="3"/>
            <w:tcBorders>
              <w:top w:val="single" w:sz="4" w:space="0" w:color="auto"/>
              <w:left w:val="single" w:sz="4" w:space="0" w:color="auto"/>
              <w:bottom w:val="single" w:sz="4" w:space="0" w:color="auto"/>
              <w:right w:val="single" w:sz="4" w:space="0" w:color="auto"/>
            </w:tcBorders>
            <w:hideMark/>
          </w:tcPr>
          <w:p w14:paraId="53C57F91" w14:textId="77777777" w:rsidR="00585C05" w:rsidRDefault="00585C05">
            <w:pPr>
              <w:spacing w:before="60" w:after="60" w:line="288" w:lineRule="auto"/>
              <w:rPr>
                <w:rFonts w:ascii="Calibri" w:hAnsi="Calibri"/>
                <w:sz w:val="20"/>
                <w:szCs w:val="20"/>
                <w:lang w:val="en-US"/>
              </w:rPr>
            </w:pPr>
            <w:r>
              <w:rPr>
                <w:rFonts w:ascii="Calibri" w:hAnsi="Calibri"/>
                <w:b/>
                <w:bCs/>
                <w:color w:val="000000"/>
                <w:sz w:val="20"/>
                <w:szCs w:val="20"/>
                <w:lang w:val="en-US"/>
              </w:rPr>
              <w:t xml:space="preserve">HOW TO RECEIVE THE COMPLAINT </w:t>
            </w:r>
          </w:p>
        </w:tc>
      </w:tr>
      <w:tr w:rsidR="00585C05" w14:paraId="0FD07047" w14:textId="77777777" w:rsidTr="00585C05">
        <w:tc>
          <w:tcPr>
            <w:tcW w:w="1902" w:type="dxa"/>
            <w:tcBorders>
              <w:top w:val="single" w:sz="4" w:space="0" w:color="auto"/>
              <w:left w:val="single" w:sz="4" w:space="0" w:color="auto"/>
              <w:bottom w:val="single" w:sz="4" w:space="0" w:color="auto"/>
              <w:right w:val="single" w:sz="4" w:space="0" w:color="auto"/>
            </w:tcBorders>
            <w:hideMark/>
          </w:tcPr>
          <w:p w14:paraId="6E3437DB" w14:textId="77777777" w:rsidR="00585C05" w:rsidRDefault="00585C05">
            <w:pPr>
              <w:spacing w:before="60" w:after="60" w:line="288" w:lineRule="auto"/>
              <w:rPr>
                <w:rFonts w:ascii="Calibri" w:hAnsi="Calibri"/>
                <w:color w:val="000000"/>
                <w:sz w:val="20"/>
                <w:szCs w:val="20"/>
                <w:lang w:val="en-US"/>
              </w:rPr>
            </w:pPr>
            <w:r>
              <w:rPr>
                <w:rFonts w:ascii="Calibri" w:hAnsi="Calibri"/>
                <w:color w:val="000000"/>
                <w:sz w:val="20"/>
                <w:szCs w:val="20"/>
                <w:lang w:val="en-US"/>
              </w:rPr>
              <w:t>Name/Surname</w:t>
            </w:r>
          </w:p>
          <w:p w14:paraId="644FC03F"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(This area is not a requisite. Anonymous grievances will also be recorded.*)</w:t>
            </w:r>
          </w:p>
        </w:tc>
        <w:tc>
          <w:tcPr>
            <w:tcW w:w="3501" w:type="dxa"/>
            <w:gridSpan w:val="2"/>
            <w:tcBorders>
              <w:top w:val="single" w:sz="4" w:space="0" w:color="auto"/>
              <w:left w:val="single" w:sz="4" w:space="0" w:color="auto"/>
              <w:bottom w:val="single" w:sz="4" w:space="0" w:color="auto"/>
              <w:right w:val="single" w:sz="4" w:space="0" w:color="auto"/>
            </w:tcBorders>
          </w:tcPr>
          <w:p w14:paraId="628F1C1B" w14:textId="77777777" w:rsidR="00585C05" w:rsidRDefault="00585C05">
            <w:pPr>
              <w:spacing w:before="60" w:after="60" w:line="288" w:lineRule="auto"/>
              <w:rPr>
                <w:rFonts w:ascii="Calibri" w:hAnsi="Calibri"/>
                <w:sz w:val="20"/>
                <w:szCs w:val="20"/>
                <w:lang w:val="en-US"/>
              </w:rPr>
            </w:pPr>
          </w:p>
        </w:tc>
        <w:tc>
          <w:tcPr>
            <w:tcW w:w="2932" w:type="dxa"/>
            <w:gridSpan w:val="2"/>
            <w:tcBorders>
              <w:top w:val="single" w:sz="4" w:space="0" w:color="auto"/>
              <w:left w:val="single" w:sz="4" w:space="0" w:color="auto"/>
              <w:bottom w:val="single" w:sz="4" w:space="0" w:color="auto"/>
              <w:right w:val="single" w:sz="4" w:space="0" w:color="auto"/>
            </w:tcBorders>
            <w:hideMark/>
          </w:tcPr>
          <w:p w14:paraId="2736353E"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 xml:space="preserve">Telephone </w:t>
            </w:r>
          </w:p>
        </w:tc>
        <w:tc>
          <w:tcPr>
            <w:tcW w:w="727" w:type="dxa"/>
            <w:tcBorders>
              <w:top w:val="single" w:sz="4" w:space="0" w:color="auto"/>
              <w:left w:val="single" w:sz="4" w:space="0" w:color="auto"/>
              <w:bottom w:val="single" w:sz="4" w:space="0" w:color="auto"/>
              <w:right w:val="single" w:sz="4" w:space="0" w:color="auto"/>
            </w:tcBorders>
            <w:hideMark/>
          </w:tcPr>
          <w:p w14:paraId="65A5418B"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r>
      <w:tr w:rsidR="00585C05" w14:paraId="6FE7B47F" w14:textId="77777777" w:rsidTr="00585C05">
        <w:tc>
          <w:tcPr>
            <w:tcW w:w="1902" w:type="dxa"/>
            <w:tcBorders>
              <w:top w:val="single" w:sz="4" w:space="0" w:color="auto"/>
              <w:left w:val="single" w:sz="4" w:space="0" w:color="auto"/>
              <w:bottom w:val="single" w:sz="4" w:space="0" w:color="auto"/>
              <w:right w:val="single" w:sz="4" w:space="0" w:color="auto"/>
            </w:tcBorders>
            <w:hideMark/>
          </w:tcPr>
          <w:p w14:paraId="4A701428"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Telephone</w:t>
            </w:r>
          </w:p>
        </w:tc>
        <w:tc>
          <w:tcPr>
            <w:tcW w:w="3501" w:type="dxa"/>
            <w:gridSpan w:val="2"/>
            <w:tcBorders>
              <w:top w:val="single" w:sz="4" w:space="0" w:color="auto"/>
              <w:left w:val="single" w:sz="4" w:space="0" w:color="auto"/>
              <w:bottom w:val="single" w:sz="4" w:space="0" w:color="auto"/>
              <w:right w:val="single" w:sz="4" w:space="0" w:color="auto"/>
            </w:tcBorders>
          </w:tcPr>
          <w:p w14:paraId="48C21D7E" w14:textId="77777777" w:rsidR="00585C05" w:rsidRDefault="00585C05">
            <w:pPr>
              <w:spacing w:before="60" w:after="60" w:line="288" w:lineRule="auto"/>
              <w:rPr>
                <w:rFonts w:ascii="Calibri" w:hAnsi="Calibri"/>
                <w:sz w:val="20"/>
                <w:szCs w:val="20"/>
                <w:lang w:val="en-US"/>
              </w:rPr>
            </w:pPr>
          </w:p>
        </w:tc>
        <w:tc>
          <w:tcPr>
            <w:tcW w:w="2932" w:type="dxa"/>
            <w:gridSpan w:val="2"/>
            <w:tcBorders>
              <w:top w:val="single" w:sz="4" w:space="0" w:color="auto"/>
              <w:left w:val="single" w:sz="4" w:space="0" w:color="auto"/>
              <w:bottom w:val="single" w:sz="4" w:space="0" w:color="auto"/>
              <w:right w:val="single" w:sz="4" w:space="0" w:color="auto"/>
            </w:tcBorders>
            <w:hideMark/>
          </w:tcPr>
          <w:p w14:paraId="59F2583E"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Information meeting</w:t>
            </w:r>
          </w:p>
        </w:tc>
        <w:tc>
          <w:tcPr>
            <w:tcW w:w="727" w:type="dxa"/>
            <w:tcBorders>
              <w:top w:val="single" w:sz="4" w:space="0" w:color="auto"/>
              <w:left w:val="single" w:sz="4" w:space="0" w:color="auto"/>
              <w:bottom w:val="single" w:sz="4" w:space="0" w:color="auto"/>
              <w:right w:val="single" w:sz="4" w:space="0" w:color="auto"/>
            </w:tcBorders>
            <w:hideMark/>
          </w:tcPr>
          <w:p w14:paraId="41302AD3"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r>
      <w:tr w:rsidR="00585C05" w14:paraId="4A259B49" w14:textId="77777777" w:rsidTr="00585C05">
        <w:tc>
          <w:tcPr>
            <w:tcW w:w="1902" w:type="dxa"/>
            <w:tcBorders>
              <w:top w:val="single" w:sz="4" w:space="0" w:color="auto"/>
              <w:left w:val="single" w:sz="4" w:space="0" w:color="auto"/>
              <w:bottom w:val="single" w:sz="4" w:space="0" w:color="auto"/>
              <w:right w:val="single" w:sz="4" w:space="0" w:color="auto"/>
            </w:tcBorders>
            <w:hideMark/>
          </w:tcPr>
          <w:p w14:paraId="27044FCB"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Address</w:t>
            </w:r>
          </w:p>
        </w:tc>
        <w:tc>
          <w:tcPr>
            <w:tcW w:w="3501" w:type="dxa"/>
            <w:gridSpan w:val="2"/>
            <w:tcBorders>
              <w:top w:val="single" w:sz="4" w:space="0" w:color="auto"/>
              <w:left w:val="single" w:sz="4" w:space="0" w:color="auto"/>
              <w:bottom w:val="single" w:sz="4" w:space="0" w:color="auto"/>
              <w:right w:val="single" w:sz="4" w:space="0" w:color="auto"/>
            </w:tcBorders>
          </w:tcPr>
          <w:p w14:paraId="6B75E8B3" w14:textId="77777777" w:rsidR="00585C05" w:rsidRDefault="00585C05">
            <w:pPr>
              <w:spacing w:before="60" w:after="60" w:line="288" w:lineRule="auto"/>
              <w:rPr>
                <w:rFonts w:ascii="Calibri" w:hAnsi="Calibri"/>
                <w:sz w:val="20"/>
                <w:szCs w:val="20"/>
                <w:lang w:val="en-US"/>
              </w:rPr>
            </w:pPr>
          </w:p>
        </w:tc>
        <w:tc>
          <w:tcPr>
            <w:tcW w:w="2932" w:type="dxa"/>
            <w:gridSpan w:val="2"/>
            <w:tcBorders>
              <w:top w:val="single" w:sz="4" w:space="0" w:color="auto"/>
              <w:left w:val="single" w:sz="4" w:space="0" w:color="auto"/>
              <w:bottom w:val="single" w:sz="4" w:space="0" w:color="auto"/>
              <w:right w:val="single" w:sz="4" w:space="0" w:color="auto"/>
            </w:tcBorders>
            <w:hideMark/>
          </w:tcPr>
          <w:p w14:paraId="256CFF95"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Application to field office</w:t>
            </w:r>
          </w:p>
        </w:tc>
        <w:tc>
          <w:tcPr>
            <w:tcW w:w="727" w:type="dxa"/>
            <w:tcBorders>
              <w:top w:val="single" w:sz="4" w:space="0" w:color="auto"/>
              <w:left w:val="single" w:sz="4" w:space="0" w:color="auto"/>
              <w:bottom w:val="single" w:sz="4" w:space="0" w:color="auto"/>
              <w:right w:val="single" w:sz="4" w:space="0" w:color="auto"/>
            </w:tcBorders>
            <w:hideMark/>
          </w:tcPr>
          <w:p w14:paraId="6195C7FA"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r>
      <w:tr w:rsidR="00585C05" w14:paraId="6C5BDDED" w14:textId="77777777" w:rsidTr="00585C05">
        <w:tc>
          <w:tcPr>
            <w:tcW w:w="1902" w:type="dxa"/>
            <w:tcBorders>
              <w:top w:val="single" w:sz="4" w:space="0" w:color="auto"/>
              <w:left w:val="single" w:sz="4" w:space="0" w:color="auto"/>
              <w:bottom w:val="single" w:sz="4" w:space="0" w:color="auto"/>
              <w:right w:val="single" w:sz="4" w:space="0" w:color="auto"/>
            </w:tcBorders>
            <w:hideMark/>
          </w:tcPr>
          <w:p w14:paraId="1FC314B7"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Settlement</w:t>
            </w:r>
          </w:p>
        </w:tc>
        <w:tc>
          <w:tcPr>
            <w:tcW w:w="3501" w:type="dxa"/>
            <w:gridSpan w:val="2"/>
            <w:tcBorders>
              <w:top w:val="single" w:sz="4" w:space="0" w:color="auto"/>
              <w:left w:val="single" w:sz="4" w:space="0" w:color="auto"/>
              <w:bottom w:val="single" w:sz="4" w:space="0" w:color="auto"/>
              <w:right w:val="single" w:sz="4" w:space="0" w:color="auto"/>
            </w:tcBorders>
          </w:tcPr>
          <w:p w14:paraId="19FE781D" w14:textId="77777777" w:rsidR="00585C05" w:rsidRDefault="00585C05">
            <w:pPr>
              <w:spacing w:before="60" w:after="60" w:line="288" w:lineRule="auto"/>
              <w:rPr>
                <w:rFonts w:ascii="Calibri" w:hAnsi="Calibri"/>
                <w:sz w:val="20"/>
                <w:szCs w:val="20"/>
                <w:lang w:val="en-US"/>
              </w:rPr>
            </w:pPr>
          </w:p>
        </w:tc>
        <w:tc>
          <w:tcPr>
            <w:tcW w:w="2932" w:type="dxa"/>
            <w:gridSpan w:val="2"/>
            <w:tcBorders>
              <w:top w:val="single" w:sz="4" w:space="0" w:color="auto"/>
              <w:left w:val="single" w:sz="4" w:space="0" w:color="auto"/>
              <w:bottom w:val="single" w:sz="4" w:space="0" w:color="auto"/>
              <w:right w:val="single" w:sz="4" w:space="0" w:color="auto"/>
            </w:tcBorders>
            <w:hideMark/>
          </w:tcPr>
          <w:p w14:paraId="5252BCE3"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Post/E-post</w:t>
            </w:r>
          </w:p>
        </w:tc>
        <w:tc>
          <w:tcPr>
            <w:tcW w:w="727" w:type="dxa"/>
            <w:tcBorders>
              <w:top w:val="single" w:sz="4" w:space="0" w:color="auto"/>
              <w:left w:val="single" w:sz="4" w:space="0" w:color="auto"/>
              <w:bottom w:val="single" w:sz="4" w:space="0" w:color="auto"/>
              <w:right w:val="single" w:sz="4" w:space="0" w:color="auto"/>
            </w:tcBorders>
            <w:hideMark/>
          </w:tcPr>
          <w:p w14:paraId="4B252DD3"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r>
      <w:tr w:rsidR="00585C05" w14:paraId="45784AF9" w14:textId="77777777" w:rsidTr="00585C05">
        <w:tc>
          <w:tcPr>
            <w:tcW w:w="1902" w:type="dxa"/>
            <w:vMerge w:val="restart"/>
            <w:tcBorders>
              <w:top w:val="single" w:sz="4" w:space="0" w:color="auto"/>
              <w:left w:val="single" w:sz="4" w:space="0" w:color="auto"/>
              <w:bottom w:val="single" w:sz="4" w:space="0" w:color="auto"/>
              <w:right w:val="single" w:sz="4" w:space="0" w:color="auto"/>
            </w:tcBorders>
            <w:hideMark/>
          </w:tcPr>
          <w:p w14:paraId="1B5DCAFB" w14:textId="77777777" w:rsidR="00585C05" w:rsidRDefault="00585C05">
            <w:pPr>
              <w:spacing w:before="60" w:after="60" w:line="288" w:lineRule="auto"/>
              <w:rPr>
                <w:rFonts w:ascii="Calibri" w:hAnsi="Calibri"/>
                <w:color w:val="000000"/>
                <w:sz w:val="20"/>
                <w:szCs w:val="20"/>
                <w:lang w:val="en-US"/>
              </w:rPr>
            </w:pPr>
            <w:r>
              <w:rPr>
                <w:rFonts w:ascii="Calibri" w:hAnsi="Calibri"/>
                <w:color w:val="000000"/>
                <w:sz w:val="20"/>
                <w:szCs w:val="20"/>
                <w:lang w:val="en-US"/>
              </w:rPr>
              <w:t>Signature</w:t>
            </w:r>
          </w:p>
          <w:p w14:paraId="7840B8A7"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(If )</w:t>
            </w:r>
          </w:p>
        </w:tc>
        <w:tc>
          <w:tcPr>
            <w:tcW w:w="3501" w:type="dxa"/>
            <w:gridSpan w:val="2"/>
            <w:vMerge w:val="restart"/>
            <w:tcBorders>
              <w:top w:val="single" w:sz="4" w:space="0" w:color="auto"/>
              <w:left w:val="single" w:sz="4" w:space="0" w:color="auto"/>
              <w:bottom w:val="single" w:sz="4" w:space="0" w:color="auto"/>
              <w:right w:val="single" w:sz="4" w:space="0" w:color="auto"/>
            </w:tcBorders>
          </w:tcPr>
          <w:p w14:paraId="65F8C4B8" w14:textId="77777777" w:rsidR="00585C05" w:rsidRDefault="00585C05">
            <w:pPr>
              <w:spacing w:before="60" w:after="60" w:line="288" w:lineRule="auto"/>
              <w:rPr>
                <w:rFonts w:ascii="Calibri" w:hAnsi="Calibri"/>
                <w:sz w:val="20"/>
                <w:szCs w:val="20"/>
                <w:lang w:val="en-US"/>
              </w:rPr>
            </w:pPr>
          </w:p>
        </w:tc>
        <w:tc>
          <w:tcPr>
            <w:tcW w:w="2932" w:type="dxa"/>
            <w:gridSpan w:val="2"/>
            <w:tcBorders>
              <w:top w:val="single" w:sz="4" w:space="0" w:color="auto"/>
              <w:left w:val="single" w:sz="4" w:space="0" w:color="auto"/>
              <w:bottom w:val="single" w:sz="4" w:space="0" w:color="auto"/>
              <w:right w:val="single" w:sz="4" w:space="0" w:color="auto"/>
            </w:tcBorders>
            <w:hideMark/>
          </w:tcPr>
          <w:p w14:paraId="139FAFF9" w14:textId="77777777" w:rsidR="00585C05" w:rsidRDefault="00585C05">
            <w:pPr>
              <w:spacing w:before="60" w:after="60" w:line="288" w:lineRule="auto"/>
              <w:rPr>
                <w:rFonts w:ascii="Calibri" w:hAnsi="Calibri"/>
                <w:sz w:val="20"/>
                <w:szCs w:val="20"/>
                <w:lang w:val="en-US"/>
              </w:rPr>
            </w:pPr>
            <w:r>
              <w:rPr>
                <w:rFonts w:ascii="Calibri" w:hAnsi="Calibri"/>
                <w:sz w:val="20"/>
                <w:szCs w:val="20"/>
                <w:lang w:val="en-US"/>
              </w:rPr>
              <w:t>Filed visit</w:t>
            </w:r>
          </w:p>
        </w:tc>
        <w:tc>
          <w:tcPr>
            <w:tcW w:w="727" w:type="dxa"/>
            <w:tcBorders>
              <w:top w:val="single" w:sz="4" w:space="0" w:color="auto"/>
              <w:left w:val="single" w:sz="4" w:space="0" w:color="auto"/>
              <w:bottom w:val="single" w:sz="4" w:space="0" w:color="auto"/>
              <w:right w:val="single" w:sz="4" w:space="0" w:color="auto"/>
            </w:tcBorders>
            <w:hideMark/>
          </w:tcPr>
          <w:p w14:paraId="702E90DC"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r>
      <w:tr w:rsidR="00585C05" w14:paraId="238D460A" w14:textId="77777777" w:rsidTr="00585C05">
        <w:tc>
          <w:tcPr>
            <w:tcW w:w="0" w:type="auto"/>
            <w:vMerge/>
            <w:tcBorders>
              <w:top w:val="single" w:sz="4" w:space="0" w:color="auto"/>
              <w:left w:val="single" w:sz="4" w:space="0" w:color="auto"/>
              <w:bottom w:val="single" w:sz="4" w:space="0" w:color="auto"/>
              <w:right w:val="single" w:sz="4" w:space="0" w:color="auto"/>
            </w:tcBorders>
            <w:vAlign w:val="center"/>
            <w:hideMark/>
          </w:tcPr>
          <w:p w14:paraId="32E10075" w14:textId="77777777" w:rsidR="00585C05" w:rsidRDefault="00585C05">
            <w:pPr>
              <w:spacing w:before="0" w:after="0" w:line="256" w:lineRule="auto"/>
              <w:jc w:val="left"/>
              <w:rPr>
                <w:rFonts w:ascii="Calibri" w:hAnsi="Calibri"/>
                <w:sz w:val="20"/>
                <w:szCs w:val="20"/>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DB65B6" w14:textId="77777777" w:rsidR="00585C05" w:rsidRDefault="00585C05">
            <w:pPr>
              <w:spacing w:before="0" w:after="0" w:line="256" w:lineRule="auto"/>
              <w:jc w:val="left"/>
              <w:rPr>
                <w:rFonts w:ascii="Calibri" w:hAnsi="Calibri"/>
                <w:sz w:val="20"/>
                <w:szCs w:val="20"/>
                <w:lang w:val="en-US"/>
              </w:rPr>
            </w:pPr>
          </w:p>
        </w:tc>
        <w:tc>
          <w:tcPr>
            <w:tcW w:w="2932" w:type="dxa"/>
            <w:gridSpan w:val="2"/>
            <w:tcBorders>
              <w:top w:val="single" w:sz="4" w:space="0" w:color="auto"/>
              <w:left w:val="single" w:sz="4" w:space="0" w:color="auto"/>
              <w:bottom w:val="single" w:sz="4" w:space="0" w:color="auto"/>
              <w:right w:val="single" w:sz="4" w:space="0" w:color="auto"/>
            </w:tcBorders>
            <w:hideMark/>
          </w:tcPr>
          <w:p w14:paraId="07D9F5D3" w14:textId="77777777" w:rsidR="00585C05" w:rsidRDefault="00585C05">
            <w:pPr>
              <w:spacing w:before="60" w:after="60" w:line="288" w:lineRule="auto"/>
              <w:rPr>
                <w:rFonts w:ascii="Calibri" w:hAnsi="Calibri"/>
                <w:color w:val="000000"/>
                <w:sz w:val="20"/>
                <w:szCs w:val="20"/>
                <w:lang w:val="en-US"/>
              </w:rPr>
            </w:pPr>
            <w:r>
              <w:rPr>
                <w:rFonts w:ascii="Calibri" w:hAnsi="Calibri"/>
                <w:color w:val="000000"/>
                <w:sz w:val="20"/>
                <w:szCs w:val="20"/>
                <w:lang w:val="en-US"/>
              </w:rPr>
              <w:t>Other:</w:t>
            </w:r>
          </w:p>
          <w:p w14:paraId="4FB8591F"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c>
          <w:tcPr>
            <w:tcW w:w="727" w:type="dxa"/>
            <w:tcBorders>
              <w:top w:val="single" w:sz="4" w:space="0" w:color="auto"/>
              <w:left w:val="single" w:sz="4" w:space="0" w:color="auto"/>
              <w:bottom w:val="single" w:sz="4" w:space="0" w:color="auto"/>
              <w:right w:val="single" w:sz="4" w:space="0" w:color="auto"/>
            </w:tcBorders>
            <w:hideMark/>
          </w:tcPr>
          <w:p w14:paraId="6E3FE050" w14:textId="77777777" w:rsidR="00585C05" w:rsidRDefault="00585C05">
            <w:pPr>
              <w:spacing w:before="60" w:after="60" w:line="288" w:lineRule="auto"/>
              <w:rPr>
                <w:rFonts w:ascii="Calibri" w:hAnsi="Calibri"/>
                <w:sz w:val="20"/>
                <w:szCs w:val="20"/>
                <w:lang w:val="en-US"/>
              </w:rPr>
            </w:pPr>
            <w:r>
              <w:rPr>
                <w:rFonts w:ascii="Calibri" w:hAnsi="Calibri"/>
                <w:color w:val="000000"/>
                <w:sz w:val="20"/>
                <w:szCs w:val="20"/>
                <w:lang w:val="en-US"/>
              </w:rPr>
              <w:t>□</w:t>
            </w:r>
          </w:p>
        </w:tc>
      </w:tr>
      <w:tr w:rsidR="00585C05" w14:paraId="77B678F5" w14:textId="77777777" w:rsidTr="00585C05">
        <w:tc>
          <w:tcPr>
            <w:tcW w:w="8335" w:type="dxa"/>
            <w:gridSpan w:val="5"/>
            <w:tcBorders>
              <w:top w:val="single" w:sz="4" w:space="0" w:color="auto"/>
              <w:left w:val="single" w:sz="4" w:space="0" w:color="auto"/>
              <w:bottom w:val="single" w:sz="4" w:space="0" w:color="auto"/>
              <w:right w:val="single" w:sz="4" w:space="0" w:color="auto"/>
            </w:tcBorders>
            <w:hideMark/>
          </w:tcPr>
          <w:p w14:paraId="7DC4B38A" w14:textId="77777777" w:rsidR="00585C05" w:rsidRDefault="00585C05">
            <w:pPr>
              <w:spacing w:before="60" w:after="60" w:line="288" w:lineRule="auto"/>
              <w:rPr>
                <w:rFonts w:ascii="Calibri" w:hAnsi="Calibri"/>
                <w:sz w:val="20"/>
                <w:szCs w:val="20"/>
                <w:lang w:val="en-US"/>
              </w:rPr>
            </w:pPr>
            <w:r>
              <w:rPr>
                <w:rFonts w:ascii="Calibri" w:hAnsi="Calibri"/>
                <w:b/>
                <w:bCs/>
                <w:color w:val="000000"/>
                <w:sz w:val="20"/>
                <w:szCs w:val="20"/>
                <w:lang w:val="en-US"/>
              </w:rPr>
              <w:t>COMPLAINT DETAILS</w:t>
            </w:r>
          </w:p>
        </w:tc>
        <w:tc>
          <w:tcPr>
            <w:tcW w:w="727" w:type="dxa"/>
            <w:tcBorders>
              <w:top w:val="single" w:sz="4" w:space="0" w:color="auto"/>
              <w:left w:val="single" w:sz="4" w:space="0" w:color="auto"/>
              <w:bottom w:val="single" w:sz="4" w:space="0" w:color="auto"/>
              <w:right w:val="single" w:sz="4" w:space="0" w:color="auto"/>
            </w:tcBorders>
          </w:tcPr>
          <w:p w14:paraId="7E28A107" w14:textId="77777777" w:rsidR="00585C05" w:rsidRDefault="00585C05">
            <w:pPr>
              <w:spacing w:before="60" w:after="60" w:line="288" w:lineRule="auto"/>
              <w:rPr>
                <w:rFonts w:ascii="Calibri" w:hAnsi="Calibri"/>
                <w:sz w:val="20"/>
                <w:szCs w:val="20"/>
                <w:lang w:val="en-US"/>
              </w:rPr>
            </w:pPr>
          </w:p>
        </w:tc>
      </w:tr>
      <w:tr w:rsidR="00585C05" w14:paraId="4759C2AA" w14:textId="77777777" w:rsidTr="00585C05">
        <w:trPr>
          <w:trHeight w:val="1734"/>
        </w:trPr>
        <w:tc>
          <w:tcPr>
            <w:tcW w:w="9062" w:type="dxa"/>
            <w:gridSpan w:val="6"/>
            <w:tcBorders>
              <w:top w:val="single" w:sz="4" w:space="0" w:color="auto"/>
              <w:left w:val="single" w:sz="4" w:space="0" w:color="auto"/>
              <w:bottom w:val="single" w:sz="4" w:space="0" w:color="auto"/>
              <w:right w:val="single" w:sz="4" w:space="0" w:color="auto"/>
            </w:tcBorders>
          </w:tcPr>
          <w:p w14:paraId="03FE5820" w14:textId="77777777" w:rsidR="00A15FE5" w:rsidRDefault="00A15FE5" w:rsidP="00A15FE5">
            <w:pPr>
              <w:spacing w:before="60" w:after="60" w:line="288" w:lineRule="auto"/>
            </w:pPr>
            <w:r>
              <w:t>*IMPORTANT NOTE</w:t>
            </w:r>
          </w:p>
          <w:p w14:paraId="4F878723" w14:textId="77777777" w:rsidR="00A15FE5" w:rsidRPr="00205954" w:rsidRDefault="00A15FE5" w:rsidP="00A15FE5">
            <w:pPr>
              <w:spacing w:before="60" w:after="60" w:line="288" w:lineRule="auto"/>
              <w:rPr>
                <w:rFonts w:ascii="Calibri" w:hAnsi="Calibri"/>
                <w:sz w:val="20"/>
                <w:szCs w:val="20"/>
              </w:rPr>
            </w:pPr>
            <w:r>
              <w:t>Especially for complaints received anonymously, the complainant will be asked through which channel to be informed and the desired information channel (phone, e-mail etc.) will be specified.</w:t>
            </w:r>
          </w:p>
          <w:p w14:paraId="504B40AC" w14:textId="77777777" w:rsidR="00585C05" w:rsidRDefault="00585C05">
            <w:pPr>
              <w:spacing w:before="60" w:after="60" w:line="288" w:lineRule="auto"/>
              <w:rPr>
                <w:rFonts w:ascii="Calibri" w:hAnsi="Calibri"/>
                <w:sz w:val="20"/>
                <w:szCs w:val="20"/>
                <w:lang w:val="en-US"/>
              </w:rPr>
            </w:pPr>
          </w:p>
          <w:p w14:paraId="71FCE411" w14:textId="77777777" w:rsidR="00585C05" w:rsidRDefault="00585C05">
            <w:pPr>
              <w:spacing w:before="60" w:after="60" w:line="288" w:lineRule="auto"/>
              <w:rPr>
                <w:rFonts w:ascii="Calibri" w:hAnsi="Calibri"/>
                <w:sz w:val="20"/>
                <w:szCs w:val="20"/>
                <w:lang w:val="en-US"/>
              </w:rPr>
            </w:pPr>
          </w:p>
          <w:p w14:paraId="0DC65B5C" w14:textId="77777777" w:rsidR="00585C05" w:rsidRDefault="00585C05">
            <w:pPr>
              <w:spacing w:before="60" w:after="60" w:line="288" w:lineRule="auto"/>
              <w:rPr>
                <w:rFonts w:ascii="Calibri" w:hAnsi="Calibri"/>
                <w:sz w:val="20"/>
                <w:szCs w:val="20"/>
                <w:lang w:val="en-US"/>
              </w:rPr>
            </w:pPr>
          </w:p>
          <w:p w14:paraId="0DABA394" w14:textId="77777777" w:rsidR="00585C05" w:rsidRDefault="00585C05">
            <w:pPr>
              <w:spacing w:before="60" w:after="60" w:line="288" w:lineRule="auto"/>
              <w:rPr>
                <w:rFonts w:ascii="Calibri" w:hAnsi="Calibri"/>
                <w:sz w:val="20"/>
                <w:szCs w:val="20"/>
                <w:lang w:val="en-US"/>
              </w:rPr>
            </w:pPr>
          </w:p>
          <w:p w14:paraId="0CAF1F5D" w14:textId="77777777" w:rsidR="00585C05" w:rsidRDefault="00585C05">
            <w:pPr>
              <w:spacing w:before="60" w:after="60" w:line="288" w:lineRule="auto"/>
              <w:rPr>
                <w:rFonts w:ascii="Calibri" w:hAnsi="Calibri"/>
                <w:sz w:val="20"/>
                <w:szCs w:val="20"/>
                <w:lang w:val="en-US"/>
              </w:rPr>
            </w:pPr>
          </w:p>
          <w:p w14:paraId="3552E7E9" w14:textId="77777777" w:rsidR="00585C05" w:rsidRDefault="00585C05">
            <w:pPr>
              <w:spacing w:before="60" w:after="60" w:line="288" w:lineRule="auto"/>
              <w:rPr>
                <w:rFonts w:ascii="Calibri" w:hAnsi="Calibri"/>
                <w:sz w:val="20"/>
                <w:szCs w:val="20"/>
                <w:lang w:val="en-US"/>
              </w:rPr>
            </w:pPr>
          </w:p>
          <w:p w14:paraId="4897A72B" w14:textId="77777777" w:rsidR="00585C05" w:rsidRDefault="00585C05">
            <w:pPr>
              <w:spacing w:before="60" w:after="60" w:line="288" w:lineRule="auto"/>
              <w:rPr>
                <w:rFonts w:ascii="Calibri" w:hAnsi="Calibri"/>
                <w:sz w:val="20"/>
                <w:szCs w:val="20"/>
                <w:lang w:val="en-US"/>
              </w:rPr>
            </w:pPr>
          </w:p>
          <w:p w14:paraId="7CF4E812" w14:textId="77777777" w:rsidR="00585C05" w:rsidRDefault="00585C05">
            <w:pPr>
              <w:spacing w:before="60" w:after="60" w:line="288" w:lineRule="auto"/>
              <w:rPr>
                <w:rFonts w:ascii="Calibri" w:hAnsi="Calibri"/>
                <w:sz w:val="20"/>
                <w:szCs w:val="20"/>
                <w:lang w:val="en-US"/>
              </w:rPr>
            </w:pPr>
          </w:p>
          <w:p w14:paraId="5A77F75E" w14:textId="77777777" w:rsidR="00585C05" w:rsidRDefault="00585C05">
            <w:pPr>
              <w:spacing w:before="60" w:after="60" w:line="288" w:lineRule="auto"/>
              <w:rPr>
                <w:rFonts w:ascii="Calibri" w:hAnsi="Calibri"/>
                <w:sz w:val="20"/>
                <w:szCs w:val="20"/>
                <w:lang w:val="en-US"/>
              </w:rPr>
            </w:pPr>
          </w:p>
        </w:tc>
      </w:tr>
    </w:tbl>
    <w:p w14:paraId="598DD4B7" w14:textId="77777777" w:rsidR="00585C05" w:rsidRDefault="00794797" w:rsidP="00585C05">
      <w:pPr>
        <w:spacing w:before="0" w:after="0"/>
        <w:jc w:val="left"/>
        <w:rPr>
          <w:rFonts w:ascii="Times New Roman" w:hAnsi="Times New Roman" w:cs="Times New Roman"/>
          <w:sz w:val="24"/>
          <w:szCs w:val="24"/>
          <w:lang w:eastAsia="tr-TR"/>
        </w:rPr>
      </w:pPr>
      <w:r>
        <w:rPr>
          <w:rFonts w:ascii="Times New Roman" w:hAnsi="Times New Roman" w:cs="Times New Roman"/>
          <w:sz w:val="24"/>
          <w:szCs w:val="24"/>
          <w:lang w:eastAsia="tr-TR"/>
        </w:rPr>
        <w:pict w14:anchorId="0E710411">
          <v:rect id="_x0000_i1026" style="width:155.2pt;height:.5pt" o:hrpct="330" o:hrstd="t" o:hr="t" fillcolor="#a0a0a0" stroked="f"/>
        </w:pict>
      </w:r>
    </w:p>
    <w:p w14:paraId="06435FE3" w14:textId="77777777" w:rsidR="00585C05" w:rsidRDefault="00585C05" w:rsidP="009E0CFC">
      <w:pPr>
        <w:rPr>
          <w:rFonts w:ascii="Calibri" w:hAnsi="Calibri"/>
          <w:sz w:val="20"/>
          <w:szCs w:val="20"/>
          <w:lang w:val="en-US"/>
        </w:rPr>
      </w:pPr>
    </w:p>
    <w:p w14:paraId="7399F800" w14:textId="7B5ABCDD" w:rsidR="009E0CFC" w:rsidRPr="00C03F9D" w:rsidRDefault="009E0CFC" w:rsidP="009E0CFC">
      <w:pPr>
        <w:rPr>
          <w:rFonts w:ascii="Calibri" w:hAnsi="Calibri"/>
          <w:b/>
          <w:smallCaps/>
          <w:sz w:val="20"/>
          <w:szCs w:val="20"/>
          <w:lang w:val="en-US"/>
        </w:rPr>
      </w:pPr>
      <w:r w:rsidRPr="00C03F9D">
        <w:rPr>
          <w:rFonts w:ascii="Calibri" w:hAnsi="Calibri"/>
          <w:sz w:val="20"/>
          <w:szCs w:val="20"/>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979"/>
        <w:gridCol w:w="514"/>
        <w:gridCol w:w="1512"/>
        <w:gridCol w:w="2291"/>
        <w:gridCol w:w="717"/>
      </w:tblGrid>
      <w:tr w:rsidR="00585C05" w14:paraId="790AC3C3" w14:textId="77777777" w:rsidTr="00585C05">
        <w:tc>
          <w:tcPr>
            <w:tcW w:w="9500" w:type="dxa"/>
            <w:gridSpan w:val="6"/>
            <w:tcBorders>
              <w:top w:val="single" w:sz="4" w:space="0" w:color="auto"/>
              <w:left w:val="single" w:sz="4" w:space="0" w:color="auto"/>
              <w:bottom w:val="single" w:sz="4" w:space="0" w:color="auto"/>
              <w:right w:val="single" w:sz="4" w:space="0" w:color="auto"/>
            </w:tcBorders>
            <w:hideMark/>
          </w:tcPr>
          <w:p w14:paraId="09255A6D" w14:textId="77777777" w:rsidR="00585C05" w:rsidRDefault="00585C05">
            <w:pPr>
              <w:spacing w:before="60" w:after="60" w:line="288" w:lineRule="auto"/>
              <w:rPr>
                <w:rFonts w:ascii="Calibri" w:hAnsi="Calibri"/>
                <w:b/>
                <w:sz w:val="20"/>
                <w:szCs w:val="20"/>
                <w:lang w:val="en-US"/>
              </w:rPr>
            </w:pPr>
            <w:r>
              <w:rPr>
                <w:rFonts w:ascii="Calibri" w:hAnsi="Calibri"/>
                <w:b/>
                <w:bCs/>
                <w:color w:val="000000"/>
                <w:sz w:val="20"/>
                <w:szCs w:val="20"/>
                <w:lang w:val="en-US"/>
              </w:rPr>
              <w:lastRenderedPageBreak/>
              <w:t>GRIEVANCE CLOSURE FORM</w:t>
            </w:r>
          </w:p>
        </w:tc>
      </w:tr>
      <w:tr w:rsidR="00585C05" w14:paraId="54AA18CB" w14:textId="77777777" w:rsidTr="00585C05">
        <w:tc>
          <w:tcPr>
            <w:tcW w:w="42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D050A93" w14:textId="77777777" w:rsidR="00585C05" w:rsidRDefault="00585C05">
            <w:pPr>
              <w:spacing w:before="60" w:after="60" w:line="288" w:lineRule="auto"/>
              <w:rPr>
                <w:rFonts w:ascii="Calibri" w:hAnsi="Calibri"/>
                <w:b/>
                <w:sz w:val="20"/>
                <w:szCs w:val="20"/>
                <w:lang w:val="en-US"/>
              </w:rPr>
            </w:pPr>
            <w:r>
              <w:rPr>
                <w:rFonts w:ascii="Calibri" w:hAnsi="Calibri"/>
                <w:b/>
                <w:bCs/>
                <w:color w:val="000000"/>
                <w:sz w:val="20"/>
                <w:szCs w:val="20"/>
                <w:lang w:val="en-US"/>
              </w:rPr>
              <w:t>EVALUATION OF THE COMPLAINT</w:t>
            </w:r>
          </w:p>
        </w:tc>
        <w:tc>
          <w:tcPr>
            <w:tcW w:w="4536" w:type="dxa"/>
            <w:gridSpan w:val="3"/>
            <w:tcBorders>
              <w:top w:val="single" w:sz="4" w:space="0" w:color="auto"/>
              <w:left w:val="single" w:sz="4" w:space="0" w:color="auto"/>
              <w:bottom w:val="single" w:sz="4" w:space="0" w:color="auto"/>
              <w:right w:val="single" w:sz="4" w:space="0" w:color="auto"/>
            </w:tcBorders>
            <w:hideMark/>
          </w:tcPr>
          <w:p w14:paraId="35737142"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Expropriation</w:t>
            </w:r>
          </w:p>
        </w:tc>
        <w:tc>
          <w:tcPr>
            <w:tcW w:w="745" w:type="dxa"/>
            <w:tcBorders>
              <w:top w:val="single" w:sz="4" w:space="0" w:color="auto"/>
              <w:left w:val="single" w:sz="4" w:space="0" w:color="auto"/>
              <w:bottom w:val="single" w:sz="4" w:space="0" w:color="auto"/>
              <w:right w:val="single" w:sz="4" w:space="0" w:color="auto"/>
            </w:tcBorders>
            <w:hideMark/>
          </w:tcPr>
          <w:p w14:paraId="28CCD23C"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w:t>
            </w:r>
          </w:p>
        </w:tc>
      </w:tr>
      <w:tr w:rsidR="00585C05" w14:paraId="727F143A" w14:textId="77777777" w:rsidTr="00585C0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860B26" w14:textId="77777777" w:rsidR="00585C05" w:rsidRDefault="00585C05">
            <w:pPr>
              <w:spacing w:before="0" w:after="0" w:line="256" w:lineRule="auto"/>
              <w:jc w:val="left"/>
              <w:rPr>
                <w:rFonts w:ascii="Calibri" w:hAnsi="Calibri"/>
                <w:b/>
                <w:sz w:val="20"/>
                <w:szCs w:val="20"/>
                <w:lang w:val="en-US"/>
              </w:rPr>
            </w:pPr>
          </w:p>
        </w:tc>
        <w:tc>
          <w:tcPr>
            <w:tcW w:w="4536" w:type="dxa"/>
            <w:gridSpan w:val="3"/>
            <w:tcBorders>
              <w:top w:val="single" w:sz="4" w:space="0" w:color="auto"/>
              <w:left w:val="single" w:sz="4" w:space="0" w:color="auto"/>
              <w:bottom w:val="single" w:sz="4" w:space="0" w:color="auto"/>
              <w:right w:val="single" w:sz="4" w:space="0" w:color="auto"/>
            </w:tcBorders>
            <w:hideMark/>
          </w:tcPr>
          <w:p w14:paraId="5D667DC1"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Damage to homes or livelihoods</w:t>
            </w:r>
          </w:p>
        </w:tc>
        <w:tc>
          <w:tcPr>
            <w:tcW w:w="745" w:type="dxa"/>
            <w:tcBorders>
              <w:top w:val="single" w:sz="4" w:space="0" w:color="auto"/>
              <w:left w:val="single" w:sz="4" w:space="0" w:color="auto"/>
              <w:bottom w:val="single" w:sz="4" w:space="0" w:color="auto"/>
              <w:right w:val="single" w:sz="4" w:space="0" w:color="auto"/>
            </w:tcBorders>
            <w:hideMark/>
          </w:tcPr>
          <w:p w14:paraId="3FF343DC"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w:t>
            </w:r>
          </w:p>
        </w:tc>
      </w:tr>
      <w:tr w:rsidR="00585C05" w14:paraId="6D4487CA" w14:textId="77777777" w:rsidTr="00585C0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37F5F3" w14:textId="77777777" w:rsidR="00585C05" w:rsidRDefault="00585C05">
            <w:pPr>
              <w:spacing w:before="0" w:after="0" w:line="256" w:lineRule="auto"/>
              <w:jc w:val="left"/>
              <w:rPr>
                <w:rFonts w:ascii="Calibri" w:hAnsi="Calibri"/>
                <w:b/>
                <w:sz w:val="20"/>
                <w:szCs w:val="20"/>
                <w:lang w:val="en-US"/>
              </w:rPr>
            </w:pPr>
          </w:p>
        </w:tc>
        <w:tc>
          <w:tcPr>
            <w:tcW w:w="4536" w:type="dxa"/>
            <w:gridSpan w:val="3"/>
            <w:tcBorders>
              <w:top w:val="single" w:sz="4" w:space="0" w:color="auto"/>
              <w:left w:val="single" w:sz="4" w:space="0" w:color="auto"/>
              <w:bottom w:val="single" w:sz="4" w:space="0" w:color="auto"/>
              <w:right w:val="single" w:sz="4" w:space="0" w:color="auto"/>
            </w:tcBorders>
            <w:hideMark/>
          </w:tcPr>
          <w:p w14:paraId="4DE32EF0"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Environmental or social</w:t>
            </w:r>
          </w:p>
        </w:tc>
        <w:tc>
          <w:tcPr>
            <w:tcW w:w="745" w:type="dxa"/>
            <w:tcBorders>
              <w:top w:val="single" w:sz="4" w:space="0" w:color="auto"/>
              <w:left w:val="single" w:sz="4" w:space="0" w:color="auto"/>
              <w:bottom w:val="single" w:sz="4" w:space="0" w:color="auto"/>
              <w:right w:val="single" w:sz="4" w:space="0" w:color="auto"/>
            </w:tcBorders>
            <w:hideMark/>
          </w:tcPr>
          <w:p w14:paraId="1F8C87DA"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w:t>
            </w:r>
          </w:p>
        </w:tc>
      </w:tr>
      <w:tr w:rsidR="00585C05" w14:paraId="6FC7DA53" w14:textId="77777777" w:rsidTr="00585C0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1A492A" w14:textId="77777777" w:rsidR="00585C05" w:rsidRDefault="00585C05">
            <w:pPr>
              <w:spacing w:before="0" w:after="0" w:line="256" w:lineRule="auto"/>
              <w:jc w:val="left"/>
              <w:rPr>
                <w:rFonts w:ascii="Calibri" w:hAnsi="Calibri"/>
                <w:b/>
                <w:sz w:val="20"/>
                <w:szCs w:val="20"/>
                <w:lang w:val="en-US"/>
              </w:rPr>
            </w:pPr>
          </w:p>
        </w:tc>
        <w:tc>
          <w:tcPr>
            <w:tcW w:w="4536" w:type="dxa"/>
            <w:gridSpan w:val="3"/>
            <w:tcBorders>
              <w:top w:val="single" w:sz="4" w:space="0" w:color="auto"/>
              <w:left w:val="single" w:sz="4" w:space="0" w:color="auto"/>
              <w:bottom w:val="single" w:sz="4" w:space="0" w:color="auto"/>
              <w:right w:val="single" w:sz="4" w:space="0" w:color="auto"/>
            </w:tcBorders>
            <w:hideMark/>
          </w:tcPr>
          <w:p w14:paraId="0075C8F9"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Labor sourced</w:t>
            </w:r>
          </w:p>
        </w:tc>
        <w:tc>
          <w:tcPr>
            <w:tcW w:w="745" w:type="dxa"/>
            <w:tcBorders>
              <w:top w:val="single" w:sz="4" w:space="0" w:color="auto"/>
              <w:left w:val="single" w:sz="4" w:space="0" w:color="auto"/>
              <w:bottom w:val="single" w:sz="4" w:space="0" w:color="auto"/>
              <w:right w:val="single" w:sz="4" w:space="0" w:color="auto"/>
            </w:tcBorders>
            <w:hideMark/>
          </w:tcPr>
          <w:p w14:paraId="41AB9D8C"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w:t>
            </w:r>
          </w:p>
        </w:tc>
      </w:tr>
      <w:tr w:rsidR="00585C05" w14:paraId="4F763A09" w14:textId="77777777" w:rsidTr="00585C0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0F9EFB" w14:textId="77777777" w:rsidR="00585C05" w:rsidRDefault="00585C05">
            <w:pPr>
              <w:spacing w:before="0" w:after="0" w:line="256" w:lineRule="auto"/>
              <w:jc w:val="left"/>
              <w:rPr>
                <w:rFonts w:ascii="Calibri" w:hAnsi="Calibri"/>
                <w:b/>
                <w:sz w:val="20"/>
                <w:szCs w:val="20"/>
                <w:lang w:val="en-US"/>
              </w:rPr>
            </w:pPr>
          </w:p>
        </w:tc>
        <w:tc>
          <w:tcPr>
            <w:tcW w:w="4536" w:type="dxa"/>
            <w:gridSpan w:val="3"/>
            <w:tcBorders>
              <w:top w:val="single" w:sz="4" w:space="0" w:color="auto"/>
              <w:left w:val="single" w:sz="4" w:space="0" w:color="auto"/>
              <w:bottom w:val="single" w:sz="4" w:space="0" w:color="auto"/>
              <w:right w:val="single" w:sz="4" w:space="0" w:color="auto"/>
            </w:tcBorders>
            <w:hideMark/>
          </w:tcPr>
          <w:p w14:paraId="2F52F4B4"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Other</w:t>
            </w:r>
          </w:p>
        </w:tc>
        <w:tc>
          <w:tcPr>
            <w:tcW w:w="745" w:type="dxa"/>
            <w:tcBorders>
              <w:top w:val="single" w:sz="4" w:space="0" w:color="auto"/>
              <w:left w:val="single" w:sz="4" w:space="0" w:color="auto"/>
              <w:bottom w:val="single" w:sz="4" w:space="0" w:color="auto"/>
              <w:right w:val="single" w:sz="4" w:space="0" w:color="auto"/>
            </w:tcBorders>
            <w:hideMark/>
          </w:tcPr>
          <w:p w14:paraId="1C8257FD"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t>□</w:t>
            </w:r>
          </w:p>
        </w:tc>
      </w:tr>
      <w:tr w:rsidR="00585C05" w14:paraId="6E505C56" w14:textId="77777777" w:rsidTr="00585C05">
        <w:tc>
          <w:tcPr>
            <w:tcW w:w="9500" w:type="dxa"/>
            <w:gridSpan w:val="6"/>
            <w:tcBorders>
              <w:top w:val="single" w:sz="4" w:space="0" w:color="auto"/>
              <w:left w:val="single" w:sz="4" w:space="0" w:color="auto"/>
              <w:bottom w:val="single" w:sz="4" w:space="0" w:color="auto"/>
              <w:right w:val="single" w:sz="4" w:space="0" w:color="auto"/>
            </w:tcBorders>
          </w:tcPr>
          <w:p w14:paraId="059D3CCC" w14:textId="77777777" w:rsidR="00585C05" w:rsidRDefault="00585C05">
            <w:pPr>
              <w:spacing w:before="60" w:after="60" w:line="288" w:lineRule="auto"/>
              <w:rPr>
                <w:rFonts w:ascii="Calibri" w:hAnsi="Calibri"/>
                <w:b/>
                <w:sz w:val="20"/>
                <w:szCs w:val="20"/>
                <w:lang w:val="en-US"/>
              </w:rPr>
            </w:pPr>
          </w:p>
          <w:p w14:paraId="7C320332" w14:textId="77777777" w:rsidR="00585C05" w:rsidRDefault="00585C05">
            <w:pPr>
              <w:spacing w:before="60" w:after="60" w:line="288" w:lineRule="auto"/>
              <w:rPr>
                <w:rFonts w:ascii="Calibri" w:hAnsi="Calibri"/>
                <w:b/>
                <w:sz w:val="20"/>
                <w:szCs w:val="20"/>
                <w:lang w:val="en-US"/>
              </w:rPr>
            </w:pPr>
          </w:p>
          <w:p w14:paraId="25B191FF" w14:textId="77777777" w:rsidR="00585C05" w:rsidRDefault="00585C05">
            <w:pPr>
              <w:spacing w:before="60" w:after="60" w:line="288" w:lineRule="auto"/>
              <w:rPr>
                <w:rFonts w:ascii="Calibri" w:hAnsi="Calibri"/>
                <w:b/>
                <w:sz w:val="20"/>
                <w:szCs w:val="20"/>
                <w:lang w:val="en-US"/>
              </w:rPr>
            </w:pPr>
          </w:p>
          <w:p w14:paraId="283AAECB" w14:textId="77777777" w:rsidR="00585C05" w:rsidRDefault="00585C05">
            <w:pPr>
              <w:spacing w:before="60" w:after="60" w:line="288" w:lineRule="auto"/>
              <w:rPr>
                <w:rFonts w:ascii="Calibri" w:hAnsi="Calibri"/>
                <w:b/>
                <w:sz w:val="20"/>
                <w:szCs w:val="20"/>
                <w:lang w:val="en-US"/>
              </w:rPr>
            </w:pPr>
          </w:p>
        </w:tc>
      </w:tr>
      <w:tr w:rsidR="00585C05" w14:paraId="01CA272F" w14:textId="77777777" w:rsidTr="00585C05">
        <w:tc>
          <w:tcPr>
            <w:tcW w:w="3166" w:type="dxa"/>
            <w:tcBorders>
              <w:top w:val="single" w:sz="4" w:space="0" w:color="auto"/>
              <w:left w:val="single" w:sz="4" w:space="0" w:color="auto"/>
              <w:bottom w:val="single" w:sz="4" w:space="0" w:color="auto"/>
              <w:right w:val="single" w:sz="4" w:space="0" w:color="auto"/>
            </w:tcBorders>
            <w:vAlign w:val="center"/>
            <w:hideMark/>
          </w:tcPr>
          <w:p w14:paraId="1BF35118" w14:textId="77777777" w:rsidR="00585C05" w:rsidRDefault="00585C05">
            <w:pPr>
              <w:spacing w:before="60" w:after="60" w:line="288" w:lineRule="auto"/>
              <w:rPr>
                <w:rFonts w:ascii="Calibri" w:hAnsi="Calibri"/>
                <w:b/>
                <w:sz w:val="20"/>
                <w:szCs w:val="20"/>
                <w:lang w:val="en-US"/>
              </w:rPr>
            </w:pPr>
            <w:r>
              <w:rPr>
                <w:rFonts w:ascii="Calibri" w:hAnsi="Calibri"/>
                <w:b/>
                <w:bCs/>
                <w:color w:val="000000"/>
                <w:sz w:val="20"/>
                <w:szCs w:val="20"/>
                <w:lang w:val="en-US"/>
              </w:rPr>
              <w:t>Does It Require Compensation?</w:t>
            </w:r>
          </w:p>
        </w:tc>
        <w:tc>
          <w:tcPr>
            <w:tcW w:w="3167" w:type="dxa"/>
            <w:gridSpan w:val="3"/>
            <w:tcBorders>
              <w:top w:val="single" w:sz="4" w:space="0" w:color="auto"/>
              <w:left w:val="single" w:sz="4" w:space="0" w:color="auto"/>
              <w:bottom w:val="single" w:sz="4" w:space="0" w:color="auto"/>
              <w:right w:val="single" w:sz="4" w:space="0" w:color="auto"/>
            </w:tcBorders>
            <w:vAlign w:val="center"/>
            <w:hideMark/>
          </w:tcPr>
          <w:p w14:paraId="607AD750" w14:textId="77777777" w:rsidR="00585C05" w:rsidRDefault="00585C05">
            <w:pPr>
              <w:spacing w:before="60" w:after="60" w:line="288" w:lineRule="auto"/>
              <w:rPr>
                <w:rFonts w:ascii="Calibri" w:hAnsi="Calibri"/>
                <w:b/>
                <w:sz w:val="20"/>
                <w:szCs w:val="20"/>
                <w:lang w:val="en-US"/>
              </w:rPr>
            </w:pPr>
            <w:r>
              <w:rPr>
                <w:rFonts w:ascii="Calibri" w:eastAsia="PMingLiU" w:hAnsi="Calibri"/>
                <w:b/>
                <w:bCs/>
                <w:color w:val="000000"/>
                <w:sz w:val="20"/>
                <w:szCs w:val="20"/>
                <w:lang w:val="en-US"/>
              </w:rPr>
              <w:t>□ YES</w:t>
            </w:r>
          </w:p>
        </w:tc>
        <w:tc>
          <w:tcPr>
            <w:tcW w:w="3167" w:type="dxa"/>
            <w:gridSpan w:val="2"/>
            <w:tcBorders>
              <w:top w:val="single" w:sz="4" w:space="0" w:color="auto"/>
              <w:left w:val="single" w:sz="4" w:space="0" w:color="auto"/>
              <w:bottom w:val="single" w:sz="4" w:space="0" w:color="auto"/>
              <w:right w:val="single" w:sz="4" w:space="0" w:color="auto"/>
            </w:tcBorders>
            <w:vAlign w:val="center"/>
            <w:hideMark/>
          </w:tcPr>
          <w:p w14:paraId="63A310D8" w14:textId="77777777" w:rsidR="00585C05" w:rsidRDefault="00585C05">
            <w:pPr>
              <w:spacing w:before="60" w:after="60" w:line="288" w:lineRule="auto"/>
              <w:rPr>
                <w:rFonts w:ascii="Calibri" w:hAnsi="Calibri"/>
                <w:b/>
                <w:sz w:val="20"/>
                <w:szCs w:val="20"/>
                <w:lang w:val="en-US"/>
              </w:rPr>
            </w:pPr>
            <w:r>
              <w:rPr>
                <w:rFonts w:ascii="Calibri" w:eastAsia="PMingLiU" w:hAnsi="Calibri"/>
                <w:b/>
                <w:bCs/>
                <w:color w:val="000000"/>
                <w:sz w:val="20"/>
                <w:szCs w:val="20"/>
                <w:lang w:val="en-US"/>
              </w:rPr>
              <w:t>□ NO</w:t>
            </w:r>
          </w:p>
        </w:tc>
      </w:tr>
      <w:tr w:rsidR="00585C05" w14:paraId="1CDAD0DC" w14:textId="77777777" w:rsidTr="00585C05">
        <w:tc>
          <w:tcPr>
            <w:tcW w:w="9500" w:type="dxa"/>
            <w:gridSpan w:val="6"/>
            <w:tcBorders>
              <w:top w:val="single" w:sz="4" w:space="0" w:color="auto"/>
              <w:left w:val="single" w:sz="4" w:space="0" w:color="auto"/>
              <w:bottom w:val="single" w:sz="4" w:space="0" w:color="auto"/>
              <w:right w:val="single" w:sz="4" w:space="0" w:color="auto"/>
            </w:tcBorders>
            <w:hideMark/>
          </w:tcPr>
          <w:p w14:paraId="434DDB17" w14:textId="77777777" w:rsidR="00585C05" w:rsidRDefault="00585C05">
            <w:pPr>
              <w:spacing w:before="60" w:after="60" w:line="288" w:lineRule="auto"/>
              <w:rPr>
                <w:rFonts w:ascii="Calibri" w:hAnsi="Calibri"/>
                <w:b/>
                <w:sz w:val="20"/>
                <w:szCs w:val="20"/>
                <w:lang w:val="en-US"/>
              </w:rPr>
            </w:pPr>
            <w:r>
              <w:rPr>
                <w:rFonts w:ascii="Calibri" w:hAnsi="Calibri"/>
                <w:b/>
                <w:sz w:val="20"/>
                <w:szCs w:val="20"/>
                <w:lang w:val="en-US"/>
              </w:rPr>
              <w:t>SONUÇ</w:t>
            </w:r>
          </w:p>
        </w:tc>
      </w:tr>
      <w:tr w:rsidR="00585C05" w14:paraId="66AFCF7C" w14:textId="77777777" w:rsidTr="00585C05">
        <w:tc>
          <w:tcPr>
            <w:tcW w:w="9500" w:type="dxa"/>
            <w:gridSpan w:val="6"/>
            <w:tcBorders>
              <w:top w:val="single" w:sz="4" w:space="0" w:color="auto"/>
              <w:left w:val="single" w:sz="4" w:space="0" w:color="auto"/>
              <w:bottom w:val="single" w:sz="4" w:space="0" w:color="auto"/>
              <w:right w:val="single" w:sz="4" w:space="0" w:color="auto"/>
            </w:tcBorders>
          </w:tcPr>
          <w:p w14:paraId="118B47B0" w14:textId="77777777" w:rsidR="00585C05" w:rsidRDefault="00585C05">
            <w:pPr>
              <w:spacing w:before="60" w:after="60" w:line="288" w:lineRule="auto"/>
              <w:rPr>
                <w:rFonts w:ascii="Calibri" w:hAnsi="Calibri"/>
                <w:b/>
                <w:sz w:val="20"/>
                <w:szCs w:val="20"/>
                <w:lang w:val="en-US"/>
              </w:rPr>
            </w:pPr>
          </w:p>
          <w:p w14:paraId="2749F485" w14:textId="77777777" w:rsidR="00585C05" w:rsidRDefault="00585C05">
            <w:pPr>
              <w:spacing w:before="60" w:after="60" w:line="288" w:lineRule="auto"/>
              <w:rPr>
                <w:rFonts w:ascii="Calibri" w:hAnsi="Calibri"/>
                <w:b/>
                <w:sz w:val="20"/>
                <w:szCs w:val="20"/>
                <w:lang w:val="en-US"/>
              </w:rPr>
            </w:pPr>
          </w:p>
          <w:p w14:paraId="5B365407" w14:textId="77777777" w:rsidR="00585C05" w:rsidRDefault="00585C05">
            <w:pPr>
              <w:spacing w:before="60" w:after="60" w:line="288" w:lineRule="auto"/>
              <w:rPr>
                <w:rFonts w:ascii="Calibri" w:hAnsi="Calibri"/>
                <w:b/>
                <w:sz w:val="20"/>
                <w:szCs w:val="20"/>
                <w:lang w:val="en-US"/>
              </w:rPr>
            </w:pPr>
          </w:p>
          <w:p w14:paraId="4E4275D8" w14:textId="77777777" w:rsidR="00585C05" w:rsidRDefault="00585C05">
            <w:pPr>
              <w:spacing w:before="60" w:after="60" w:line="288" w:lineRule="auto"/>
              <w:rPr>
                <w:rFonts w:ascii="Calibri" w:hAnsi="Calibri"/>
                <w:b/>
                <w:sz w:val="20"/>
                <w:szCs w:val="20"/>
                <w:lang w:val="en-US"/>
              </w:rPr>
            </w:pPr>
          </w:p>
        </w:tc>
      </w:tr>
      <w:tr w:rsidR="00585C05" w14:paraId="60BB4E2A" w14:textId="77777777" w:rsidTr="00585C05">
        <w:tc>
          <w:tcPr>
            <w:tcW w:w="9500" w:type="dxa"/>
            <w:gridSpan w:val="6"/>
            <w:tcBorders>
              <w:top w:val="single" w:sz="4" w:space="0" w:color="auto"/>
              <w:left w:val="single" w:sz="4" w:space="0" w:color="auto"/>
              <w:bottom w:val="single" w:sz="4" w:space="0" w:color="auto"/>
              <w:right w:val="single" w:sz="4" w:space="0" w:color="auto"/>
            </w:tcBorders>
            <w:hideMark/>
          </w:tcPr>
          <w:p w14:paraId="01B7B718" w14:textId="77777777" w:rsidR="00585C05" w:rsidRDefault="00585C05">
            <w:pPr>
              <w:spacing w:before="60" w:after="60" w:line="288" w:lineRule="auto"/>
              <w:rPr>
                <w:rFonts w:ascii="Calibri" w:hAnsi="Calibri"/>
                <w:b/>
                <w:bCs/>
                <w:color w:val="000000"/>
                <w:sz w:val="20"/>
                <w:szCs w:val="20"/>
                <w:lang w:val="en-US"/>
              </w:rPr>
            </w:pPr>
            <w:r>
              <w:rPr>
                <w:rFonts w:ascii="Calibri" w:hAnsi="Calibri"/>
                <w:b/>
                <w:bCs/>
                <w:color w:val="000000"/>
                <w:sz w:val="20"/>
                <w:szCs w:val="20"/>
                <w:lang w:val="en-US"/>
              </w:rPr>
              <w:t>CLOSURE</w:t>
            </w:r>
          </w:p>
          <w:p w14:paraId="7FF7CE89" w14:textId="77777777" w:rsidR="00585C05" w:rsidRDefault="00585C05">
            <w:pPr>
              <w:spacing w:before="60" w:after="60" w:line="288" w:lineRule="auto"/>
              <w:rPr>
                <w:rFonts w:ascii="Calibri" w:hAnsi="Calibri"/>
                <w:b/>
                <w:sz w:val="20"/>
                <w:szCs w:val="20"/>
                <w:lang w:val="en-US"/>
              </w:rPr>
            </w:pPr>
            <w:r>
              <w:rPr>
                <w:rFonts w:ascii="Calibri" w:hAnsi="Calibri"/>
                <w:bCs/>
                <w:i/>
                <w:color w:val="000000"/>
                <w:sz w:val="20"/>
                <w:szCs w:val="20"/>
                <w:lang w:val="en-US"/>
              </w:rPr>
              <w:t>This section will be filled in and signed by the complainant and The Complaint Evaluation Committee after the compensation has been received and the complaint has been remedied. (Instead of the complainant's signature, bank receipt or other documents indicating that the compensation has been made can be attached)</w:t>
            </w:r>
          </w:p>
        </w:tc>
      </w:tr>
      <w:tr w:rsidR="00585C05" w14:paraId="304CE501" w14:textId="77777777" w:rsidTr="00585C05">
        <w:tc>
          <w:tcPr>
            <w:tcW w:w="4750" w:type="dxa"/>
            <w:gridSpan w:val="3"/>
            <w:tcBorders>
              <w:top w:val="single" w:sz="4" w:space="0" w:color="auto"/>
              <w:left w:val="single" w:sz="4" w:space="0" w:color="auto"/>
              <w:bottom w:val="single" w:sz="4" w:space="0" w:color="auto"/>
              <w:right w:val="single" w:sz="4" w:space="0" w:color="auto"/>
            </w:tcBorders>
            <w:hideMark/>
          </w:tcPr>
          <w:p w14:paraId="0CB27D7F" w14:textId="77777777" w:rsidR="00585C05" w:rsidRDefault="00585C05">
            <w:pPr>
              <w:spacing w:before="60" w:after="60" w:line="288" w:lineRule="auto"/>
              <w:rPr>
                <w:rFonts w:ascii="Calibri" w:hAnsi="Calibri"/>
                <w:b/>
                <w:sz w:val="20"/>
                <w:szCs w:val="20"/>
                <w:lang w:val="en-US"/>
              </w:rPr>
            </w:pPr>
            <w:r>
              <w:rPr>
                <w:rFonts w:ascii="Calibri" w:hAnsi="Calibri"/>
                <w:b/>
                <w:bCs/>
                <w:color w:val="000000"/>
                <w:sz w:val="20"/>
                <w:szCs w:val="20"/>
                <w:lang w:val="en-US"/>
              </w:rPr>
              <w:t>Kurum adına yetkili</w:t>
            </w:r>
          </w:p>
        </w:tc>
        <w:tc>
          <w:tcPr>
            <w:tcW w:w="4750" w:type="dxa"/>
            <w:gridSpan w:val="3"/>
            <w:tcBorders>
              <w:top w:val="single" w:sz="4" w:space="0" w:color="auto"/>
              <w:left w:val="single" w:sz="4" w:space="0" w:color="auto"/>
              <w:bottom w:val="single" w:sz="4" w:space="0" w:color="auto"/>
              <w:right w:val="single" w:sz="4" w:space="0" w:color="auto"/>
            </w:tcBorders>
            <w:hideMark/>
          </w:tcPr>
          <w:p w14:paraId="36853B9E" w14:textId="77777777" w:rsidR="00585C05" w:rsidRDefault="00585C05">
            <w:pPr>
              <w:spacing w:before="60" w:after="60" w:line="288" w:lineRule="auto"/>
              <w:rPr>
                <w:rFonts w:ascii="Calibri" w:hAnsi="Calibri"/>
                <w:b/>
                <w:sz w:val="20"/>
                <w:szCs w:val="20"/>
                <w:lang w:val="en-US"/>
              </w:rPr>
            </w:pPr>
            <w:r>
              <w:rPr>
                <w:rFonts w:ascii="Calibri" w:hAnsi="Calibri"/>
                <w:b/>
                <w:bCs/>
                <w:color w:val="000000"/>
                <w:sz w:val="20"/>
                <w:szCs w:val="20"/>
                <w:lang w:val="en-US"/>
              </w:rPr>
              <w:t>Şikayetçi</w:t>
            </w:r>
          </w:p>
        </w:tc>
      </w:tr>
      <w:tr w:rsidR="00585C05" w14:paraId="03A7D71A" w14:textId="77777777" w:rsidTr="00585C05">
        <w:tc>
          <w:tcPr>
            <w:tcW w:w="4750" w:type="dxa"/>
            <w:gridSpan w:val="3"/>
            <w:tcBorders>
              <w:top w:val="single" w:sz="4" w:space="0" w:color="auto"/>
              <w:left w:val="single" w:sz="4" w:space="0" w:color="auto"/>
              <w:bottom w:val="single" w:sz="4" w:space="0" w:color="auto"/>
              <w:right w:val="single" w:sz="4" w:space="0" w:color="auto"/>
            </w:tcBorders>
            <w:hideMark/>
          </w:tcPr>
          <w:p w14:paraId="10FA3195" w14:textId="77777777" w:rsidR="00585C05" w:rsidRDefault="00585C05">
            <w:pPr>
              <w:spacing w:before="60" w:after="60" w:line="288" w:lineRule="auto"/>
              <w:rPr>
                <w:rFonts w:ascii="Calibri" w:hAnsi="Calibri"/>
                <w:color w:val="000000"/>
                <w:sz w:val="20"/>
                <w:szCs w:val="20"/>
                <w:lang w:val="en-US"/>
              </w:rPr>
            </w:pPr>
            <w:r>
              <w:rPr>
                <w:rFonts w:ascii="Calibri" w:hAnsi="Calibri"/>
                <w:color w:val="000000"/>
                <w:sz w:val="20"/>
                <w:szCs w:val="20"/>
                <w:lang w:val="en-US"/>
              </w:rPr>
              <w:t xml:space="preserve">Name/Surname </w:t>
            </w:r>
            <w:r>
              <w:rPr>
                <w:rFonts w:ascii="Calibri" w:hAnsi="Calibri"/>
                <w:color w:val="000000"/>
                <w:sz w:val="20"/>
                <w:szCs w:val="20"/>
                <w:lang w:val="en-US"/>
              </w:rPr>
              <w:br/>
            </w:r>
            <w:r>
              <w:rPr>
                <w:rFonts w:ascii="Calibri" w:hAnsi="Calibri"/>
                <w:color w:val="000000"/>
                <w:sz w:val="20"/>
                <w:szCs w:val="20"/>
                <w:lang w:val="en-US"/>
              </w:rPr>
              <w:br/>
            </w:r>
          </w:p>
          <w:p w14:paraId="694CC8EA" w14:textId="77777777" w:rsidR="00585C05" w:rsidRDefault="00585C05">
            <w:pPr>
              <w:spacing w:before="60" w:after="60" w:line="288" w:lineRule="auto"/>
              <w:rPr>
                <w:rFonts w:ascii="Calibri" w:hAnsi="Calibri"/>
                <w:b/>
                <w:sz w:val="20"/>
                <w:szCs w:val="20"/>
                <w:lang w:val="en-US"/>
              </w:rPr>
            </w:pPr>
            <w:r>
              <w:rPr>
                <w:rFonts w:ascii="Calibri" w:hAnsi="Calibri"/>
                <w:color w:val="000000"/>
                <w:sz w:val="20"/>
                <w:szCs w:val="20"/>
                <w:lang w:val="en-US"/>
              </w:rPr>
              <w:br/>
              <w:t>Date/Signature</w:t>
            </w:r>
          </w:p>
        </w:tc>
        <w:tc>
          <w:tcPr>
            <w:tcW w:w="4750" w:type="dxa"/>
            <w:gridSpan w:val="3"/>
            <w:tcBorders>
              <w:top w:val="single" w:sz="4" w:space="0" w:color="auto"/>
              <w:left w:val="single" w:sz="4" w:space="0" w:color="auto"/>
              <w:bottom w:val="single" w:sz="4" w:space="0" w:color="auto"/>
              <w:right w:val="single" w:sz="4" w:space="0" w:color="auto"/>
            </w:tcBorders>
          </w:tcPr>
          <w:p w14:paraId="41C4A428" w14:textId="77777777" w:rsidR="00585C05" w:rsidRDefault="00585C05">
            <w:pPr>
              <w:spacing w:before="60" w:after="60" w:line="288" w:lineRule="auto"/>
              <w:rPr>
                <w:rFonts w:ascii="Calibri" w:hAnsi="Calibri"/>
                <w:color w:val="000000"/>
                <w:sz w:val="20"/>
                <w:szCs w:val="20"/>
                <w:lang w:val="en-US"/>
              </w:rPr>
            </w:pPr>
            <w:r>
              <w:rPr>
                <w:rFonts w:ascii="Calibri" w:hAnsi="Calibri"/>
                <w:color w:val="000000"/>
                <w:sz w:val="20"/>
                <w:szCs w:val="20"/>
                <w:lang w:val="en-US"/>
              </w:rPr>
              <w:t>Name/Surname</w:t>
            </w:r>
            <w:r>
              <w:rPr>
                <w:rFonts w:ascii="Calibri" w:hAnsi="Calibri"/>
                <w:color w:val="000000"/>
                <w:sz w:val="20"/>
                <w:szCs w:val="20"/>
                <w:lang w:val="en-US"/>
              </w:rPr>
              <w:br/>
            </w:r>
            <w:r>
              <w:rPr>
                <w:rFonts w:ascii="Calibri" w:hAnsi="Calibri"/>
                <w:color w:val="000000"/>
                <w:sz w:val="20"/>
                <w:szCs w:val="20"/>
                <w:lang w:val="en-US"/>
              </w:rPr>
              <w:br/>
            </w:r>
          </w:p>
          <w:p w14:paraId="2FDA62A2" w14:textId="77777777" w:rsidR="00585C05" w:rsidRDefault="00585C05">
            <w:pPr>
              <w:spacing w:before="60" w:after="60" w:line="288" w:lineRule="auto"/>
              <w:rPr>
                <w:rFonts w:ascii="Calibri" w:hAnsi="Calibri"/>
                <w:color w:val="000000"/>
                <w:sz w:val="20"/>
                <w:szCs w:val="20"/>
                <w:lang w:val="en-US"/>
              </w:rPr>
            </w:pPr>
            <w:r>
              <w:rPr>
                <w:rFonts w:ascii="Calibri" w:hAnsi="Calibri"/>
                <w:color w:val="000000"/>
                <w:sz w:val="20"/>
                <w:szCs w:val="20"/>
                <w:lang w:val="en-US"/>
              </w:rPr>
              <w:br/>
              <w:t>Date/Signature (If Possible)</w:t>
            </w:r>
          </w:p>
          <w:p w14:paraId="68069AFE" w14:textId="77777777" w:rsidR="00585C05" w:rsidRDefault="00585C05">
            <w:pPr>
              <w:spacing w:before="60" w:after="60" w:line="288" w:lineRule="auto"/>
              <w:rPr>
                <w:rFonts w:ascii="Calibri" w:hAnsi="Calibri"/>
                <w:color w:val="000000"/>
                <w:sz w:val="20"/>
                <w:szCs w:val="20"/>
                <w:lang w:val="en-US"/>
              </w:rPr>
            </w:pPr>
          </w:p>
          <w:p w14:paraId="607500AD" w14:textId="77777777" w:rsidR="00585C05" w:rsidRDefault="00585C05">
            <w:pPr>
              <w:spacing w:before="60" w:after="60" w:line="288" w:lineRule="auto"/>
              <w:rPr>
                <w:rFonts w:ascii="Calibri" w:hAnsi="Calibri"/>
                <w:b/>
                <w:sz w:val="20"/>
                <w:szCs w:val="20"/>
                <w:lang w:val="en-US"/>
              </w:rPr>
            </w:pPr>
          </w:p>
        </w:tc>
      </w:tr>
    </w:tbl>
    <w:p w14:paraId="4E411B07" w14:textId="333C4D92" w:rsidR="009E0CFC" w:rsidRPr="00C03F9D" w:rsidRDefault="009E0CFC" w:rsidP="009E0CFC">
      <w:pPr>
        <w:rPr>
          <w:rFonts w:ascii="Calibri" w:hAnsi="Calibri"/>
          <w:sz w:val="20"/>
          <w:szCs w:val="20"/>
          <w:lang w:val="en-US"/>
        </w:rPr>
      </w:pPr>
    </w:p>
    <w:p w14:paraId="2B78B06F" w14:textId="5015565C" w:rsidR="00C50B06" w:rsidRPr="00C03F9D" w:rsidRDefault="00C50B06">
      <w:pPr>
        <w:spacing w:before="0" w:after="160" w:line="259" w:lineRule="auto"/>
        <w:jc w:val="left"/>
        <w:rPr>
          <w:rFonts w:ascii="Calibri" w:hAnsi="Calibri"/>
          <w:sz w:val="20"/>
          <w:szCs w:val="20"/>
          <w:lang w:val="en-US"/>
        </w:rPr>
      </w:pPr>
      <w:r w:rsidRPr="00C03F9D">
        <w:rPr>
          <w:rFonts w:ascii="Calibri" w:hAnsi="Calibri"/>
          <w:sz w:val="20"/>
          <w:szCs w:val="20"/>
          <w:lang w:val="en-US"/>
        </w:rPr>
        <w:br w:type="page"/>
      </w:r>
    </w:p>
    <w:p w14:paraId="7B1EBA36" w14:textId="02E714EF" w:rsidR="00CF14EF" w:rsidRPr="00C03F9D" w:rsidRDefault="00585C05" w:rsidP="00546EC2">
      <w:pPr>
        <w:pStyle w:val="Balk2"/>
        <w:numPr>
          <w:ilvl w:val="1"/>
          <w:numId w:val="3"/>
        </w:numPr>
        <w:rPr>
          <w:noProof/>
          <w:lang w:val="en-US"/>
        </w:rPr>
      </w:pPr>
      <w:bookmarkStart w:id="528" w:name="_Toc46920027"/>
      <w:bookmarkStart w:id="529" w:name="_Toc54556410"/>
      <w:r>
        <w:rPr>
          <w:lang w:val="en-US"/>
        </w:rPr>
        <w:lastRenderedPageBreak/>
        <w:t>Market Land Prices of the Settlements</w:t>
      </w:r>
      <w:bookmarkEnd w:id="528"/>
      <w:bookmarkEnd w:id="529"/>
    </w:p>
    <w:p w14:paraId="5FEF8162" w14:textId="221CB41A" w:rsidR="00BD00E9" w:rsidRDefault="00BD00E9" w:rsidP="00BD00E9">
      <w:pPr>
        <w:pStyle w:val="ResimYazs"/>
        <w:keepNext/>
      </w:pPr>
      <w:bookmarkStart w:id="530" w:name="_Toc54556487"/>
      <w:r>
        <w:t xml:space="preserve">Table </w:t>
      </w:r>
      <w:r w:rsidR="00C43DDF">
        <w:fldChar w:fldCharType="begin"/>
      </w:r>
      <w:r w:rsidR="00C43DDF">
        <w:instrText xml:space="preserve"> STYLEREF 1 \s </w:instrText>
      </w:r>
      <w:r w:rsidR="00C43DDF">
        <w:fldChar w:fldCharType="separate"/>
      </w:r>
      <w:r w:rsidR="00C43DDF">
        <w:rPr>
          <w:noProof/>
        </w:rPr>
        <w:t>11</w:t>
      </w:r>
      <w:r w:rsidR="00C43DDF">
        <w:fldChar w:fldCharType="end"/>
      </w:r>
      <w:r w:rsidR="00C43DDF">
        <w:noBreakHyphen/>
      </w:r>
      <w:r w:rsidR="00C43DDF">
        <w:fldChar w:fldCharType="begin"/>
      </w:r>
      <w:r w:rsidR="00C43DDF">
        <w:instrText xml:space="preserve"> SEQ Table \* ARABIC \s 1 </w:instrText>
      </w:r>
      <w:r w:rsidR="00C43DDF">
        <w:fldChar w:fldCharType="separate"/>
      </w:r>
      <w:r w:rsidR="00C43DDF">
        <w:rPr>
          <w:noProof/>
        </w:rPr>
        <w:t>1</w:t>
      </w:r>
      <w:r w:rsidR="00C43DDF">
        <w:fldChar w:fldCharType="end"/>
      </w:r>
      <w:r>
        <w:t xml:space="preserve">. </w:t>
      </w:r>
      <w:r w:rsidR="00F870E8">
        <w:t>M</w:t>
      </w:r>
      <w:r w:rsidRPr="0090539B">
        <w:t>arket Land Prices of the Settlements</w:t>
      </w:r>
      <w:bookmarkEnd w:id="530"/>
    </w:p>
    <w:tbl>
      <w:tblPr>
        <w:tblStyle w:val="ListeTablo3-Vurgu11"/>
        <w:tblW w:w="5000" w:type="pct"/>
        <w:tblLook w:val="04A0" w:firstRow="1" w:lastRow="0" w:firstColumn="1" w:lastColumn="0" w:noHBand="0" w:noVBand="1"/>
      </w:tblPr>
      <w:tblGrid>
        <w:gridCol w:w="941"/>
        <w:gridCol w:w="1599"/>
        <w:gridCol w:w="1372"/>
        <w:gridCol w:w="2372"/>
        <w:gridCol w:w="1292"/>
        <w:gridCol w:w="1486"/>
      </w:tblGrid>
      <w:tr w:rsidR="00C50B06" w:rsidRPr="00C03F9D" w14:paraId="2EB5A2CD" w14:textId="77777777" w:rsidTr="001026F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19" w:type="pct"/>
          </w:tcPr>
          <w:p w14:paraId="7BD7AD74" w14:textId="41306CBF" w:rsidR="00C50B06" w:rsidRPr="00C03F9D" w:rsidRDefault="00585C05" w:rsidP="006A495C">
            <w:pPr>
              <w:jc w:val="center"/>
              <w:rPr>
                <w:rFonts w:cstheme="minorHAnsi"/>
                <w:sz w:val="20"/>
                <w:szCs w:val="20"/>
                <w:lang w:val="en-US"/>
              </w:rPr>
            </w:pPr>
            <w:r>
              <w:rPr>
                <w:rFonts w:cstheme="minorHAnsi"/>
                <w:sz w:val="20"/>
                <w:szCs w:val="20"/>
                <w:lang w:val="en-US"/>
              </w:rPr>
              <w:t>No</w:t>
            </w:r>
          </w:p>
        </w:tc>
        <w:tc>
          <w:tcPr>
            <w:tcW w:w="882" w:type="pct"/>
          </w:tcPr>
          <w:p w14:paraId="1C26338E" w14:textId="7872960C" w:rsidR="00C50B06" w:rsidRPr="00C03F9D" w:rsidRDefault="00585C05" w:rsidP="00585C05">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Province</w:t>
            </w:r>
          </w:p>
        </w:tc>
        <w:tc>
          <w:tcPr>
            <w:tcW w:w="757" w:type="pct"/>
          </w:tcPr>
          <w:p w14:paraId="00947E2B" w14:textId="0ED1D1DF" w:rsidR="00C50B06" w:rsidRPr="00C03F9D" w:rsidRDefault="00585C05" w:rsidP="00585C05">
            <w:pP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District</w:t>
            </w:r>
          </w:p>
        </w:tc>
        <w:tc>
          <w:tcPr>
            <w:tcW w:w="1309" w:type="pct"/>
          </w:tcPr>
          <w:p w14:paraId="5BB8F835" w14:textId="38E350B4" w:rsidR="00C50B06" w:rsidRPr="00C03F9D" w:rsidRDefault="00585C05" w:rsidP="00C50B0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Settlement</w:t>
            </w:r>
          </w:p>
        </w:tc>
        <w:tc>
          <w:tcPr>
            <w:tcW w:w="713" w:type="pct"/>
          </w:tcPr>
          <w:p w14:paraId="6216F91F" w14:textId="091D3526" w:rsidR="00C50B06" w:rsidRPr="00C03F9D" w:rsidRDefault="007A40CF"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Garden</w:t>
            </w:r>
          </w:p>
          <w:p w14:paraId="266006D6" w14:textId="461788A4" w:rsidR="00C50B06" w:rsidRPr="00C03F9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(TL/</w:t>
            </w:r>
            <w:r w:rsidR="00CF116D" w:rsidRPr="00C03F9D">
              <w:rPr>
                <w:rFonts w:cstheme="minorHAnsi"/>
                <w:sz w:val="20"/>
                <w:szCs w:val="20"/>
                <w:lang w:val="en-US"/>
              </w:rPr>
              <w:t>m²</w:t>
            </w:r>
            <w:r w:rsidRPr="00C03F9D">
              <w:rPr>
                <w:rFonts w:cstheme="minorHAnsi"/>
                <w:sz w:val="20"/>
                <w:szCs w:val="20"/>
                <w:lang w:val="en-US"/>
              </w:rPr>
              <w:t>)</w:t>
            </w:r>
          </w:p>
        </w:tc>
        <w:tc>
          <w:tcPr>
            <w:tcW w:w="820" w:type="pct"/>
          </w:tcPr>
          <w:p w14:paraId="4CF2FAC9" w14:textId="3B721952" w:rsidR="00C50B06" w:rsidRPr="00C03F9D" w:rsidRDefault="007A40CF" w:rsidP="006A495C">
            <w:pP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Pr>
                <w:rFonts w:cstheme="minorHAnsi"/>
                <w:sz w:val="20"/>
                <w:szCs w:val="20"/>
                <w:lang w:val="en-US"/>
              </w:rPr>
              <w:t>I</w:t>
            </w:r>
            <w:r w:rsidRPr="007A40CF">
              <w:rPr>
                <w:rFonts w:cstheme="minorHAnsi"/>
                <w:sz w:val="20"/>
                <w:szCs w:val="20"/>
                <w:lang w:val="en-US"/>
              </w:rPr>
              <w:t xml:space="preserve">rrigated </w:t>
            </w:r>
            <w:r>
              <w:rPr>
                <w:rFonts w:cstheme="minorHAnsi"/>
                <w:sz w:val="20"/>
                <w:szCs w:val="20"/>
                <w:lang w:val="en-US"/>
              </w:rPr>
              <w:t>land</w:t>
            </w:r>
            <w:r w:rsidR="00C50B06" w:rsidRPr="00C03F9D">
              <w:rPr>
                <w:rFonts w:cstheme="minorHAnsi"/>
                <w:sz w:val="20"/>
                <w:szCs w:val="20"/>
                <w:lang w:val="en-US"/>
              </w:rPr>
              <w:t xml:space="preserve"> </w:t>
            </w:r>
          </w:p>
          <w:p w14:paraId="208BCFF5" w14:textId="6760490C" w:rsidR="00C50B06" w:rsidRPr="00C03F9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(TL/</w:t>
            </w:r>
            <w:r w:rsidR="00CF116D" w:rsidRPr="00C03F9D">
              <w:rPr>
                <w:rFonts w:cstheme="minorHAnsi"/>
                <w:sz w:val="20"/>
                <w:szCs w:val="20"/>
                <w:lang w:val="en-US"/>
              </w:rPr>
              <w:t>m²</w:t>
            </w:r>
            <w:r w:rsidRPr="00C03F9D">
              <w:rPr>
                <w:rFonts w:cstheme="minorHAnsi"/>
                <w:sz w:val="20"/>
                <w:szCs w:val="20"/>
                <w:lang w:val="en-US"/>
              </w:rPr>
              <w:t>)</w:t>
            </w:r>
          </w:p>
        </w:tc>
      </w:tr>
      <w:tr w:rsidR="00C50B06" w:rsidRPr="00C03F9D" w14:paraId="7C480308"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0933602D"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1</w:t>
            </w:r>
          </w:p>
        </w:tc>
        <w:tc>
          <w:tcPr>
            <w:tcW w:w="882" w:type="pct"/>
          </w:tcPr>
          <w:p w14:paraId="12FD5FB0"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1D4CA567"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Atabey</w:t>
            </w:r>
          </w:p>
        </w:tc>
        <w:tc>
          <w:tcPr>
            <w:tcW w:w="1309" w:type="pct"/>
          </w:tcPr>
          <w:p w14:paraId="20721851" w14:textId="77777777" w:rsidR="00C50B06" w:rsidRPr="00C03F9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Bayat</w:t>
            </w:r>
          </w:p>
        </w:tc>
        <w:tc>
          <w:tcPr>
            <w:tcW w:w="713" w:type="pct"/>
          </w:tcPr>
          <w:p w14:paraId="541BA23B"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25-35</w:t>
            </w:r>
          </w:p>
        </w:tc>
        <w:tc>
          <w:tcPr>
            <w:tcW w:w="820" w:type="pct"/>
          </w:tcPr>
          <w:p w14:paraId="432BA439"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20-25</w:t>
            </w:r>
          </w:p>
        </w:tc>
      </w:tr>
      <w:tr w:rsidR="00C50B06" w:rsidRPr="00C03F9D" w14:paraId="178AC1B2"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71A9526C"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2</w:t>
            </w:r>
          </w:p>
        </w:tc>
        <w:tc>
          <w:tcPr>
            <w:tcW w:w="882" w:type="pct"/>
          </w:tcPr>
          <w:p w14:paraId="07CBF7A4"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36E8128A"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Atabey</w:t>
            </w:r>
          </w:p>
        </w:tc>
        <w:tc>
          <w:tcPr>
            <w:tcW w:w="1309" w:type="pct"/>
          </w:tcPr>
          <w:p w14:paraId="001C084F" w14:textId="77777777" w:rsidR="00C50B06" w:rsidRPr="00C03F9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Harmanören</w:t>
            </w:r>
          </w:p>
        </w:tc>
        <w:tc>
          <w:tcPr>
            <w:tcW w:w="713" w:type="pct"/>
          </w:tcPr>
          <w:p w14:paraId="4E777FD0"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25-30</w:t>
            </w:r>
          </w:p>
        </w:tc>
        <w:tc>
          <w:tcPr>
            <w:tcW w:w="820" w:type="pct"/>
          </w:tcPr>
          <w:p w14:paraId="596F227C"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20-25</w:t>
            </w:r>
          </w:p>
        </w:tc>
      </w:tr>
      <w:tr w:rsidR="00C50B06" w:rsidRPr="00C03F9D" w14:paraId="42EFDC69"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41358A8D"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3</w:t>
            </w:r>
          </w:p>
        </w:tc>
        <w:tc>
          <w:tcPr>
            <w:tcW w:w="882" w:type="pct"/>
          </w:tcPr>
          <w:p w14:paraId="3E11289A"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334F6C92"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Atabey</w:t>
            </w:r>
          </w:p>
        </w:tc>
        <w:tc>
          <w:tcPr>
            <w:tcW w:w="1309" w:type="pct"/>
          </w:tcPr>
          <w:p w14:paraId="0904E19A" w14:textId="77777777" w:rsidR="00C50B06" w:rsidRPr="00C03F9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İslamköy</w:t>
            </w:r>
          </w:p>
        </w:tc>
        <w:tc>
          <w:tcPr>
            <w:tcW w:w="713" w:type="pct"/>
          </w:tcPr>
          <w:p w14:paraId="1B4F8C24"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25-35</w:t>
            </w:r>
          </w:p>
        </w:tc>
        <w:tc>
          <w:tcPr>
            <w:tcW w:w="820" w:type="pct"/>
          </w:tcPr>
          <w:p w14:paraId="55C00796"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20-30</w:t>
            </w:r>
          </w:p>
        </w:tc>
      </w:tr>
      <w:tr w:rsidR="00C50B06" w:rsidRPr="00C03F9D" w14:paraId="38F1B295"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06E77699"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4</w:t>
            </w:r>
          </w:p>
        </w:tc>
        <w:tc>
          <w:tcPr>
            <w:tcW w:w="882" w:type="pct"/>
          </w:tcPr>
          <w:p w14:paraId="78BD85E0"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19C5C85B"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Atabey</w:t>
            </w:r>
          </w:p>
        </w:tc>
        <w:tc>
          <w:tcPr>
            <w:tcW w:w="1309" w:type="pct"/>
          </w:tcPr>
          <w:p w14:paraId="53A406C7" w14:textId="77777777" w:rsidR="00C50B06" w:rsidRPr="00C03F9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Onaç</w:t>
            </w:r>
          </w:p>
        </w:tc>
        <w:tc>
          <w:tcPr>
            <w:tcW w:w="713" w:type="pct"/>
          </w:tcPr>
          <w:p w14:paraId="56A4D137"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25-35</w:t>
            </w:r>
          </w:p>
        </w:tc>
        <w:tc>
          <w:tcPr>
            <w:tcW w:w="820" w:type="pct"/>
          </w:tcPr>
          <w:p w14:paraId="0BFB0B6B"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20-30</w:t>
            </w:r>
          </w:p>
        </w:tc>
      </w:tr>
      <w:tr w:rsidR="00C50B06" w:rsidRPr="00C03F9D" w14:paraId="3DEAFAB4"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2B5CC623"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5</w:t>
            </w:r>
          </w:p>
        </w:tc>
        <w:tc>
          <w:tcPr>
            <w:tcW w:w="882" w:type="pct"/>
          </w:tcPr>
          <w:p w14:paraId="2129F58C"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61BDC49D"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Eğirdir</w:t>
            </w:r>
          </w:p>
        </w:tc>
        <w:tc>
          <w:tcPr>
            <w:tcW w:w="1309" w:type="pct"/>
          </w:tcPr>
          <w:p w14:paraId="482CA32F" w14:textId="77777777" w:rsidR="00C50B06" w:rsidRPr="00C03F9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Beydere</w:t>
            </w:r>
          </w:p>
        </w:tc>
        <w:tc>
          <w:tcPr>
            <w:tcW w:w="713" w:type="pct"/>
          </w:tcPr>
          <w:p w14:paraId="737D2E58"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25-35</w:t>
            </w:r>
          </w:p>
        </w:tc>
        <w:tc>
          <w:tcPr>
            <w:tcW w:w="820" w:type="pct"/>
          </w:tcPr>
          <w:p w14:paraId="2467D1DE"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w:t>
            </w:r>
          </w:p>
        </w:tc>
      </w:tr>
      <w:tr w:rsidR="00C50B06" w:rsidRPr="00C03F9D" w14:paraId="3267288F"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7AA0A90C"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6</w:t>
            </w:r>
          </w:p>
        </w:tc>
        <w:tc>
          <w:tcPr>
            <w:tcW w:w="882" w:type="pct"/>
          </w:tcPr>
          <w:p w14:paraId="00823384"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1DFEEFB3"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Eğirdir</w:t>
            </w:r>
          </w:p>
        </w:tc>
        <w:tc>
          <w:tcPr>
            <w:tcW w:w="1309" w:type="pct"/>
          </w:tcPr>
          <w:p w14:paraId="583E67F7" w14:textId="77777777" w:rsidR="00C50B06" w:rsidRPr="00C03F9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Sevinçbey</w:t>
            </w:r>
          </w:p>
        </w:tc>
        <w:tc>
          <w:tcPr>
            <w:tcW w:w="713" w:type="pct"/>
          </w:tcPr>
          <w:p w14:paraId="6D274E13"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30-50</w:t>
            </w:r>
          </w:p>
        </w:tc>
        <w:tc>
          <w:tcPr>
            <w:tcW w:w="820" w:type="pct"/>
          </w:tcPr>
          <w:p w14:paraId="17EB213F"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15-25</w:t>
            </w:r>
            <w:r w:rsidRPr="00C03F9D">
              <w:rPr>
                <w:rFonts w:cstheme="minorHAnsi"/>
                <w:sz w:val="20"/>
                <w:szCs w:val="20"/>
                <w:vertAlign w:val="superscript"/>
                <w:lang w:val="en-US"/>
              </w:rPr>
              <w:t>1</w:t>
            </w:r>
          </w:p>
        </w:tc>
      </w:tr>
      <w:tr w:rsidR="00C50B06" w:rsidRPr="00C03F9D" w14:paraId="7758DF8A"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3A8BB20B"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7</w:t>
            </w:r>
          </w:p>
        </w:tc>
        <w:tc>
          <w:tcPr>
            <w:tcW w:w="882" w:type="pct"/>
          </w:tcPr>
          <w:p w14:paraId="1C3A1D66"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7C869DE1"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Gönen</w:t>
            </w:r>
          </w:p>
        </w:tc>
        <w:tc>
          <w:tcPr>
            <w:tcW w:w="1309" w:type="pct"/>
          </w:tcPr>
          <w:p w14:paraId="5363BA0C" w14:textId="77777777" w:rsidR="00C50B06" w:rsidRPr="00C03F9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Gönen-Cami Mahallesi</w:t>
            </w:r>
          </w:p>
        </w:tc>
        <w:tc>
          <w:tcPr>
            <w:tcW w:w="713" w:type="pct"/>
          </w:tcPr>
          <w:p w14:paraId="33E53B32"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25-30</w:t>
            </w:r>
          </w:p>
        </w:tc>
        <w:tc>
          <w:tcPr>
            <w:tcW w:w="820" w:type="pct"/>
          </w:tcPr>
          <w:p w14:paraId="7C1CC906"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10-25</w:t>
            </w:r>
            <w:r w:rsidRPr="00C03F9D">
              <w:rPr>
                <w:rFonts w:cstheme="minorHAnsi"/>
                <w:sz w:val="20"/>
                <w:szCs w:val="20"/>
                <w:vertAlign w:val="superscript"/>
                <w:lang w:val="en-US"/>
              </w:rPr>
              <w:t>1</w:t>
            </w:r>
          </w:p>
        </w:tc>
      </w:tr>
      <w:tr w:rsidR="00C50B06" w:rsidRPr="00C03F9D" w14:paraId="67B2C365"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2784B4C9"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8</w:t>
            </w:r>
          </w:p>
        </w:tc>
        <w:tc>
          <w:tcPr>
            <w:tcW w:w="882" w:type="pct"/>
          </w:tcPr>
          <w:p w14:paraId="29183C0B"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21C42E3E" w14:textId="77777777" w:rsidR="00C50B06" w:rsidRPr="00C03F9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Gönen</w:t>
            </w:r>
          </w:p>
        </w:tc>
        <w:tc>
          <w:tcPr>
            <w:tcW w:w="1309" w:type="pct"/>
          </w:tcPr>
          <w:p w14:paraId="7E2EB57F" w14:textId="77777777" w:rsidR="00C50B06" w:rsidRPr="00C03F9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Senirce</w:t>
            </w:r>
          </w:p>
        </w:tc>
        <w:tc>
          <w:tcPr>
            <w:tcW w:w="713" w:type="pct"/>
          </w:tcPr>
          <w:p w14:paraId="60F5B315"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25-30</w:t>
            </w:r>
          </w:p>
        </w:tc>
        <w:tc>
          <w:tcPr>
            <w:tcW w:w="820" w:type="pct"/>
          </w:tcPr>
          <w:p w14:paraId="4CE426D6" w14:textId="77777777" w:rsidR="00C50B06" w:rsidRPr="00C03F9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20-25</w:t>
            </w:r>
          </w:p>
        </w:tc>
      </w:tr>
      <w:tr w:rsidR="00C50B06" w:rsidRPr="00C03F9D" w14:paraId="329C5CC6"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4FFEE9DC" w14:textId="77777777" w:rsidR="00C50B06" w:rsidRPr="00C03F9D" w:rsidRDefault="00C50B06" w:rsidP="006A495C">
            <w:pPr>
              <w:jc w:val="center"/>
              <w:rPr>
                <w:rFonts w:cstheme="minorHAnsi"/>
                <w:sz w:val="20"/>
                <w:szCs w:val="20"/>
                <w:lang w:val="en-US"/>
              </w:rPr>
            </w:pPr>
            <w:r w:rsidRPr="00C03F9D">
              <w:rPr>
                <w:rFonts w:cstheme="minorHAnsi"/>
                <w:sz w:val="20"/>
                <w:szCs w:val="20"/>
                <w:lang w:val="en-US"/>
              </w:rPr>
              <w:t>9</w:t>
            </w:r>
          </w:p>
        </w:tc>
        <w:tc>
          <w:tcPr>
            <w:tcW w:w="882" w:type="pct"/>
          </w:tcPr>
          <w:p w14:paraId="015E738B" w14:textId="77777777" w:rsidR="00C50B06" w:rsidRPr="00C03F9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1F834E13" w14:textId="0EA10EF5" w:rsidR="00C50B06" w:rsidRPr="00C03F9D" w:rsidRDefault="001026F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Pr>
                <w:rFonts w:cstheme="minorHAnsi"/>
                <w:sz w:val="20"/>
                <w:szCs w:val="20"/>
                <w:lang w:val="en-US"/>
              </w:rPr>
              <w:t>Central</w:t>
            </w:r>
          </w:p>
        </w:tc>
        <w:tc>
          <w:tcPr>
            <w:tcW w:w="1309" w:type="pct"/>
          </w:tcPr>
          <w:p w14:paraId="0B56F9AF" w14:textId="77777777" w:rsidR="00C50B06" w:rsidRPr="00C03F9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Aliköy</w:t>
            </w:r>
          </w:p>
        </w:tc>
        <w:tc>
          <w:tcPr>
            <w:tcW w:w="713" w:type="pct"/>
          </w:tcPr>
          <w:p w14:paraId="22B57832"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100-120</w:t>
            </w:r>
          </w:p>
        </w:tc>
        <w:tc>
          <w:tcPr>
            <w:tcW w:w="820" w:type="pct"/>
          </w:tcPr>
          <w:p w14:paraId="26D0C82E" w14:textId="77777777" w:rsidR="00C50B06" w:rsidRPr="00C03F9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50-100</w:t>
            </w:r>
            <w:r w:rsidRPr="00C03F9D">
              <w:rPr>
                <w:rFonts w:cstheme="minorHAnsi"/>
                <w:sz w:val="20"/>
                <w:szCs w:val="20"/>
                <w:vertAlign w:val="superscript"/>
                <w:lang w:val="en-US"/>
              </w:rPr>
              <w:t>2</w:t>
            </w:r>
          </w:p>
        </w:tc>
      </w:tr>
      <w:tr w:rsidR="001026F6" w:rsidRPr="00C03F9D" w14:paraId="538FA874"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339FE1C6"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10</w:t>
            </w:r>
          </w:p>
        </w:tc>
        <w:tc>
          <w:tcPr>
            <w:tcW w:w="882" w:type="pct"/>
          </w:tcPr>
          <w:p w14:paraId="17A52FDA" w14:textId="77777777"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372981E5" w14:textId="228E43E6"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4E68F928" w14:textId="77777777" w:rsidR="001026F6" w:rsidRPr="00C03F9D" w:rsidRDefault="001026F6" w:rsidP="001026F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Bozanönü</w:t>
            </w:r>
          </w:p>
        </w:tc>
        <w:tc>
          <w:tcPr>
            <w:tcW w:w="713" w:type="pct"/>
          </w:tcPr>
          <w:p w14:paraId="2C2B564A"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50-80</w:t>
            </w:r>
          </w:p>
        </w:tc>
        <w:tc>
          <w:tcPr>
            <w:tcW w:w="820" w:type="pct"/>
          </w:tcPr>
          <w:p w14:paraId="159A17CC"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20-50</w:t>
            </w:r>
            <w:r w:rsidRPr="00C03F9D">
              <w:rPr>
                <w:rFonts w:cstheme="minorHAnsi"/>
                <w:sz w:val="20"/>
                <w:szCs w:val="20"/>
                <w:vertAlign w:val="superscript"/>
                <w:lang w:val="en-US"/>
              </w:rPr>
              <w:t>3</w:t>
            </w:r>
          </w:p>
        </w:tc>
      </w:tr>
      <w:tr w:rsidR="001026F6" w:rsidRPr="00C03F9D" w14:paraId="13474ABC"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493E3E96"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11</w:t>
            </w:r>
          </w:p>
        </w:tc>
        <w:tc>
          <w:tcPr>
            <w:tcW w:w="882" w:type="pct"/>
          </w:tcPr>
          <w:p w14:paraId="73F3CF2A" w14:textId="77777777" w:rsidR="001026F6" w:rsidRPr="00C03F9D" w:rsidRDefault="001026F6" w:rsidP="001026F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6B5F73D1" w14:textId="243A61DF" w:rsidR="001026F6" w:rsidRPr="00C03F9D" w:rsidRDefault="001026F6" w:rsidP="001026F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47EB18FA" w14:textId="77777777" w:rsidR="001026F6" w:rsidRPr="00C03F9D" w:rsidRDefault="001026F6" w:rsidP="001026F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Büyükgökçeli</w:t>
            </w:r>
          </w:p>
        </w:tc>
        <w:tc>
          <w:tcPr>
            <w:tcW w:w="713" w:type="pct"/>
          </w:tcPr>
          <w:p w14:paraId="212A18FF" w14:textId="77777777" w:rsidR="001026F6" w:rsidRPr="00C03F9D" w:rsidRDefault="001026F6" w:rsidP="001026F6">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40-50</w:t>
            </w:r>
          </w:p>
        </w:tc>
        <w:tc>
          <w:tcPr>
            <w:tcW w:w="820" w:type="pct"/>
          </w:tcPr>
          <w:p w14:paraId="670DB0DF" w14:textId="77777777" w:rsidR="001026F6" w:rsidRPr="00C03F9D" w:rsidRDefault="001026F6" w:rsidP="001026F6">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20-40</w:t>
            </w:r>
          </w:p>
        </w:tc>
      </w:tr>
      <w:tr w:rsidR="001026F6" w:rsidRPr="00C03F9D" w14:paraId="5CF806D5"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310ABB1B"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12</w:t>
            </w:r>
          </w:p>
        </w:tc>
        <w:tc>
          <w:tcPr>
            <w:tcW w:w="882" w:type="pct"/>
          </w:tcPr>
          <w:p w14:paraId="03B8C61E" w14:textId="77777777"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62950F10" w14:textId="3E9692C5"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0B6FD26D" w14:textId="77777777" w:rsidR="001026F6" w:rsidRPr="00C03F9D" w:rsidRDefault="001026F6" w:rsidP="001026F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Büyükhacılar</w:t>
            </w:r>
          </w:p>
        </w:tc>
        <w:tc>
          <w:tcPr>
            <w:tcW w:w="713" w:type="pct"/>
          </w:tcPr>
          <w:p w14:paraId="5BE84B81" w14:textId="77777777" w:rsidR="001026F6" w:rsidRPr="00C03F9D" w:rsidRDefault="001026F6" w:rsidP="001026F6">
            <w:pPr>
              <w:tabs>
                <w:tab w:val="left" w:pos="1010"/>
              </w:tabs>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60-70</w:t>
            </w:r>
          </w:p>
        </w:tc>
        <w:tc>
          <w:tcPr>
            <w:tcW w:w="820" w:type="pct"/>
          </w:tcPr>
          <w:p w14:paraId="79A57EA2"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30-60</w:t>
            </w:r>
            <w:r w:rsidRPr="00C03F9D">
              <w:rPr>
                <w:rFonts w:cstheme="minorHAnsi"/>
                <w:sz w:val="20"/>
                <w:szCs w:val="20"/>
                <w:vertAlign w:val="superscript"/>
                <w:lang w:val="en-US"/>
              </w:rPr>
              <w:t>3</w:t>
            </w:r>
          </w:p>
        </w:tc>
      </w:tr>
      <w:tr w:rsidR="001026F6" w:rsidRPr="00C03F9D" w14:paraId="753B80EF"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322B0E7E"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13</w:t>
            </w:r>
          </w:p>
        </w:tc>
        <w:tc>
          <w:tcPr>
            <w:tcW w:w="882" w:type="pct"/>
          </w:tcPr>
          <w:p w14:paraId="38D7CDF1" w14:textId="77777777" w:rsidR="001026F6" w:rsidRPr="00C03F9D" w:rsidRDefault="001026F6" w:rsidP="001026F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4A046C0B" w14:textId="0118FB63" w:rsidR="001026F6" w:rsidRPr="00C03F9D" w:rsidRDefault="001026F6" w:rsidP="001026F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26B1C581" w14:textId="77777777" w:rsidR="001026F6" w:rsidRPr="00C03F9D" w:rsidRDefault="001026F6" w:rsidP="001026F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Kuleönü</w:t>
            </w:r>
          </w:p>
        </w:tc>
        <w:tc>
          <w:tcPr>
            <w:tcW w:w="713" w:type="pct"/>
          </w:tcPr>
          <w:p w14:paraId="0CF2A1BC" w14:textId="77777777" w:rsidR="001026F6" w:rsidRPr="00C03F9D" w:rsidRDefault="001026F6" w:rsidP="001026F6">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50-120</w:t>
            </w:r>
          </w:p>
        </w:tc>
        <w:tc>
          <w:tcPr>
            <w:tcW w:w="820" w:type="pct"/>
          </w:tcPr>
          <w:p w14:paraId="533361CB" w14:textId="77777777" w:rsidR="001026F6" w:rsidRPr="00C03F9D" w:rsidRDefault="001026F6" w:rsidP="001026F6">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20-50</w:t>
            </w:r>
            <w:r w:rsidRPr="00C03F9D">
              <w:rPr>
                <w:rFonts w:cstheme="minorHAnsi"/>
                <w:sz w:val="20"/>
                <w:szCs w:val="20"/>
                <w:vertAlign w:val="superscript"/>
                <w:lang w:val="en-US"/>
              </w:rPr>
              <w:t>4</w:t>
            </w:r>
          </w:p>
        </w:tc>
      </w:tr>
      <w:tr w:rsidR="001026F6" w:rsidRPr="00C03F9D" w14:paraId="210BBB4C"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06CE4903"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14</w:t>
            </w:r>
          </w:p>
        </w:tc>
        <w:tc>
          <w:tcPr>
            <w:tcW w:w="882" w:type="pct"/>
          </w:tcPr>
          <w:p w14:paraId="32D3B90E" w14:textId="77777777"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7F6F1411" w14:textId="1C46E566"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6361C30A" w14:textId="77777777" w:rsidR="001026F6" w:rsidRPr="00C03F9D" w:rsidRDefault="001026F6" w:rsidP="001026F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Küçükgökçeli</w:t>
            </w:r>
          </w:p>
        </w:tc>
        <w:tc>
          <w:tcPr>
            <w:tcW w:w="713" w:type="pct"/>
          </w:tcPr>
          <w:p w14:paraId="38844201"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35-45</w:t>
            </w:r>
          </w:p>
        </w:tc>
        <w:tc>
          <w:tcPr>
            <w:tcW w:w="820" w:type="pct"/>
          </w:tcPr>
          <w:p w14:paraId="44E5055E"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20-40</w:t>
            </w:r>
          </w:p>
        </w:tc>
      </w:tr>
      <w:tr w:rsidR="001026F6" w:rsidRPr="00C03F9D" w14:paraId="6B4DBF01" w14:textId="77777777" w:rsidTr="001026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9" w:type="pct"/>
          </w:tcPr>
          <w:p w14:paraId="5A1D0569"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15</w:t>
            </w:r>
          </w:p>
        </w:tc>
        <w:tc>
          <w:tcPr>
            <w:tcW w:w="882" w:type="pct"/>
          </w:tcPr>
          <w:p w14:paraId="26656CD4" w14:textId="77777777" w:rsidR="001026F6" w:rsidRPr="00C03F9D" w:rsidRDefault="001026F6" w:rsidP="001026F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1C0CD922" w14:textId="061D3627" w:rsidR="001026F6" w:rsidRPr="00C03F9D" w:rsidRDefault="001026F6" w:rsidP="001026F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33F2B835" w14:textId="77777777" w:rsidR="001026F6" w:rsidRPr="00C03F9D" w:rsidRDefault="001026F6" w:rsidP="001026F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Küçükhacılar</w:t>
            </w:r>
          </w:p>
        </w:tc>
        <w:tc>
          <w:tcPr>
            <w:tcW w:w="713" w:type="pct"/>
          </w:tcPr>
          <w:p w14:paraId="01918E58" w14:textId="77777777" w:rsidR="001026F6" w:rsidRPr="00C03F9D" w:rsidRDefault="001026F6" w:rsidP="001026F6">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70-100</w:t>
            </w:r>
          </w:p>
        </w:tc>
        <w:tc>
          <w:tcPr>
            <w:tcW w:w="820" w:type="pct"/>
          </w:tcPr>
          <w:p w14:paraId="480E6537" w14:textId="77777777" w:rsidR="001026F6" w:rsidRPr="00C03F9D" w:rsidRDefault="001026F6" w:rsidP="001026F6">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C03F9D">
              <w:rPr>
                <w:rFonts w:cstheme="minorHAnsi"/>
                <w:sz w:val="20"/>
                <w:szCs w:val="20"/>
                <w:lang w:val="en-US"/>
              </w:rPr>
              <w:t>50-80</w:t>
            </w:r>
            <w:r w:rsidRPr="00C03F9D">
              <w:rPr>
                <w:rFonts w:cstheme="minorHAnsi"/>
                <w:sz w:val="20"/>
                <w:szCs w:val="20"/>
                <w:vertAlign w:val="superscript"/>
                <w:lang w:val="en-US"/>
              </w:rPr>
              <w:t>3</w:t>
            </w:r>
          </w:p>
        </w:tc>
      </w:tr>
      <w:tr w:rsidR="001026F6" w:rsidRPr="00C03F9D" w14:paraId="59ABCF56" w14:textId="77777777" w:rsidTr="001026F6">
        <w:trPr>
          <w:trHeight w:val="20"/>
        </w:trPr>
        <w:tc>
          <w:tcPr>
            <w:cnfStyle w:val="001000000000" w:firstRow="0" w:lastRow="0" w:firstColumn="1" w:lastColumn="0" w:oddVBand="0" w:evenVBand="0" w:oddHBand="0" w:evenHBand="0" w:firstRowFirstColumn="0" w:firstRowLastColumn="0" w:lastRowFirstColumn="0" w:lastRowLastColumn="0"/>
            <w:tcW w:w="519" w:type="pct"/>
          </w:tcPr>
          <w:p w14:paraId="20A56E5E" w14:textId="77777777" w:rsidR="001026F6" w:rsidRPr="00C03F9D" w:rsidRDefault="001026F6" w:rsidP="001026F6">
            <w:pPr>
              <w:jc w:val="center"/>
              <w:rPr>
                <w:rFonts w:cstheme="minorHAnsi"/>
                <w:sz w:val="20"/>
                <w:szCs w:val="20"/>
                <w:lang w:val="en-US"/>
              </w:rPr>
            </w:pPr>
            <w:r w:rsidRPr="00C03F9D">
              <w:rPr>
                <w:rFonts w:cstheme="minorHAnsi"/>
                <w:sz w:val="20"/>
                <w:szCs w:val="20"/>
                <w:lang w:val="en-US"/>
              </w:rPr>
              <w:t>16</w:t>
            </w:r>
          </w:p>
        </w:tc>
        <w:tc>
          <w:tcPr>
            <w:tcW w:w="882" w:type="pct"/>
          </w:tcPr>
          <w:p w14:paraId="0587E04C" w14:textId="77777777"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Isparta</w:t>
            </w:r>
          </w:p>
        </w:tc>
        <w:tc>
          <w:tcPr>
            <w:tcW w:w="757" w:type="pct"/>
          </w:tcPr>
          <w:p w14:paraId="48B47669" w14:textId="5A6E03CF" w:rsidR="001026F6" w:rsidRPr="00C03F9D" w:rsidRDefault="001026F6" w:rsidP="001026F6">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C54C4">
              <w:rPr>
                <w:rFonts w:cstheme="minorHAnsi"/>
                <w:sz w:val="20"/>
                <w:szCs w:val="20"/>
                <w:lang w:val="en-US"/>
              </w:rPr>
              <w:t>Central</w:t>
            </w:r>
          </w:p>
        </w:tc>
        <w:tc>
          <w:tcPr>
            <w:tcW w:w="1309" w:type="pct"/>
          </w:tcPr>
          <w:p w14:paraId="4E2F79D4" w14:textId="77777777" w:rsidR="001026F6" w:rsidRPr="00C03F9D" w:rsidRDefault="001026F6" w:rsidP="001026F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Yazısöğüt</w:t>
            </w:r>
          </w:p>
        </w:tc>
        <w:tc>
          <w:tcPr>
            <w:tcW w:w="713" w:type="pct"/>
          </w:tcPr>
          <w:p w14:paraId="0E619222"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80-120</w:t>
            </w:r>
          </w:p>
        </w:tc>
        <w:tc>
          <w:tcPr>
            <w:tcW w:w="820" w:type="pct"/>
          </w:tcPr>
          <w:p w14:paraId="502FED34" w14:textId="77777777" w:rsidR="001026F6" w:rsidRPr="00C03F9D" w:rsidRDefault="001026F6" w:rsidP="001026F6">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C03F9D">
              <w:rPr>
                <w:rFonts w:cstheme="minorHAnsi"/>
                <w:sz w:val="20"/>
                <w:szCs w:val="20"/>
                <w:lang w:val="en-US"/>
              </w:rPr>
              <w:t>80-120</w:t>
            </w:r>
            <w:r w:rsidRPr="00C03F9D">
              <w:rPr>
                <w:rFonts w:cstheme="minorHAnsi"/>
                <w:sz w:val="20"/>
                <w:szCs w:val="20"/>
                <w:vertAlign w:val="superscript"/>
                <w:lang w:val="en-US"/>
              </w:rPr>
              <w:t>5</w:t>
            </w:r>
          </w:p>
        </w:tc>
      </w:tr>
    </w:tbl>
    <w:p w14:paraId="2537B14E" w14:textId="1853206C" w:rsidR="00C50B06" w:rsidRPr="00C03F9D" w:rsidRDefault="00C50B06" w:rsidP="00C50B06">
      <w:pPr>
        <w:rPr>
          <w:highlight w:val="yellow"/>
          <w:lang w:val="en-US"/>
        </w:rPr>
      </w:pPr>
    </w:p>
    <w:p w14:paraId="480F8B7A" w14:textId="1C39001B" w:rsidR="00C50B06" w:rsidRPr="00C03F9D" w:rsidRDefault="00C50B06">
      <w:pPr>
        <w:spacing w:before="0" w:after="160" w:line="259" w:lineRule="auto"/>
        <w:jc w:val="left"/>
        <w:rPr>
          <w:highlight w:val="yellow"/>
          <w:lang w:val="en-US"/>
        </w:rPr>
      </w:pPr>
      <w:r w:rsidRPr="00C03F9D">
        <w:rPr>
          <w:highlight w:val="yellow"/>
          <w:lang w:val="en-US"/>
        </w:rPr>
        <w:br w:type="page"/>
      </w:r>
    </w:p>
    <w:p w14:paraId="64DAAEC3" w14:textId="173E0F03" w:rsidR="00CF14EF" w:rsidRPr="000D0446" w:rsidRDefault="007A40CF" w:rsidP="00546EC2">
      <w:pPr>
        <w:pStyle w:val="Balk2"/>
        <w:numPr>
          <w:ilvl w:val="1"/>
          <w:numId w:val="3"/>
        </w:numPr>
        <w:rPr>
          <w:lang w:val="en-US"/>
        </w:rPr>
      </w:pPr>
      <w:bookmarkStart w:id="531" w:name="_Toc46920028"/>
      <w:bookmarkStart w:id="532" w:name="_Toc54556411"/>
      <w:r w:rsidRPr="000D0446">
        <w:rPr>
          <w:lang w:val="en-US"/>
        </w:rPr>
        <w:lastRenderedPageBreak/>
        <w:t xml:space="preserve">Photos </w:t>
      </w:r>
      <w:r w:rsidR="003658DE" w:rsidRPr="000D0446">
        <w:rPr>
          <w:lang w:val="en-US"/>
        </w:rPr>
        <w:t>of</w:t>
      </w:r>
      <w:r w:rsidRPr="000D0446">
        <w:rPr>
          <w:lang w:val="en-US"/>
        </w:rPr>
        <w:t xml:space="preserve"> the Field Study</w:t>
      </w:r>
      <w:bookmarkEnd w:id="531"/>
      <w:bookmarkEnd w:id="532"/>
    </w:p>
    <w:tbl>
      <w:tblPr>
        <w:tblStyle w:val="TabloKlavuzu"/>
        <w:tblW w:w="0" w:type="auto"/>
        <w:tblLook w:val="04A0" w:firstRow="1" w:lastRow="0" w:firstColumn="1" w:lastColumn="0" w:noHBand="0" w:noVBand="1"/>
      </w:tblPr>
      <w:tblGrid>
        <w:gridCol w:w="4545"/>
        <w:gridCol w:w="4517"/>
      </w:tblGrid>
      <w:tr w:rsidR="00EA33E7" w:rsidRPr="00C03F9D" w14:paraId="002047E5" w14:textId="77777777" w:rsidTr="00EA33E7">
        <w:tc>
          <w:tcPr>
            <w:tcW w:w="4659" w:type="dxa"/>
          </w:tcPr>
          <w:p w14:paraId="67A6F638" w14:textId="77777777" w:rsidR="00EA33E7" w:rsidRPr="00C03F9D" w:rsidRDefault="00EA33E7" w:rsidP="00EA33E7">
            <w:pPr>
              <w:rPr>
                <w:rFonts w:cstheme="minorHAnsi"/>
                <w:lang w:val="en-US"/>
              </w:rPr>
            </w:pPr>
            <w:r w:rsidRPr="00C03F9D">
              <w:rPr>
                <w:noProof/>
                <w:lang w:val="en-US" w:eastAsia="tr-TR"/>
              </w:rPr>
              <w:drawing>
                <wp:inline distT="0" distB="0" distL="0" distR="0" wp14:anchorId="33A84668" wp14:editId="618A0B55">
                  <wp:extent cx="2755749" cy="1485900"/>
                  <wp:effectExtent l="0" t="0" r="698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2776869" cy="1497288"/>
                          </a:xfrm>
                          <a:prstGeom prst="rect">
                            <a:avLst/>
                          </a:prstGeom>
                          <a:noFill/>
                          <a:ln>
                            <a:noFill/>
                          </a:ln>
                          <a:extLst>
                            <a:ext uri="{53640926-AAD7-44D8-BBD7-CCE9431645EC}">
                              <a14:shadowObscured xmlns:a14="http://schemas.microsoft.com/office/drawing/2010/main"/>
                            </a:ext>
                          </a:extLst>
                        </pic:spPr>
                      </pic:pic>
                    </a:graphicData>
                  </a:graphic>
                </wp:inline>
              </w:drawing>
            </w:r>
          </w:p>
          <w:p w14:paraId="0B40B690" w14:textId="1E16A132" w:rsidR="00EA33E7" w:rsidRPr="00C03F9D" w:rsidRDefault="00696FD1" w:rsidP="00EA33E7">
            <w:pPr>
              <w:rPr>
                <w:rFonts w:cstheme="minorHAnsi"/>
                <w:lang w:val="en-US"/>
              </w:rPr>
            </w:pPr>
            <w:r>
              <w:rPr>
                <w:rFonts w:cstheme="minorHAnsi"/>
                <w:lang w:val="en-US"/>
              </w:rPr>
              <w:t xml:space="preserve">Meeting with </w:t>
            </w:r>
            <w:r w:rsidR="00EA33E7" w:rsidRPr="00C03F9D">
              <w:rPr>
                <w:rFonts w:cstheme="minorHAnsi"/>
                <w:lang w:val="en-US"/>
              </w:rPr>
              <w:t xml:space="preserve">Eğirdir </w:t>
            </w:r>
            <w:r>
              <w:rPr>
                <w:rFonts w:cstheme="minorHAnsi"/>
                <w:lang w:val="en-US"/>
              </w:rPr>
              <w:t>Mayor</w:t>
            </w:r>
          </w:p>
        </w:tc>
        <w:tc>
          <w:tcPr>
            <w:tcW w:w="4629" w:type="dxa"/>
          </w:tcPr>
          <w:p w14:paraId="4CA85B39" w14:textId="77777777" w:rsidR="00EA33E7" w:rsidRPr="00C03F9D" w:rsidRDefault="00EA33E7" w:rsidP="00EA33E7">
            <w:pPr>
              <w:rPr>
                <w:rFonts w:cstheme="minorHAnsi"/>
                <w:lang w:val="en-US"/>
              </w:rPr>
            </w:pPr>
            <w:r w:rsidRPr="00C03F9D">
              <w:rPr>
                <w:noProof/>
                <w:lang w:val="en-US" w:eastAsia="tr-TR"/>
              </w:rPr>
              <w:drawing>
                <wp:inline distT="0" distB="0" distL="0" distR="0" wp14:anchorId="3013A1B4" wp14:editId="7C2F5000">
                  <wp:extent cx="2716900" cy="1511300"/>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2725455" cy="1516059"/>
                          </a:xfrm>
                          <a:prstGeom prst="rect">
                            <a:avLst/>
                          </a:prstGeom>
                          <a:noFill/>
                          <a:ln>
                            <a:noFill/>
                          </a:ln>
                          <a:extLst>
                            <a:ext uri="{53640926-AAD7-44D8-BBD7-CCE9431645EC}">
                              <a14:shadowObscured xmlns:a14="http://schemas.microsoft.com/office/drawing/2010/main"/>
                            </a:ext>
                          </a:extLst>
                        </pic:spPr>
                      </pic:pic>
                    </a:graphicData>
                  </a:graphic>
                </wp:inline>
              </w:drawing>
            </w:r>
          </w:p>
          <w:p w14:paraId="71C07A49" w14:textId="6532C74A" w:rsidR="00EA33E7" w:rsidRPr="00C03F9D" w:rsidRDefault="00696FD1" w:rsidP="00EA33E7">
            <w:pPr>
              <w:rPr>
                <w:rFonts w:cstheme="minorHAnsi"/>
                <w:lang w:val="en-US"/>
              </w:rPr>
            </w:pPr>
            <w:r>
              <w:rPr>
                <w:rFonts w:cstheme="minorHAnsi"/>
                <w:lang w:val="en-US"/>
              </w:rPr>
              <w:t xml:space="preserve">Meeting with </w:t>
            </w:r>
            <w:r w:rsidR="00EA33E7" w:rsidRPr="00C03F9D">
              <w:rPr>
                <w:rFonts w:cstheme="minorHAnsi"/>
                <w:lang w:val="en-US"/>
              </w:rPr>
              <w:t xml:space="preserve">Atabey </w:t>
            </w:r>
            <w:r>
              <w:rPr>
                <w:rFonts w:cstheme="minorHAnsi"/>
                <w:lang w:val="en-US"/>
              </w:rPr>
              <w:t>Mayor</w:t>
            </w:r>
          </w:p>
        </w:tc>
      </w:tr>
      <w:tr w:rsidR="00EA33E7" w:rsidRPr="00C03F9D" w14:paraId="375709D4" w14:textId="77777777" w:rsidTr="00EA33E7">
        <w:tc>
          <w:tcPr>
            <w:tcW w:w="4659" w:type="dxa"/>
          </w:tcPr>
          <w:p w14:paraId="7172DBF4" w14:textId="77777777" w:rsidR="00EA33E7" w:rsidRPr="00C03F9D" w:rsidRDefault="00EA33E7" w:rsidP="00EA33E7">
            <w:pPr>
              <w:rPr>
                <w:rFonts w:cstheme="minorHAnsi"/>
                <w:lang w:val="en-US"/>
              </w:rPr>
            </w:pPr>
            <w:r w:rsidRPr="00C03F9D">
              <w:rPr>
                <w:noProof/>
                <w:lang w:val="en-US" w:eastAsia="tr-TR"/>
              </w:rPr>
              <w:drawing>
                <wp:inline distT="0" distB="0" distL="0" distR="0" wp14:anchorId="3E1D197E" wp14:editId="7D67DC99">
                  <wp:extent cx="2802638" cy="155575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805270" cy="1557211"/>
                          </a:xfrm>
                          <a:prstGeom prst="rect">
                            <a:avLst/>
                          </a:prstGeom>
                          <a:noFill/>
                          <a:ln>
                            <a:noFill/>
                          </a:ln>
                          <a:extLst>
                            <a:ext uri="{53640926-AAD7-44D8-BBD7-CCE9431645EC}">
                              <a14:shadowObscured xmlns:a14="http://schemas.microsoft.com/office/drawing/2010/main"/>
                            </a:ext>
                          </a:extLst>
                        </pic:spPr>
                      </pic:pic>
                    </a:graphicData>
                  </a:graphic>
                </wp:inline>
              </w:drawing>
            </w:r>
          </w:p>
          <w:p w14:paraId="5E6D0F95" w14:textId="681450B3" w:rsidR="00EA33E7" w:rsidRPr="00C03F9D" w:rsidRDefault="00696FD1" w:rsidP="00EA33E7">
            <w:pPr>
              <w:rPr>
                <w:rFonts w:cstheme="minorHAnsi"/>
                <w:lang w:val="en-US"/>
              </w:rPr>
            </w:pPr>
            <w:r>
              <w:rPr>
                <w:rFonts w:cstheme="minorHAnsi"/>
                <w:lang w:val="en-US"/>
              </w:rPr>
              <w:t xml:space="preserve">Meeting with </w:t>
            </w:r>
            <w:r w:rsidR="00EA33E7" w:rsidRPr="00C03F9D">
              <w:rPr>
                <w:rFonts w:cstheme="minorHAnsi"/>
                <w:lang w:val="en-US"/>
              </w:rPr>
              <w:t xml:space="preserve">Gönen </w:t>
            </w:r>
            <w:r>
              <w:rPr>
                <w:rFonts w:cstheme="minorHAnsi"/>
                <w:lang w:val="en-US"/>
              </w:rPr>
              <w:t>Mayor</w:t>
            </w:r>
          </w:p>
        </w:tc>
        <w:tc>
          <w:tcPr>
            <w:tcW w:w="4629" w:type="dxa"/>
          </w:tcPr>
          <w:p w14:paraId="18FBBD98" w14:textId="77777777" w:rsidR="00EA33E7" w:rsidRPr="00C03F9D" w:rsidRDefault="00EA33E7" w:rsidP="00EA33E7">
            <w:pPr>
              <w:rPr>
                <w:rFonts w:cstheme="minorHAnsi"/>
                <w:lang w:val="en-US"/>
              </w:rPr>
            </w:pPr>
            <w:r w:rsidRPr="00C03F9D">
              <w:rPr>
                <w:noProof/>
                <w:lang w:val="en-US" w:eastAsia="tr-TR"/>
              </w:rPr>
              <w:drawing>
                <wp:inline distT="0" distB="0" distL="0" distR="0" wp14:anchorId="1486D405" wp14:editId="13806FCD">
                  <wp:extent cx="2608580" cy="1631616"/>
                  <wp:effectExtent l="0" t="0" r="1270" b="698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616052" cy="1636290"/>
                          </a:xfrm>
                          <a:prstGeom prst="rect">
                            <a:avLst/>
                          </a:prstGeom>
                          <a:noFill/>
                          <a:ln>
                            <a:noFill/>
                          </a:ln>
                          <a:extLst>
                            <a:ext uri="{53640926-AAD7-44D8-BBD7-CCE9431645EC}">
                              <a14:shadowObscured xmlns:a14="http://schemas.microsoft.com/office/drawing/2010/main"/>
                            </a:ext>
                          </a:extLst>
                        </pic:spPr>
                      </pic:pic>
                    </a:graphicData>
                  </a:graphic>
                </wp:inline>
              </w:drawing>
            </w:r>
          </w:p>
          <w:p w14:paraId="0CA52A5E" w14:textId="2E2DA710" w:rsidR="00EA33E7" w:rsidRPr="00C03F9D" w:rsidRDefault="00696FD1" w:rsidP="00EA33E7">
            <w:pPr>
              <w:rPr>
                <w:rFonts w:cstheme="minorHAnsi"/>
                <w:lang w:val="en-US"/>
              </w:rPr>
            </w:pPr>
            <w:r>
              <w:rPr>
                <w:rFonts w:cstheme="minorHAnsi"/>
                <w:lang w:val="en-US"/>
              </w:rPr>
              <w:t xml:space="preserve">Meeting with </w:t>
            </w:r>
            <w:r w:rsidR="00EA33E7" w:rsidRPr="00C03F9D">
              <w:rPr>
                <w:rFonts w:cstheme="minorHAnsi"/>
                <w:lang w:val="en-US"/>
              </w:rPr>
              <w:t xml:space="preserve">Atabey </w:t>
            </w:r>
            <w:r>
              <w:rPr>
                <w:rFonts w:cstheme="minorHAnsi"/>
                <w:lang w:val="en-US"/>
              </w:rPr>
              <w:t xml:space="preserve">Subgovernor and Director District Agriculture </w:t>
            </w:r>
          </w:p>
        </w:tc>
      </w:tr>
      <w:tr w:rsidR="00EA33E7" w:rsidRPr="00C03F9D" w14:paraId="42A50961" w14:textId="77777777" w:rsidTr="00EA33E7">
        <w:tc>
          <w:tcPr>
            <w:tcW w:w="4659" w:type="dxa"/>
          </w:tcPr>
          <w:p w14:paraId="2120CDE7" w14:textId="77777777" w:rsidR="00EA33E7" w:rsidRPr="00C03F9D" w:rsidRDefault="00EA33E7" w:rsidP="00EA33E7">
            <w:pPr>
              <w:rPr>
                <w:rFonts w:cstheme="minorHAnsi"/>
                <w:lang w:val="en-US"/>
              </w:rPr>
            </w:pPr>
            <w:r w:rsidRPr="00C03F9D">
              <w:rPr>
                <w:noProof/>
                <w:lang w:val="en-US" w:eastAsia="tr-TR"/>
              </w:rPr>
              <w:drawing>
                <wp:inline distT="0" distB="0" distL="0" distR="0" wp14:anchorId="414DD6DA" wp14:editId="623838B1">
                  <wp:extent cx="2802255" cy="1670939"/>
                  <wp:effectExtent l="0" t="0" r="0" b="571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2813589" cy="1677697"/>
                          </a:xfrm>
                          <a:prstGeom prst="rect">
                            <a:avLst/>
                          </a:prstGeom>
                          <a:noFill/>
                          <a:ln>
                            <a:noFill/>
                          </a:ln>
                          <a:extLst>
                            <a:ext uri="{53640926-AAD7-44D8-BBD7-CCE9431645EC}">
                              <a14:shadowObscured xmlns:a14="http://schemas.microsoft.com/office/drawing/2010/main"/>
                            </a:ext>
                          </a:extLst>
                        </pic:spPr>
                      </pic:pic>
                    </a:graphicData>
                  </a:graphic>
                </wp:inline>
              </w:drawing>
            </w:r>
          </w:p>
          <w:p w14:paraId="0287E021" w14:textId="286EEEED" w:rsidR="00EA33E7" w:rsidRPr="00C03F9D" w:rsidRDefault="00B23E58" w:rsidP="00EA33E7">
            <w:pPr>
              <w:rPr>
                <w:rFonts w:cstheme="minorHAnsi"/>
                <w:lang w:val="en-US"/>
              </w:rPr>
            </w:pPr>
            <w:r>
              <w:rPr>
                <w:rFonts w:cstheme="minorHAnsi"/>
                <w:lang w:val="en-US"/>
              </w:rPr>
              <w:t xml:space="preserve">Meeting with </w:t>
            </w:r>
            <w:r w:rsidR="00EA33E7" w:rsidRPr="00C03F9D">
              <w:rPr>
                <w:rFonts w:cstheme="minorHAnsi"/>
                <w:lang w:val="en-US"/>
              </w:rPr>
              <w:t xml:space="preserve">Gönen </w:t>
            </w:r>
            <w:r>
              <w:rPr>
                <w:rFonts w:cstheme="minorHAnsi"/>
                <w:lang w:val="en-US"/>
              </w:rPr>
              <w:t xml:space="preserve">Subgovernor </w:t>
            </w:r>
          </w:p>
        </w:tc>
        <w:tc>
          <w:tcPr>
            <w:tcW w:w="4629" w:type="dxa"/>
          </w:tcPr>
          <w:p w14:paraId="31ADF0DC" w14:textId="77777777" w:rsidR="00EA33E7" w:rsidRPr="00C03F9D" w:rsidRDefault="00EA33E7" w:rsidP="00EA33E7">
            <w:pPr>
              <w:rPr>
                <w:rFonts w:cstheme="minorHAnsi"/>
                <w:lang w:val="en-US"/>
              </w:rPr>
            </w:pPr>
            <w:r w:rsidRPr="00C03F9D">
              <w:rPr>
                <w:noProof/>
                <w:lang w:val="en-US" w:eastAsia="tr-TR"/>
              </w:rPr>
              <w:drawing>
                <wp:inline distT="0" distB="0" distL="0" distR="0" wp14:anchorId="21E3D3CA" wp14:editId="3C40BF07">
                  <wp:extent cx="2799966" cy="1689100"/>
                  <wp:effectExtent l="0" t="0" r="635"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807841" cy="1693850"/>
                          </a:xfrm>
                          <a:prstGeom prst="rect">
                            <a:avLst/>
                          </a:prstGeom>
                          <a:noFill/>
                          <a:ln>
                            <a:noFill/>
                          </a:ln>
                          <a:extLst>
                            <a:ext uri="{53640926-AAD7-44D8-BBD7-CCE9431645EC}">
                              <a14:shadowObscured xmlns:a14="http://schemas.microsoft.com/office/drawing/2010/main"/>
                            </a:ext>
                          </a:extLst>
                        </pic:spPr>
                      </pic:pic>
                    </a:graphicData>
                  </a:graphic>
                </wp:inline>
              </w:drawing>
            </w:r>
          </w:p>
          <w:p w14:paraId="78FDFB77" w14:textId="42D0B2F8" w:rsidR="00EA33E7" w:rsidRPr="00C03F9D" w:rsidRDefault="00696FD1" w:rsidP="00EA33E7">
            <w:pPr>
              <w:rPr>
                <w:rFonts w:cstheme="minorHAnsi"/>
                <w:lang w:val="en-US"/>
              </w:rPr>
            </w:pPr>
            <w:r>
              <w:rPr>
                <w:rFonts w:cstheme="minorHAnsi"/>
                <w:lang w:val="en-US"/>
              </w:rPr>
              <w:t xml:space="preserve">Meeting with Gönen Director District Agriculture </w:t>
            </w:r>
          </w:p>
        </w:tc>
      </w:tr>
      <w:tr w:rsidR="00EA33E7" w:rsidRPr="00C03F9D" w14:paraId="22D2AAF6" w14:textId="77777777" w:rsidTr="00EA33E7">
        <w:tc>
          <w:tcPr>
            <w:tcW w:w="4659" w:type="dxa"/>
          </w:tcPr>
          <w:p w14:paraId="50659F89" w14:textId="77777777" w:rsidR="00EA33E7" w:rsidRPr="00C03F9D" w:rsidRDefault="00EA33E7" w:rsidP="00EA33E7">
            <w:pPr>
              <w:rPr>
                <w:rFonts w:cstheme="minorHAnsi"/>
                <w:lang w:val="en-US"/>
              </w:rPr>
            </w:pPr>
            <w:r w:rsidRPr="00C03F9D">
              <w:rPr>
                <w:noProof/>
                <w:lang w:val="en-US" w:eastAsia="tr-TR"/>
              </w:rPr>
              <w:drawing>
                <wp:inline distT="0" distB="0" distL="0" distR="0" wp14:anchorId="1AED56CC" wp14:editId="1E278F20">
                  <wp:extent cx="2798548" cy="1574800"/>
                  <wp:effectExtent l="0" t="0" r="1905" b="63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02110" cy="1576804"/>
                          </a:xfrm>
                          <a:prstGeom prst="rect">
                            <a:avLst/>
                          </a:prstGeom>
                          <a:noFill/>
                          <a:ln>
                            <a:noFill/>
                          </a:ln>
                        </pic:spPr>
                      </pic:pic>
                    </a:graphicData>
                  </a:graphic>
                </wp:inline>
              </w:drawing>
            </w:r>
          </w:p>
          <w:p w14:paraId="65A627AE" w14:textId="2E0295BF" w:rsidR="00EA33E7" w:rsidRPr="00C03F9D" w:rsidRDefault="00B23E58" w:rsidP="00EA33E7">
            <w:pPr>
              <w:rPr>
                <w:rFonts w:cstheme="minorHAnsi"/>
                <w:lang w:val="en-US"/>
              </w:rPr>
            </w:pPr>
            <w:r>
              <w:rPr>
                <w:rFonts w:cstheme="minorHAnsi"/>
                <w:lang w:val="en-US"/>
              </w:rPr>
              <w:t xml:space="preserve">Meeting with </w:t>
            </w:r>
            <w:r w:rsidR="00736419">
              <w:rPr>
                <w:rFonts w:cstheme="minorHAnsi"/>
                <w:lang w:val="en-US"/>
              </w:rPr>
              <w:t>DSI</w:t>
            </w:r>
            <w:r w:rsidR="00EA33E7" w:rsidRPr="00C03F9D">
              <w:rPr>
                <w:rFonts w:cstheme="minorHAnsi"/>
                <w:lang w:val="en-US"/>
              </w:rPr>
              <w:t xml:space="preserve"> 18. Bölge Emlak ve Kamulaştırma Şube Müdürü ile görüşme</w:t>
            </w:r>
          </w:p>
        </w:tc>
        <w:tc>
          <w:tcPr>
            <w:tcW w:w="4629" w:type="dxa"/>
          </w:tcPr>
          <w:p w14:paraId="324D210B" w14:textId="77777777" w:rsidR="00EA33E7" w:rsidRPr="00C03F9D" w:rsidRDefault="00EA33E7" w:rsidP="00EA33E7">
            <w:pPr>
              <w:rPr>
                <w:rFonts w:cstheme="minorHAnsi"/>
                <w:lang w:val="en-US"/>
              </w:rPr>
            </w:pPr>
            <w:r w:rsidRPr="00C03F9D">
              <w:rPr>
                <w:noProof/>
                <w:lang w:val="en-US" w:eastAsia="tr-TR"/>
              </w:rPr>
              <w:drawing>
                <wp:inline distT="0" distB="0" distL="0" distR="0" wp14:anchorId="6EAA8F3F" wp14:editId="20464ED0">
                  <wp:extent cx="2743200" cy="160506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748117" cy="1607941"/>
                          </a:xfrm>
                          <a:prstGeom prst="rect">
                            <a:avLst/>
                          </a:prstGeom>
                          <a:noFill/>
                          <a:ln>
                            <a:noFill/>
                          </a:ln>
                          <a:extLst>
                            <a:ext uri="{53640926-AAD7-44D8-BBD7-CCE9431645EC}">
                              <a14:shadowObscured xmlns:a14="http://schemas.microsoft.com/office/drawing/2010/main"/>
                            </a:ext>
                          </a:extLst>
                        </pic:spPr>
                      </pic:pic>
                    </a:graphicData>
                  </a:graphic>
                </wp:inline>
              </w:drawing>
            </w:r>
          </w:p>
          <w:p w14:paraId="53F96CE0" w14:textId="172BB043" w:rsidR="00EA33E7" w:rsidRPr="00C03F9D" w:rsidRDefault="00C0454D" w:rsidP="00EA33E7">
            <w:pPr>
              <w:rPr>
                <w:rFonts w:cstheme="minorHAnsi"/>
                <w:lang w:val="en-US"/>
              </w:rPr>
            </w:pPr>
            <w:r w:rsidRPr="000D6BDD">
              <w:rPr>
                <w:noProof/>
                <w:lang w:val="en-US"/>
              </w:rPr>
              <w:t>DS</w:t>
            </w:r>
            <w:r>
              <w:rPr>
                <w:noProof/>
                <w:lang w:val="en-US"/>
              </w:rPr>
              <w:t>I</w:t>
            </w:r>
            <w:r w:rsidRPr="000D6BDD">
              <w:rPr>
                <w:noProof/>
                <w:lang w:val="en-US"/>
              </w:rPr>
              <w:t xml:space="preserve"> District Directorate</w:t>
            </w:r>
          </w:p>
        </w:tc>
      </w:tr>
      <w:tr w:rsidR="00EA33E7" w:rsidRPr="00C03F9D" w14:paraId="0F88383F" w14:textId="77777777" w:rsidTr="00EA33E7">
        <w:tc>
          <w:tcPr>
            <w:tcW w:w="4659" w:type="dxa"/>
          </w:tcPr>
          <w:p w14:paraId="06F57431" w14:textId="77777777" w:rsidR="00EA33E7" w:rsidRPr="00C03F9D" w:rsidRDefault="00EA33E7" w:rsidP="00EA33E7">
            <w:pPr>
              <w:rPr>
                <w:rFonts w:cstheme="minorHAnsi"/>
                <w:lang w:val="en-US"/>
              </w:rPr>
            </w:pPr>
            <w:r w:rsidRPr="00C03F9D">
              <w:rPr>
                <w:noProof/>
                <w:lang w:val="en-US" w:eastAsia="tr-TR"/>
              </w:rPr>
              <w:lastRenderedPageBreak/>
              <w:drawing>
                <wp:inline distT="0" distB="0" distL="0" distR="0" wp14:anchorId="444A3CD5" wp14:editId="6F0C84DA">
                  <wp:extent cx="2872980" cy="1346200"/>
                  <wp:effectExtent l="0" t="0" r="381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905591" cy="1361480"/>
                          </a:xfrm>
                          <a:prstGeom prst="rect">
                            <a:avLst/>
                          </a:prstGeom>
                          <a:noFill/>
                          <a:ln>
                            <a:noFill/>
                          </a:ln>
                          <a:extLst>
                            <a:ext uri="{53640926-AAD7-44D8-BBD7-CCE9431645EC}">
                              <a14:shadowObscured xmlns:a14="http://schemas.microsoft.com/office/drawing/2010/main"/>
                            </a:ext>
                          </a:extLst>
                        </pic:spPr>
                      </pic:pic>
                    </a:graphicData>
                  </a:graphic>
                </wp:inline>
              </w:drawing>
            </w:r>
          </w:p>
          <w:p w14:paraId="11772098" w14:textId="206EAA55" w:rsidR="00EA33E7" w:rsidRPr="00C03F9D" w:rsidRDefault="00C0454D" w:rsidP="00EA33E7">
            <w:pPr>
              <w:rPr>
                <w:rFonts w:cstheme="minorHAnsi"/>
                <w:lang w:val="en-US"/>
              </w:rPr>
            </w:pPr>
            <w:r w:rsidRPr="000D6BDD">
              <w:rPr>
                <w:lang w:val="en-US"/>
              </w:rPr>
              <w:t xml:space="preserve">Meeting with the President of the </w:t>
            </w:r>
            <w:r w:rsidR="000F3B31" w:rsidRPr="000F3B31">
              <w:rPr>
                <w:lang w:val="en-US"/>
              </w:rPr>
              <w:t>Water Users</w:t>
            </w:r>
            <w:r w:rsidRPr="000D6BDD">
              <w:rPr>
                <w:lang w:val="en-US"/>
              </w:rPr>
              <w:t xml:space="preserve"> Association</w:t>
            </w:r>
            <w:r>
              <w:rPr>
                <w:lang w:val="en-US"/>
              </w:rPr>
              <w:t xml:space="preserve"> of Atabey</w:t>
            </w:r>
          </w:p>
        </w:tc>
        <w:tc>
          <w:tcPr>
            <w:tcW w:w="4629" w:type="dxa"/>
          </w:tcPr>
          <w:p w14:paraId="222A21D1" w14:textId="77777777" w:rsidR="00EA33E7" w:rsidRPr="00C03F9D" w:rsidRDefault="00EA33E7" w:rsidP="00EA33E7">
            <w:pPr>
              <w:rPr>
                <w:rFonts w:cstheme="minorHAnsi"/>
                <w:lang w:val="en-US"/>
              </w:rPr>
            </w:pPr>
            <w:r w:rsidRPr="00C03F9D">
              <w:rPr>
                <w:noProof/>
                <w:lang w:val="en-US" w:eastAsia="tr-TR"/>
              </w:rPr>
              <w:drawing>
                <wp:inline distT="0" distB="0" distL="0" distR="0" wp14:anchorId="4E51985B" wp14:editId="2B4EA9F6">
                  <wp:extent cx="2622550" cy="1608907"/>
                  <wp:effectExtent l="0" t="0" r="63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2632742" cy="1615160"/>
                          </a:xfrm>
                          <a:prstGeom prst="rect">
                            <a:avLst/>
                          </a:prstGeom>
                          <a:noFill/>
                          <a:ln>
                            <a:noFill/>
                          </a:ln>
                          <a:extLst>
                            <a:ext uri="{53640926-AAD7-44D8-BBD7-CCE9431645EC}">
                              <a14:shadowObscured xmlns:a14="http://schemas.microsoft.com/office/drawing/2010/main"/>
                            </a:ext>
                          </a:extLst>
                        </pic:spPr>
                      </pic:pic>
                    </a:graphicData>
                  </a:graphic>
                </wp:inline>
              </w:drawing>
            </w:r>
          </w:p>
          <w:p w14:paraId="4560040D" w14:textId="4FCD4E82" w:rsidR="00EA33E7" w:rsidRPr="00C03F9D" w:rsidRDefault="002B0935" w:rsidP="00EA33E7">
            <w:pPr>
              <w:rPr>
                <w:rFonts w:cstheme="minorHAnsi"/>
                <w:lang w:val="en-US"/>
              </w:rPr>
            </w:pPr>
            <w:r>
              <w:rPr>
                <w:rFonts w:cstheme="minorHAnsi"/>
                <w:lang w:val="en-US"/>
              </w:rPr>
              <w:t>Meeting with the Agricultural Services Manager of Isparta Special Provincial Administration</w:t>
            </w:r>
          </w:p>
        </w:tc>
      </w:tr>
      <w:tr w:rsidR="00EA33E7" w:rsidRPr="00C03F9D" w14:paraId="37FF4B7C" w14:textId="77777777" w:rsidTr="00EA33E7">
        <w:tc>
          <w:tcPr>
            <w:tcW w:w="4659" w:type="dxa"/>
          </w:tcPr>
          <w:p w14:paraId="77E29456" w14:textId="77777777" w:rsidR="00EA33E7" w:rsidRPr="00C03F9D" w:rsidRDefault="00EA33E7" w:rsidP="00EA33E7">
            <w:pPr>
              <w:rPr>
                <w:rFonts w:cstheme="minorHAnsi"/>
                <w:lang w:val="en-US"/>
              </w:rPr>
            </w:pPr>
            <w:r w:rsidRPr="00C03F9D">
              <w:rPr>
                <w:noProof/>
                <w:lang w:val="en-US" w:eastAsia="tr-TR"/>
              </w:rPr>
              <w:drawing>
                <wp:inline distT="0" distB="0" distL="0" distR="0" wp14:anchorId="03DB001D" wp14:editId="039FFF6D">
                  <wp:extent cx="2844800" cy="162246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856534" cy="1629157"/>
                          </a:xfrm>
                          <a:prstGeom prst="rect">
                            <a:avLst/>
                          </a:prstGeom>
                          <a:noFill/>
                          <a:ln>
                            <a:noFill/>
                          </a:ln>
                          <a:extLst>
                            <a:ext uri="{53640926-AAD7-44D8-BBD7-CCE9431645EC}">
                              <a14:shadowObscured xmlns:a14="http://schemas.microsoft.com/office/drawing/2010/main"/>
                            </a:ext>
                          </a:extLst>
                        </pic:spPr>
                      </pic:pic>
                    </a:graphicData>
                  </a:graphic>
                </wp:inline>
              </w:drawing>
            </w:r>
          </w:p>
          <w:p w14:paraId="4A61A413" w14:textId="043B3FAA" w:rsidR="00EA33E7" w:rsidRPr="00C03F9D" w:rsidRDefault="00282C08" w:rsidP="00EA33E7">
            <w:pPr>
              <w:rPr>
                <w:rFonts w:cstheme="minorHAnsi"/>
                <w:lang w:val="en-US"/>
              </w:rPr>
            </w:pPr>
            <w:r>
              <w:rPr>
                <w:rFonts w:cstheme="minorHAnsi"/>
                <w:lang w:val="en-US"/>
              </w:rPr>
              <w:t>Meeting with the Deputy Director of Eğirdir District Directorate of Agriculture</w:t>
            </w:r>
          </w:p>
        </w:tc>
        <w:tc>
          <w:tcPr>
            <w:tcW w:w="4629" w:type="dxa"/>
          </w:tcPr>
          <w:p w14:paraId="1EE0380F" w14:textId="77777777" w:rsidR="00EA33E7" w:rsidRPr="00C03F9D" w:rsidRDefault="00EA33E7" w:rsidP="00EA33E7">
            <w:pPr>
              <w:rPr>
                <w:rFonts w:cstheme="minorHAnsi"/>
                <w:lang w:val="en-US"/>
              </w:rPr>
            </w:pPr>
            <w:r w:rsidRPr="00C03F9D">
              <w:rPr>
                <w:noProof/>
                <w:lang w:val="en-US" w:eastAsia="tr-TR"/>
              </w:rPr>
              <w:drawing>
                <wp:inline distT="0" distB="0" distL="0" distR="0" wp14:anchorId="2C16B67D" wp14:editId="7E63B498">
                  <wp:extent cx="2800350" cy="1594104"/>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2807647" cy="1598258"/>
                          </a:xfrm>
                          <a:prstGeom prst="rect">
                            <a:avLst/>
                          </a:prstGeom>
                          <a:noFill/>
                          <a:ln>
                            <a:noFill/>
                          </a:ln>
                          <a:extLst>
                            <a:ext uri="{53640926-AAD7-44D8-BBD7-CCE9431645EC}">
                              <a14:shadowObscured xmlns:a14="http://schemas.microsoft.com/office/drawing/2010/main"/>
                            </a:ext>
                          </a:extLst>
                        </pic:spPr>
                      </pic:pic>
                    </a:graphicData>
                  </a:graphic>
                </wp:inline>
              </w:drawing>
            </w:r>
          </w:p>
          <w:p w14:paraId="1AD3520C" w14:textId="6BADBFEB" w:rsidR="00EA33E7" w:rsidRPr="00C03F9D" w:rsidRDefault="00AD31A7" w:rsidP="00EA33E7">
            <w:pPr>
              <w:rPr>
                <w:rFonts w:cstheme="minorHAnsi"/>
                <w:lang w:val="en-US"/>
              </w:rPr>
            </w:pPr>
            <w:r>
              <w:rPr>
                <w:rFonts w:cstheme="minorHAnsi"/>
                <w:lang w:val="en-US"/>
              </w:rPr>
              <w:t>Meeting with the Chairman and</w:t>
            </w:r>
            <w:r w:rsidRPr="00C03F9D">
              <w:rPr>
                <w:rFonts w:cstheme="minorHAnsi"/>
                <w:lang w:val="en-US"/>
              </w:rPr>
              <w:t xml:space="preserve"> </w:t>
            </w:r>
            <w:r>
              <w:rPr>
                <w:rFonts w:cstheme="minorHAnsi"/>
                <w:lang w:val="en-US"/>
              </w:rPr>
              <w:t xml:space="preserve">General Secretary of </w:t>
            </w:r>
            <w:r w:rsidR="00EA33E7" w:rsidRPr="00C03F9D">
              <w:rPr>
                <w:rFonts w:cstheme="minorHAnsi"/>
                <w:lang w:val="en-US"/>
              </w:rPr>
              <w:t xml:space="preserve">Eğirdir </w:t>
            </w:r>
            <w:r>
              <w:rPr>
                <w:rFonts w:cstheme="minorHAnsi"/>
                <w:lang w:val="en-US"/>
              </w:rPr>
              <w:t xml:space="preserve">Chamber of Agriculture </w:t>
            </w:r>
          </w:p>
        </w:tc>
      </w:tr>
      <w:tr w:rsidR="00EA33E7" w:rsidRPr="00C03F9D" w14:paraId="07B5A18C" w14:textId="77777777" w:rsidTr="00EA33E7">
        <w:tc>
          <w:tcPr>
            <w:tcW w:w="4659" w:type="dxa"/>
          </w:tcPr>
          <w:p w14:paraId="57FFA591" w14:textId="77777777" w:rsidR="00EA33E7" w:rsidRPr="00C03F9D" w:rsidRDefault="00EA33E7" w:rsidP="00EA33E7">
            <w:pPr>
              <w:rPr>
                <w:rFonts w:cstheme="minorHAnsi"/>
                <w:lang w:val="en-US"/>
              </w:rPr>
            </w:pPr>
            <w:r w:rsidRPr="00C03F9D">
              <w:rPr>
                <w:noProof/>
                <w:lang w:val="en-US" w:eastAsia="tr-TR"/>
              </w:rPr>
              <w:drawing>
                <wp:inline distT="0" distB="0" distL="0" distR="0" wp14:anchorId="52142D98" wp14:editId="6B25FC27">
                  <wp:extent cx="2850069" cy="1314450"/>
                  <wp:effectExtent l="0" t="0" r="762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865140" cy="1321401"/>
                          </a:xfrm>
                          <a:prstGeom prst="rect">
                            <a:avLst/>
                          </a:prstGeom>
                          <a:noFill/>
                          <a:ln>
                            <a:noFill/>
                          </a:ln>
                        </pic:spPr>
                      </pic:pic>
                    </a:graphicData>
                  </a:graphic>
                </wp:inline>
              </w:drawing>
            </w:r>
          </w:p>
          <w:p w14:paraId="057F9D7F" w14:textId="09F0AA60" w:rsidR="00EA33E7" w:rsidRPr="00C03F9D" w:rsidRDefault="001267CD" w:rsidP="00EA33E7">
            <w:pPr>
              <w:rPr>
                <w:rFonts w:cstheme="minorHAnsi"/>
                <w:lang w:val="en-US"/>
              </w:rPr>
            </w:pPr>
            <w:r>
              <w:rPr>
                <w:rFonts w:cstheme="minorHAnsi"/>
                <w:lang w:val="en-US"/>
              </w:rPr>
              <w:t xml:space="preserve">Meeting with the Chairman of </w:t>
            </w:r>
            <w:r w:rsidR="00EA33E7" w:rsidRPr="00C03F9D">
              <w:rPr>
                <w:rFonts w:cstheme="minorHAnsi"/>
                <w:lang w:val="en-US"/>
              </w:rPr>
              <w:t>Atabey SYDV</w:t>
            </w:r>
          </w:p>
        </w:tc>
        <w:tc>
          <w:tcPr>
            <w:tcW w:w="4629" w:type="dxa"/>
          </w:tcPr>
          <w:p w14:paraId="0BC9C13F" w14:textId="77777777" w:rsidR="00EA33E7" w:rsidRPr="00C03F9D" w:rsidRDefault="00EA33E7" w:rsidP="00EA33E7">
            <w:pPr>
              <w:rPr>
                <w:noProof/>
                <w:lang w:val="en-US"/>
              </w:rPr>
            </w:pPr>
          </w:p>
          <w:p w14:paraId="56073287" w14:textId="77777777" w:rsidR="00EA33E7" w:rsidRPr="00C03F9D" w:rsidRDefault="00EA33E7" w:rsidP="00EA33E7">
            <w:pPr>
              <w:rPr>
                <w:rFonts w:cstheme="minorHAnsi"/>
                <w:lang w:val="en-US"/>
              </w:rPr>
            </w:pPr>
            <w:r w:rsidRPr="00C03F9D">
              <w:rPr>
                <w:noProof/>
                <w:lang w:val="en-US" w:eastAsia="tr-TR"/>
              </w:rPr>
              <w:drawing>
                <wp:inline distT="0" distB="0" distL="0" distR="0" wp14:anchorId="2B475F80" wp14:editId="6C278ABD">
                  <wp:extent cx="2836673" cy="956364"/>
                  <wp:effectExtent l="0" t="0" r="190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2843015" cy="958502"/>
                          </a:xfrm>
                          <a:prstGeom prst="rect">
                            <a:avLst/>
                          </a:prstGeom>
                          <a:noFill/>
                          <a:ln>
                            <a:noFill/>
                          </a:ln>
                          <a:extLst>
                            <a:ext uri="{53640926-AAD7-44D8-BBD7-CCE9431645EC}">
                              <a14:shadowObscured xmlns:a14="http://schemas.microsoft.com/office/drawing/2010/main"/>
                            </a:ext>
                          </a:extLst>
                        </pic:spPr>
                      </pic:pic>
                    </a:graphicData>
                  </a:graphic>
                </wp:inline>
              </w:drawing>
            </w:r>
          </w:p>
          <w:p w14:paraId="6D2A3810" w14:textId="55A079D3" w:rsidR="00EA33E7" w:rsidRPr="00C03F9D" w:rsidRDefault="001267CD" w:rsidP="00EA33E7">
            <w:pPr>
              <w:rPr>
                <w:rFonts w:cstheme="minorHAnsi"/>
                <w:lang w:val="en-US"/>
              </w:rPr>
            </w:pPr>
            <w:r>
              <w:rPr>
                <w:rFonts w:cstheme="minorHAnsi"/>
                <w:lang w:val="en-US"/>
              </w:rPr>
              <w:t xml:space="preserve">Meeting with the Chairman of Isparta </w:t>
            </w:r>
            <w:r w:rsidRPr="00C03F9D">
              <w:rPr>
                <w:rFonts w:cstheme="minorHAnsi"/>
                <w:lang w:val="en-US"/>
              </w:rPr>
              <w:t>SYDV</w:t>
            </w:r>
          </w:p>
        </w:tc>
      </w:tr>
      <w:tr w:rsidR="00EA33E7" w:rsidRPr="00C03F9D" w14:paraId="14A2DEDA" w14:textId="77777777" w:rsidTr="00EA33E7">
        <w:tc>
          <w:tcPr>
            <w:tcW w:w="4659" w:type="dxa"/>
          </w:tcPr>
          <w:p w14:paraId="5E032258" w14:textId="77777777" w:rsidR="00EA33E7" w:rsidRPr="00C03F9D" w:rsidRDefault="00EA33E7" w:rsidP="00EA33E7">
            <w:pPr>
              <w:rPr>
                <w:rFonts w:cstheme="minorHAnsi"/>
                <w:lang w:val="en-US"/>
              </w:rPr>
            </w:pPr>
            <w:r w:rsidRPr="00C03F9D">
              <w:rPr>
                <w:noProof/>
                <w:lang w:val="en-US" w:eastAsia="tr-TR"/>
              </w:rPr>
              <w:drawing>
                <wp:inline distT="0" distB="0" distL="0" distR="0" wp14:anchorId="44025B50" wp14:editId="2975E035">
                  <wp:extent cx="2603500" cy="2223246"/>
                  <wp:effectExtent l="0" t="0" r="6350" b="571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2607552" cy="2226706"/>
                          </a:xfrm>
                          <a:prstGeom prst="rect">
                            <a:avLst/>
                          </a:prstGeom>
                          <a:noFill/>
                          <a:ln>
                            <a:noFill/>
                          </a:ln>
                          <a:extLst>
                            <a:ext uri="{53640926-AAD7-44D8-BBD7-CCE9431645EC}">
                              <a14:shadowObscured xmlns:a14="http://schemas.microsoft.com/office/drawing/2010/main"/>
                            </a:ext>
                          </a:extLst>
                        </pic:spPr>
                      </pic:pic>
                    </a:graphicData>
                  </a:graphic>
                </wp:inline>
              </w:drawing>
            </w:r>
          </w:p>
          <w:p w14:paraId="3949636F" w14:textId="3CA88709" w:rsidR="00EA33E7" w:rsidRPr="00C03F9D" w:rsidRDefault="009C71E3" w:rsidP="00EA33E7">
            <w:pPr>
              <w:rPr>
                <w:rFonts w:cstheme="minorHAnsi"/>
                <w:lang w:val="en-US"/>
              </w:rPr>
            </w:pPr>
            <w:r>
              <w:rPr>
                <w:rFonts w:cstheme="minorHAnsi"/>
                <w:lang w:val="en-US"/>
              </w:rPr>
              <w:lastRenderedPageBreak/>
              <w:t xml:space="preserve">Meeting with the Chairman of </w:t>
            </w:r>
            <w:r w:rsidRPr="00C03F9D">
              <w:rPr>
                <w:rFonts w:cstheme="minorHAnsi"/>
                <w:lang w:val="en-US"/>
              </w:rPr>
              <w:t xml:space="preserve">Gönen </w:t>
            </w:r>
            <w:r>
              <w:rPr>
                <w:rFonts w:cstheme="minorHAnsi"/>
                <w:lang w:val="en-US"/>
              </w:rPr>
              <w:t>Chamber of Agriculture</w:t>
            </w:r>
          </w:p>
        </w:tc>
        <w:tc>
          <w:tcPr>
            <w:tcW w:w="4629" w:type="dxa"/>
          </w:tcPr>
          <w:p w14:paraId="4F786E84" w14:textId="77777777" w:rsidR="00EA33E7" w:rsidRPr="00C03F9D" w:rsidRDefault="00EA33E7" w:rsidP="00EA33E7">
            <w:pPr>
              <w:rPr>
                <w:noProof/>
                <w:lang w:val="en-US"/>
              </w:rPr>
            </w:pPr>
          </w:p>
          <w:p w14:paraId="5A34ABF2" w14:textId="77777777" w:rsidR="00EA33E7" w:rsidRPr="00C03F9D" w:rsidRDefault="00EA33E7" w:rsidP="00EA33E7">
            <w:pPr>
              <w:rPr>
                <w:rFonts w:cstheme="minorHAnsi"/>
                <w:lang w:val="en-US"/>
              </w:rPr>
            </w:pPr>
            <w:r w:rsidRPr="00C03F9D">
              <w:rPr>
                <w:noProof/>
                <w:lang w:val="en-US" w:eastAsia="tr-TR"/>
              </w:rPr>
              <w:drawing>
                <wp:inline distT="0" distB="0" distL="0" distR="0" wp14:anchorId="2A272A6C" wp14:editId="3B932A8E">
                  <wp:extent cx="2820316" cy="1593850"/>
                  <wp:effectExtent l="0" t="0" r="0" b="635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2829725" cy="1599167"/>
                          </a:xfrm>
                          <a:prstGeom prst="rect">
                            <a:avLst/>
                          </a:prstGeom>
                          <a:noFill/>
                          <a:ln>
                            <a:noFill/>
                          </a:ln>
                          <a:extLst>
                            <a:ext uri="{53640926-AAD7-44D8-BBD7-CCE9431645EC}">
                              <a14:shadowObscured xmlns:a14="http://schemas.microsoft.com/office/drawing/2010/main"/>
                            </a:ext>
                          </a:extLst>
                        </pic:spPr>
                      </pic:pic>
                    </a:graphicData>
                  </a:graphic>
                </wp:inline>
              </w:drawing>
            </w:r>
          </w:p>
          <w:p w14:paraId="31B555A1" w14:textId="5A7E63C0" w:rsidR="00EA33E7" w:rsidRPr="00C03F9D" w:rsidRDefault="00005FA9" w:rsidP="00EA33E7">
            <w:pPr>
              <w:rPr>
                <w:rFonts w:cstheme="minorHAnsi"/>
                <w:lang w:val="en-US"/>
              </w:rPr>
            </w:pPr>
            <w:r>
              <w:rPr>
                <w:rFonts w:cstheme="minorHAnsi"/>
                <w:lang w:val="en-US"/>
              </w:rPr>
              <w:t>Meeting with the Chairmans of Isparta and Atabey</w:t>
            </w:r>
            <w:r w:rsidRPr="00C03F9D">
              <w:rPr>
                <w:rFonts w:cstheme="minorHAnsi"/>
                <w:lang w:val="en-US"/>
              </w:rPr>
              <w:t xml:space="preserve"> </w:t>
            </w:r>
            <w:r>
              <w:rPr>
                <w:rFonts w:cstheme="minorHAnsi"/>
                <w:lang w:val="en-US"/>
              </w:rPr>
              <w:t>Chambers of Agriculture</w:t>
            </w:r>
          </w:p>
        </w:tc>
      </w:tr>
      <w:tr w:rsidR="00EA33E7" w:rsidRPr="00C03F9D" w14:paraId="4310FA60" w14:textId="77777777" w:rsidTr="00EA33E7">
        <w:tc>
          <w:tcPr>
            <w:tcW w:w="4659" w:type="dxa"/>
          </w:tcPr>
          <w:p w14:paraId="474C111C" w14:textId="77777777" w:rsidR="00EA33E7" w:rsidRPr="00C03F9D" w:rsidRDefault="00EA33E7" w:rsidP="00EA33E7">
            <w:pPr>
              <w:rPr>
                <w:noProof/>
                <w:lang w:val="en-US"/>
              </w:rPr>
            </w:pPr>
            <w:r w:rsidRPr="00C03F9D">
              <w:rPr>
                <w:noProof/>
                <w:lang w:val="en-US" w:eastAsia="tr-TR"/>
              </w:rPr>
              <w:drawing>
                <wp:inline distT="0" distB="0" distL="0" distR="0" wp14:anchorId="17D461B4" wp14:editId="49B5013E">
                  <wp:extent cx="2836333" cy="2127250"/>
                  <wp:effectExtent l="0" t="0" r="2540"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42828" cy="2132121"/>
                          </a:xfrm>
                          <a:prstGeom prst="rect">
                            <a:avLst/>
                          </a:prstGeom>
                          <a:noFill/>
                          <a:ln>
                            <a:noFill/>
                          </a:ln>
                        </pic:spPr>
                      </pic:pic>
                    </a:graphicData>
                  </a:graphic>
                </wp:inline>
              </w:drawing>
            </w:r>
          </w:p>
          <w:p w14:paraId="4C3936B0" w14:textId="5F9AB6C9" w:rsidR="00EA33E7" w:rsidRPr="00C03F9D" w:rsidRDefault="00EA33E7" w:rsidP="00EA33E7">
            <w:pPr>
              <w:rPr>
                <w:noProof/>
                <w:lang w:val="en-US"/>
              </w:rPr>
            </w:pPr>
            <w:r w:rsidRPr="00C03F9D">
              <w:rPr>
                <w:noProof/>
                <w:lang w:val="en-US"/>
              </w:rPr>
              <w:t xml:space="preserve">Aliköy </w:t>
            </w:r>
            <w:r w:rsidR="00C0454D">
              <w:rPr>
                <w:noProof/>
                <w:lang w:val="en-US"/>
              </w:rPr>
              <w:t>and</w:t>
            </w:r>
            <w:r w:rsidRPr="00C03F9D">
              <w:rPr>
                <w:noProof/>
                <w:lang w:val="en-US"/>
              </w:rPr>
              <w:t xml:space="preserve"> Küçükhacılar </w:t>
            </w:r>
            <w:r w:rsidR="00C0454D" w:rsidRPr="00597F38">
              <w:rPr>
                <w:lang w:val="en-US"/>
              </w:rPr>
              <w:t>Neighbor</w:t>
            </w:r>
            <w:r w:rsidR="00C0454D">
              <w:rPr>
                <w:lang w:val="en-US"/>
              </w:rPr>
              <w:t>hoods</w:t>
            </w:r>
            <w:r w:rsidR="00C0454D" w:rsidRPr="00597F38">
              <w:rPr>
                <w:lang w:val="en-US"/>
              </w:rPr>
              <w:t xml:space="preserve"> Mukhtar</w:t>
            </w:r>
            <w:r w:rsidR="00C0454D">
              <w:rPr>
                <w:lang w:val="en-US"/>
              </w:rPr>
              <w:t xml:space="preserve"> Surveys</w:t>
            </w:r>
          </w:p>
        </w:tc>
        <w:tc>
          <w:tcPr>
            <w:tcW w:w="4629" w:type="dxa"/>
          </w:tcPr>
          <w:p w14:paraId="49F3DDC5" w14:textId="77777777" w:rsidR="00EA33E7" w:rsidRPr="00C03F9D" w:rsidRDefault="00EA33E7" w:rsidP="00EA33E7">
            <w:pPr>
              <w:rPr>
                <w:noProof/>
                <w:lang w:val="en-US"/>
              </w:rPr>
            </w:pPr>
            <w:r w:rsidRPr="00C03F9D">
              <w:rPr>
                <w:noProof/>
                <w:lang w:val="en-US" w:eastAsia="tr-TR"/>
              </w:rPr>
              <w:drawing>
                <wp:inline distT="0" distB="0" distL="0" distR="0" wp14:anchorId="3FFD92F9" wp14:editId="7DFC2010">
                  <wp:extent cx="2752665" cy="18478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754197" cy="1848879"/>
                          </a:xfrm>
                          <a:prstGeom prst="rect">
                            <a:avLst/>
                          </a:prstGeom>
                          <a:noFill/>
                          <a:ln>
                            <a:noFill/>
                          </a:ln>
                          <a:extLst>
                            <a:ext uri="{53640926-AAD7-44D8-BBD7-CCE9431645EC}">
                              <a14:shadowObscured xmlns:a14="http://schemas.microsoft.com/office/drawing/2010/main"/>
                            </a:ext>
                          </a:extLst>
                        </pic:spPr>
                      </pic:pic>
                    </a:graphicData>
                  </a:graphic>
                </wp:inline>
              </w:drawing>
            </w:r>
          </w:p>
          <w:p w14:paraId="2B8FB49F" w14:textId="215739C6" w:rsidR="00EA33E7" w:rsidRPr="00C03F9D" w:rsidRDefault="00EA33E7" w:rsidP="00EA33E7">
            <w:pPr>
              <w:rPr>
                <w:noProof/>
                <w:lang w:val="en-US"/>
              </w:rPr>
            </w:pPr>
            <w:r w:rsidRPr="00C03F9D">
              <w:rPr>
                <w:noProof/>
                <w:lang w:val="en-US"/>
              </w:rPr>
              <w:t xml:space="preserve">Bayat </w:t>
            </w:r>
            <w:r w:rsidR="00C0454D" w:rsidRPr="00597F38">
              <w:rPr>
                <w:lang w:val="en-US"/>
              </w:rPr>
              <w:t>Neighbor</w:t>
            </w:r>
            <w:r w:rsidR="00C0454D">
              <w:rPr>
                <w:lang w:val="en-US"/>
              </w:rPr>
              <w:t>hood</w:t>
            </w:r>
            <w:r w:rsidR="00C0454D" w:rsidRPr="00597F38">
              <w:rPr>
                <w:lang w:val="en-US"/>
              </w:rPr>
              <w:t xml:space="preserve"> Mukhtar</w:t>
            </w:r>
            <w:r w:rsidR="00C0454D">
              <w:rPr>
                <w:lang w:val="en-US"/>
              </w:rPr>
              <w:t xml:space="preserve"> Survey</w:t>
            </w:r>
          </w:p>
        </w:tc>
      </w:tr>
      <w:tr w:rsidR="00EA33E7" w:rsidRPr="00C03F9D" w14:paraId="5033BD78" w14:textId="77777777" w:rsidTr="00EA33E7">
        <w:tc>
          <w:tcPr>
            <w:tcW w:w="4659" w:type="dxa"/>
          </w:tcPr>
          <w:p w14:paraId="7D61FAB4" w14:textId="77777777" w:rsidR="00EA33E7" w:rsidRPr="00C03F9D" w:rsidRDefault="00EA33E7" w:rsidP="00EA33E7">
            <w:pPr>
              <w:rPr>
                <w:noProof/>
                <w:lang w:val="en-US"/>
              </w:rPr>
            </w:pPr>
            <w:r w:rsidRPr="00C03F9D">
              <w:rPr>
                <w:noProof/>
                <w:lang w:val="en-US" w:eastAsia="tr-TR"/>
              </w:rPr>
              <w:drawing>
                <wp:inline distT="0" distB="0" distL="0" distR="0" wp14:anchorId="4C66FC33" wp14:editId="25E60A12">
                  <wp:extent cx="2781300" cy="2108021"/>
                  <wp:effectExtent l="0" t="0" r="0" b="698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2789462" cy="2114207"/>
                          </a:xfrm>
                          <a:prstGeom prst="rect">
                            <a:avLst/>
                          </a:prstGeom>
                          <a:noFill/>
                          <a:ln>
                            <a:noFill/>
                          </a:ln>
                          <a:extLst>
                            <a:ext uri="{53640926-AAD7-44D8-BBD7-CCE9431645EC}">
                              <a14:shadowObscured xmlns:a14="http://schemas.microsoft.com/office/drawing/2010/main"/>
                            </a:ext>
                          </a:extLst>
                        </pic:spPr>
                      </pic:pic>
                    </a:graphicData>
                  </a:graphic>
                </wp:inline>
              </w:drawing>
            </w:r>
          </w:p>
          <w:p w14:paraId="32DBD6AF" w14:textId="3AE0C8EA" w:rsidR="00EA33E7" w:rsidRPr="00C03F9D" w:rsidRDefault="00EA33E7" w:rsidP="00EA33E7">
            <w:pPr>
              <w:rPr>
                <w:noProof/>
                <w:lang w:val="en-US"/>
              </w:rPr>
            </w:pPr>
            <w:r w:rsidRPr="00C03F9D">
              <w:rPr>
                <w:noProof/>
                <w:lang w:val="en-US"/>
              </w:rPr>
              <w:t xml:space="preserve">Beydere </w:t>
            </w:r>
            <w:r w:rsidR="00C0454D" w:rsidRPr="00597F38">
              <w:rPr>
                <w:lang w:val="en-US"/>
              </w:rPr>
              <w:t>Neighbor</w:t>
            </w:r>
            <w:r w:rsidR="00C0454D">
              <w:rPr>
                <w:lang w:val="en-US"/>
              </w:rPr>
              <w:t>hood</w:t>
            </w:r>
            <w:r w:rsidR="00C0454D" w:rsidRPr="00597F38">
              <w:rPr>
                <w:lang w:val="en-US"/>
              </w:rPr>
              <w:t xml:space="preserve"> Mukhtar</w:t>
            </w:r>
            <w:r w:rsidR="00C0454D">
              <w:rPr>
                <w:lang w:val="en-US"/>
              </w:rPr>
              <w:t xml:space="preserve"> and Household Surveys</w:t>
            </w:r>
            <w:r w:rsidR="00C0454D" w:rsidRPr="00C03F9D">
              <w:rPr>
                <w:noProof/>
                <w:lang w:val="en-US"/>
              </w:rPr>
              <w:t xml:space="preserve"> </w:t>
            </w:r>
          </w:p>
        </w:tc>
        <w:tc>
          <w:tcPr>
            <w:tcW w:w="4629" w:type="dxa"/>
          </w:tcPr>
          <w:p w14:paraId="36C7C4D4" w14:textId="77777777" w:rsidR="00EA33E7" w:rsidRPr="00C03F9D" w:rsidRDefault="00EA33E7" w:rsidP="00EA33E7">
            <w:pPr>
              <w:rPr>
                <w:noProof/>
                <w:lang w:val="en-US"/>
              </w:rPr>
            </w:pPr>
            <w:r w:rsidRPr="00C03F9D">
              <w:rPr>
                <w:noProof/>
                <w:lang w:val="en-US" w:eastAsia="tr-TR"/>
              </w:rPr>
              <w:drawing>
                <wp:inline distT="0" distB="0" distL="0" distR="0" wp14:anchorId="051D0A57" wp14:editId="46226F1E">
                  <wp:extent cx="2825750" cy="2119313"/>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29835" cy="2122376"/>
                          </a:xfrm>
                          <a:prstGeom prst="rect">
                            <a:avLst/>
                          </a:prstGeom>
                          <a:noFill/>
                          <a:ln>
                            <a:noFill/>
                          </a:ln>
                        </pic:spPr>
                      </pic:pic>
                    </a:graphicData>
                  </a:graphic>
                </wp:inline>
              </w:drawing>
            </w:r>
          </w:p>
          <w:p w14:paraId="28D6B6E8" w14:textId="05FF3A2D" w:rsidR="00EA33E7" w:rsidRPr="00C03F9D" w:rsidRDefault="00EA33E7" w:rsidP="00EA33E7">
            <w:pPr>
              <w:rPr>
                <w:noProof/>
                <w:lang w:val="en-US"/>
              </w:rPr>
            </w:pPr>
            <w:r w:rsidRPr="00C03F9D">
              <w:rPr>
                <w:noProof/>
                <w:lang w:val="en-US"/>
              </w:rPr>
              <w:t xml:space="preserve">Büyükgökçeli </w:t>
            </w:r>
            <w:r w:rsidR="00C0454D" w:rsidRPr="00597F38">
              <w:rPr>
                <w:lang w:val="en-US"/>
              </w:rPr>
              <w:t>Neighbor</w:t>
            </w:r>
            <w:r w:rsidR="00C0454D">
              <w:rPr>
                <w:lang w:val="en-US"/>
              </w:rPr>
              <w:t>hood</w:t>
            </w:r>
            <w:r w:rsidR="00C0454D" w:rsidRPr="00597F38">
              <w:rPr>
                <w:lang w:val="en-US"/>
              </w:rPr>
              <w:t xml:space="preserve"> Mukhtar</w:t>
            </w:r>
            <w:r w:rsidR="00C0454D">
              <w:rPr>
                <w:lang w:val="en-US"/>
              </w:rPr>
              <w:t xml:space="preserve"> and Household Surveys</w:t>
            </w:r>
          </w:p>
        </w:tc>
      </w:tr>
      <w:tr w:rsidR="00EA33E7" w:rsidRPr="00C03F9D" w14:paraId="5CF0FFE9" w14:textId="77777777" w:rsidTr="00EA33E7">
        <w:tc>
          <w:tcPr>
            <w:tcW w:w="4659" w:type="dxa"/>
          </w:tcPr>
          <w:p w14:paraId="6BF8809A" w14:textId="77777777" w:rsidR="00EA33E7" w:rsidRPr="00C03F9D" w:rsidRDefault="00EA33E7" w:rsidP="00EA33E7">
            <w:pPr>
              <w:rPr>
                <w:noProof/>
                <w:lang w:val="en-US"/>
              </w:rPr>
            </w:pPr>
            <w:r w:rsidRPr="00C03F9D">
              <w:rPr>
                <w:noProof/>
                <w:lang w:val="en-US" w:eastAsia="tr-TR"/>
              </w:rPr>
              <w:drawing>
                <wp:inline distT="0" distB="0" distL="0" distR="0" wp14:anchorId="320D9EA0" wp14:editId="4F8B39F7">
                  <wp:extent cx="2844800" cy="213360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48008" cy="2136006"/>
                          </a:xfrm>
                          <a:prstGeom prst="rect">
                            <a:avLst/>
                          </a:prstGeom>
                          <a:noFill/>
                          <a:ln>
                            <a:noFill/>
                          </a:ln>
                        </pic:spPr>
                      </pic:pic>
                    </a:graphicData>
                  </a:graphic>
                </wp:inline>
              </w:drawing>
            </w:r>
          </w:p>
          <w:p w14:paraId="376A963F" w14:textId="4F018529" w:rsidR="00EA33E7" w:rsidRPr="00C03F9D" w:rsidRDefault="00EA33E7" w:rsidP="00EA33E7">
            <w:pPr>
              <w:rPr>
                <w:noProof/>
                <w:lang w:val="en-US"/>
              </w:rPr>
            </w:pPr>
            <w:r w:rsidRPr="00C03F9D">
              <w:rPr>
                <w:noProof/>
                <w:lang w:val="en-US"/>
              </w:rPr>
              <w:t xml:space="preserve">Büyükhacılar </w:t>
            </w:r>
            <w:r w:rsidR="00C0454D">
              <w:rPr>
                <w:noProof/>
                <w:lang w:val="en-US"/>
              </w:rPr>
              <w:t xml:space="preserve">and </w:t>
            </w:r>
            <w:r w:rsidRPr="00C03F9D">
              <w:rPr>
                <w:noProof/>
                <w:lang w:val="en-US"/>
              </w:rPr>
              <w:t xml:space="preserve">Yazısöğüt </w:t>
            </w:r>
            <w:r w:rsidR="00C0454D" w:rsidRPr="00597F38">
              <w:rPr>
                <w:lang w:val="en-US"/>
              </w:rPr>
              <w:t>Neighbor</w:t>
            </w:r>
            <w:r w:rsidR="00C0454D">
              <w:rPr>
                <w:lang w:val="en-US"/>
              </w:rPr>
              <w:t>hoods</w:t>
            </w:r>
            <w:r w:rsidR="00C0454D" w:rsidRPr="00597F38">
              <w:rPr>
                <w:lang w:val="en-US"/>
              </w:rPr>
              <w:t xml:space="preserve"> </w:t>
            </w:r>
            <w:r w:rsidR="00C0454D">
              <w:rPr>
                <w:lang w:val="en-US"/>
              </w:rPr>
              <w:t>Household Surveys</w:t>
            </w:r>
          </w:p>
        </w:tc>
        <w:tc>
          <w:tcPr>
            <w:tcW w:w="4629" w:type="dxa"/>
          </w:tcPr>
          <w:p w14:paraId="0F12C3EF" w14:textId="77777777" w:rsidR="00EA33E7" w:rsidRPr="00C03F9D" w:rsidRDefault="00EA33E7" w:rsidP="00EA33E7">
            <w:pPr>
              <w:rPr>
                <w:noProof/>
                <w:lang w:val="en-US"/>
              </w:rPr>
            </w:pPr>
            <w:r w:rsidRPr="00C03F9D">
              <w:rPr>
                <w:noProof/>
                <w:lang w:val="en-US" w:eastAsia="tr-TR"/>
              </w:rPr>
              <w:drawing>
                <wp:inline distT="0" distB="0" distL="0" distR="0" wp14:anchorId="2B3B8A67" wp14:editId="26396ACF">
                  <wp:extent cx="2810933" cy="2108200"/>
                  <wp:effectExtent l="0" t="0" r="8890" b="635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814099" cy="2110575"/>
                          </a:xfrm>
                          <a:prstGeom prst="rect">
                            <a:avLst/>
                          </a:prstGeom>
                          <a:noFill/>
                          <a:ln>
                            <a:noFill/>
                          </a:ln>
                        </pic:spPr>
                      </pic:pic>
                    </a:graphicData>
                  </a:graphic>
                </wp:inline>
              </w:drawing>
            </w:r>
          </w:p>
          <w:p w14:paraId="5DF36184" w14:textId="40AFEAC8" w:rsidR="00EA33E7" w:rsidRPr="00C03F9D" w:rsidRDefault="00EA33E7" w:rsidP="00EA33E7">
            <w:pPr>
              <w:rPr>
                <w:noProof/>
                <w:lang w:val="en-US"/>
              </w:rPr>
            </w:pPr>
            <w:r w:rsidRPr="00C03F9D">
              <w:rPr>
                <w:noProof/>
                <w:lang w:val="en-US"/>
              </w:rPr>
              <w:t xml:space="preserve">Gönen </w:t>
            </w:r>
            <w:r w:rsidR="00C0454D">
              <w:rPr>
                <w:noProof/>
                <w:lang w:val="en-US"/>
              </w:rPr>
              <w:t>and</w:t>
            </w:r>
            <w:r w:rsidRPr="00C03F9D">
              <w:rPr>
                <w:noProof/>
                <w:lang w:val="en-US"/>
              </w:rPr>
              <w:t xml:space="preserve"> Senirce </w:t>
            </w:r>
            <w:r w:rsidR="00C0454D" w:rsidRPr="00597F38">
              <w:rPr>
                <w:lang w:val="en-US"/>
              </w:rPr>
              <w:t>Neighbor</w:t>
            </w:r>
            <w:r w:rsidR="00C0454D">
              <w:rPr>
                <w:lang w:val="en-US"/>
              </w:rPr>
              <w:t>hoods</w:t>
            </w:r>
            <w:r w:rsidR="00C0454D" w:rsidRPr="00597F38">
              <w:rPr>
                <w:lang w:val="en-US"/>
              </w:rPr>
              <w:t xml:space="preserve"> </w:t>
            </w:r>
            <w:r w:rsidR="00C0454D">
              <w:rPr>
                <w:lang w:val="en-US"/>
              </w:rPr>
              <w:t>Household Surveys</w:t>
            </w:r>
          </w:p>
        </w:tc>
      </w:tr>
      <w:tr w:rsidR="00EA33E7" w:rsidRPr="00C03F9D" w14:paraId="4580CF96" w14:textId="77777777" w:rsidTr="00EA33E7">
        <w:tc>
          <w:tcPr>
            <w:tcW w:w="4659" w:type="dxa"/>
          </w:tcPr>
          <w:p w14:paraId="24966A42" w14:textId="77777777" w:rsidR="00EA33E7" w:rsidRPr="00C03F9D" w:rsidRDefault="00EA33E7" w:rsidP="00EA33E7">
            <w:pPr>
              <w:rPr>
                <w:noProof/>
                <w:lang w:val="en-US"/>
              </w:rPr>
            </w:pPr>
            <w:r w:rsidRPr="00C03F9D">
              <w:rPr>
                <w:noProof/>
                <w:lang w:val="en-US" w:eastAsia="tr-TR"/>
              </w:rPr>
              <w:lastRenderedPageBreak/>
              <w:drawing>
                <wp:inline distT="0" distB="0" distL="0" distR="0" wp14:anchorId="03C3556E" wp14:editId="77B10259">
                  <wp:extent cx="2851150" cy="1639543"/>
                  <wp:effectExtent l="0" t="0" r="635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2865725" cy="1647924"/>
                          </a:xfrm>
                          <a:prstGeom prst="rect">
                            <a:avLst/>
                          </a:prstGeom>
                          <a:noFill/>
                          <a:ln>
                            <a:noFill/>
                          </a:ln>
                          <a:extLst>
                            <a:ext uri="{53640926-AAD7-44D8-BBD7-CCE9431645EC}">
                              <a14:shadowObscured xmlns:a14="http://schemas.microsoft.com/office/drawing/2010/main"/>
                            </a:ext>
                          </a:extLst>
                        </pic:spPr>
                      </pic:pic>
                    </a:graphicData>
                  </a:graphic>
                </wp:inline>
              </w:drawing>
            </w:r>
          </w:p>
          <w:p w14:paraId="39772CEF" w14:textId="19DBB9B2" w:rsidR="00EA33E7" w:rsidRPr="00C03F9D" w:rsidRDefault="00EA33E7" w:rsidP="00EA33E7">
            <w:pPr>
              <w:rPr>
                <w:noProof/>
                <w:lang w:val="en-US"/>
              </w:rPr>
            </w:pPr>
            <w:r w:rsidRPr="00C03F9D">
              <w:rPr>
                <w:noProof/>
                <w:lang w:val="en-US"/>
              </w:rPr>
              <w:t xml:space="preserve">Harmanören </w:t>
            </w:r>
            <w:r w:rsidR="00C0454D" w:rsidRPr="00597F38">
              <w:rPr>
                <w:lang w:val="en-US"/>
              </w:rPr>
              <w:t>Neighbor</w:t>
            </w:r>
            <w:r w:rsidR="00C0454D">
              <w:rPr>
                <w:lang w:val="en-US"/>
              </w:rPr>
              <w:t>hood</w:t>
            </w:r>
            <w:r w:rsidR="00C0454D" w:rsidRPr="00597F38">
              <w:rPr>
                <w:lang w:val="en-US"/>
              </w:rPr>
              <w:t xml:space="preserve"> Mukhtar</w:t>
            </w:r>
            <w:r w:rsidR="00C0454D">
              <w:rPr>
                <w:lang w:val="en-US"/>
              </w:rPr>
              <w:t xml:space="preserve"> and Household Surveys</w:t>
            </w:r>
          </w:p>
        </w:tc>
        <w:tc>
          <w:tcPr>
            <w:tcW w:w="4629" w:type="dxa"/>
          </w:tcPr>
          <w:p w14:paraId="2C03A730" w14:textId="77777777" w:rsidR="00EA33E7" w:rsidRPr="00C03F9D" w:rsidRDefault="00EA33E7" w:rsidP="00EA33E7">
            <w:pPr>
              <w:rPr>
                <w:noProof/>
                <w:lang w:val="en-US"/>
              </w:rPr>
            </w:pPr>
            <w:r w:rsidRPr="00C03F9D">
              <w:rPr>
                <w:noProof/>
                <w:lang w:val="en-US" w:eastAsia="tr-TR"/>
              </w:rPr>
              <w:drawing>
                <wp:inline distT="0" distB="0" distL="0" distR="0" wp14:anchorId="5CB402AC" wp14:editId="00D76185">
                  <wp:extent cx="2813049" cy="1631950"/>
                  <wp:effectExtent l="0" t="0" r="6985" b="635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2816983" cy="1634232"/>
                          </a:xfrm>
                          <a:prstGeom prst="rect">
                            <a:avLst/>
                          </a:prstGeom>
                          <a:noFill/>
                          <a:ln>
                            <a:noFill/>
                          </a:ln>
                          <a:extLst>
                            <a:ext uri="{53640926-AAD7-44D8-BBD7-CCE9431645EC}">
                              <a14:shadowObscured xmlns:a14="http://schemas.microsoft.com/office/drawing/2010/main"/>
                            </a:ext>
                          </a:extLst>
                        </pic:spPr>
                      </pic:pic>
                    </a:graphicData>
                  </a:graphic>
                </wp:inline>
              </w:drawing>
            </w:r>
          </w:p>
          <w:p w14:paraId="2331B887" w14:textId="3477032A" w:rsidR="00EA33E7" w:rsidRPr="00C03F9D" w:rsidRDefault="00EA33E7" w:rsidP="00EA33E7">
            <w:pPr>
              <w:rPr>
                <w:noProof/>
                <w:lang w:val="en-US"/>
              </w:rPr>
            </w:pPr>
            <w:r w:rsidRPr="00C03F9D">
              <w:rPr>
                <w:noProof/>
                <w:lang w:val="en-US"/>
              </w:rPr>
              <w:t xml:space="preserve">İslamköy </w:t>
            </w:r>
            <w:r w:rsidR="00E56BB0" w:rsidRPr="00597F38">
              <w:rPr>
                <w:lang w:val="en-US"/>
              </w:rPr>
              <w:t>Neighbor</w:t>
            </w:r>
            <w:r w:rsidR="00E56BB0">
              <w:rPr>
                <w:lang w:val="en-US"/>
              </w:rPr>
              <w:t>hood</w:t>
            </w:r>
            <w:r w:rsidR="00E56BB0" w:rsidRPr="00597F38">
              <w:rPr>
                <w:lang w:val="en-US"/>
              </w:rPr>
              <w:t xml:space="preserve"> Mukhtar</w:t>
            </w:r>
            <w:r w:rsidR="00E56BB0">
              <w:rPr>
                <w:lang w:val="en-US"/>
              </w:rPr>
              <w:t xml:space="preserve"> Survey</w:t>
            </w:r>
          </w:p>
        </w:tc>
      </w:tr>
      <w:tr w:rsidR="00EA33E7" w:rsidRPr="00C03F9D" w14:paraId="0FA5DD99" w14:textId="77777777" w:rsidTr="00EA33E7">
        <w:tc>
          <w:tcPr>
            <w:tcW w:w="4659" w:type="dxa"/>
          </w:tcPr>
          <w:p w14:paraId="79A87E56" w14:textId="77777777" w:rsidR="00EA33E7" w:rsidRPr="00C03F9D" w:rsidRDefault="00EA33E7" w:rsidP="00EA33E7">
            <w:pPr>
              <w:rPr>
                <w:noProof/>
                <w:lang w:val="en-US"/>
              </w:rPr>
            </w:pPr>
            <w:r w:rsidRPr="00C03F9D">
              <w:rPr>
                <w:noProof/>
                <w:lang w:val="en-US" w:eastAsia="tr-TR"/>
              </w:rPr>
              <w:drawing>
                <wp:inline distT="0" distB="0" distL="0" distR="0" wp14:anchorId="61C4E768" wp14:editId="2BAA677E">
                  <wp:extent cx="2851150" cy="1939922"/>
                  <wp:effectExtent l="0" t="0" r="6350" b="381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2857403" cy="1944176"/>
                          </a:xfrm>
                          <a:prstGeom prst="rect">
                            <a:avLst/>
                          </a:prstGeom>
                          <a:noFill/>
                          <a:ln>
                            <a:noFill/>
                          </a:ln>
                          <a:extLst>
                            <a:ext uri="{53640926-AAD7-44D8-BBD7-CCE9431645EC}">
                              <a14:shadowObscured xmlns:a14="http://schemas.microsoft.com/office/drawing/2010/main"/>
                            </a:ext>
                          </a:extLst>
                        </pic:spPr>
                      </pic:pic>
                    </a:graphicData>
                  </a:graphic>
                </wp:inline>
              </w:drawing>
            </w:r>
          </w:p>
          <w:p w14:paraId="5003A912" w14:textId="1578CDC1" w:rsidR="00EA33E7" w:rsidRPr="00C03F9D" w:rsidRDefault="00EA33E7" w:rsidP="00EA33E7">
            <w:pPr>
              <w:rPr>
                <w:noProof/>
                <w:lang w:val="en-US"/>
              </w:rPr>
            </w:pPr>
            <w:r w:rsidRPr="00C03F9D">
              <w:rPr>
                <w:noProof/>
                <w:lang w:val="en-US"/>
              </w:rPr>
              <w:t xml:space="preserve">Kuleönü </w:t>
            </w:r>
            <w:r w:rsidR="00E56BB0" w:rsidRPr="00597F38">
              <w:rPr>
                <w:lang w:val="en-US"/>
              </w:rPr>
              <w:t>Neighbor</w:t>
            </w:r>
            <w:r w:rsidR="00E56BB0">
              <w:rPr>
                <w:lang w:val="en-US"/>
              </w:rPr>
              <w:t>hood</w:t>
            </w:r>
            <w:r w:rsidR="00E56BB0" w:rsidRPr="00597F38">
              <w:rPr>
                <w:lang w:val="en-US"/>
              </w:rPr>
              <w:t xml:space="preserve"> Mukhtar</w:t>
            </w:r>
            <w:r w:rsidR="00E56BB0">
              <w:rPr>
                <w:lang w:val="en-US"/>
              </w:rPr>
              <w:t xml:space="preserve"> Survey</w:t>
            </w:r>
          </w:p>
        </w:tc>
        <w:tc>
          <w:tcPr>
            <w:tcW w:w="4629" w:type="dxa"/>
          </w:tcPr>
          <w:p w14:paraId="3779ECE2" w14:textId="77777777" w:rsidR="00EA33E7" w:rsidRPr="00C03F9D" w:rsidRDefault="00EA33E7" w:rsidP="00EA33E7">
            <w:pPr>
              <w:rPr>
                <w:noProof/>
                <w:lang w:val="en-US"/>
              </w:rPr>
            </w:pPr>
            <w:r w:rsidRPr="00C03F9D">
              <w:rPr>
                <w:noProof/>
                <w:lang w:val="en-US" w:eastAsia="tr-TR"/>
              </w:rPr>
              <w:drawing>
                <wp:inline distT="0" distB="0" distL="0" distR="0" wp14:anchorId="2BF9F627" wp14:editId="2F650119">
                  <wp:extent cx="2851150" cy="1663799"/>
                  <wp:effectExtent l="0" t="0" r="635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2859035" cy="1668400"/>
                          </a:xfrm>
                          <a:prstGeom prst="rect">
                            <a:avLst/>
                          </a:prstGeom>
                          <a:noFill/>
                          <a:ln>
                            <a:noFill/>
                          </a:ln>
                          <a:extLst>
                            <a:ext uri="{53640926-AAD7-44D8-BBD7-CCE9431645EC}">
                              <a14:shadowObscured xmlns:a14="http://schemas.microsoft.com/office/drawing/2010/main"/>
                            </a:ext>
                          </a:extLst>
                        </pic:spPr>
                      </pic:pic>
                    </a:graphicData>
                  </a:graphic>
                </wp:inline>
              </w:drawing>
            </w:r>
          </w:p>
          <w:p w14:paraId="5B816FAB" w14:textId="2816479C" w:rsidR="00EA33E7" w:rsidRPr="00C03F9D" w:rsidRDefault="00EA33E7" w:rsidP="00EA33E7">
            <w:pPr>
              <w:rPr>
                <w:noProof/>
                <w:lang w:val="en-US"/>
              </w:rPr>
            </w:pPr>
            <w:r w:rsidRPr="00C03F9D">
              <w:rPr>
                <w:noProof/>
                <w:lang w:val="en-US"/>
              </w:rPr>
              <w:t xml:space="preserve">Onaç </w:t>
            </w:r>
            <w:r w:rsidR="00E56BB0" w:rsidRPr="00597F38">
              <w:rPr>
                <w:lang w:val="en-US"/>
              </w:rPr>
              <w:t>Neighbor</w:t>
            </w:r>
            <w:r w:rsidR="00E56BB0">
              <w:rPr>
                <w:lang w:val="en-US"/>
              </w:rPr>
              <w:t>hood</w:t>
            </w:r>
            <w:r w:rsidR="00E56BB0" w:rsidRPr="00597F38">
              <w:rPr>
                <w:lang w:val="en-US"/>
              </w:rPr>
              <w:t xml:space="preserve"> Mukhtar</w:t>
            </w:r>
            <w:r w:rsidR="00E56BB0">
              <w:rPr>
                <w:lang w:val="en-US"/>
              </w:rPr>
              <w:t xml:space="preserve"> Survey</w:t>
            </w:r>
          </w:p>
        </w:tc>
      </w:tr>
      <w:tr w:rsidR="00EA33E7" w:rsidRPr="00C03F9D" w14:paraId="2A41620E" w14:textId="77777777" w:rsidTr="00EA33E7">
        <w:tc>
          <w:tcPr>
            <w:tcW w:w="4659" w:type="dxa"/>
          </w:tcPr>
          <w:p w14:paraId="6932EE54" w14:textId="77777777" w:rsidR="00EA33E7" w:rsidRPr="00C03F9D" w:rsidRDefault="00EA33E7" w:rsidP="00EA33E7">
            <w:pPr>
              <w:rPr>
                <w:noProof/>
                <w:lang w:val="en-US"/>
              </w:rPr>
            </w:pPr>
            <w:r w:rsidRPr="00C03F9D">
              <w:rPr>
                <w:noProof/>
                <w:lang w:val="en-US" w:eastAsia="tr-TR"/>
              </w:rPr>
              <w:drawing>
                <wp:inline distT="0" distB="0" distL="0" distR="0" wp14:anchorId="50E7E822" wp14:editId="71ADAA6E">
                  <wp:extent cx="2787650" cy="2302372"/>
                  <wp:effectExtent l="0" t="0" r="0" b="317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2791751" cy="2305759"/>
                          </a:xfrm>
                          <a:prstGeom prst="rect">
                            <a:avLst/>
                          </a:prstGeom>
                          <a:noFill/>
                          <a:ln>
                            <a:noFill/>
                          </a:ln>
                          <a:extLst>
                            <a:ext uri="{53640926-AAD7-44D8-BBD7-CCE9431645EC}">
                              <a14:shadowObscured xmlns:a14="http://schemas.microsoft.com/office/drawing/2010/main"/>
                            </a:ext>
                          </a:extLst>
                        </pic:spPr>
                      </pic:pic>
                    </a:graphicData>
                  </a:graphic>
                </wp:inline>
              </w:drawing>
            </w:r>
          </w:p>
          <w:p w14:paraId="61EDEBBF" w14:textId="7FF5ED46" w:rsidR="00EA33E7" w:rsidRPr="00C03F9D" w:rsidRDefault="00EA33E7" w:rsidP="00EA33E7">
            <w:pPr>
              <w:rPr>
                <w:noProof/>
                <w:lang w:val="en-US"/>
              </w:rPr>
            </w:pPr>
            <w:r w:rsidRPr="00C03F9D">
              <w:rPr>
                <w:noProof/>
                <w:lang w:val="en-US"/>
              </w:rPr>
              <w:t xml:space="preserve">Sevinçbey </w:t>
            </w:r>
            <w:r w:rsidR="00E56BB0" w:rsidRPr="00597F38">
              <w:rPr>
                <w:lang w:val="en-US"/>
              </w:rPr>
              <w:t>Neighbor</w:t>
            </w:r>
            <w:r w:rsidR="00E56BB0">
              <w:rPr>
                <w:lang w:val="en-US"/>
              </w:rPr>
              <w:t>hood</w:t>
            </w:r>
            <w:r w:rsidR="00E56BB0" w:rsidRPr="00597F38">
              <w:rPr>
                <w:lang w:val="en-US"/>
              </w:rPr>
              <w:t xml:space="preserve"> Mukhtar</w:t>
            </w:r>
            <w:r w:rsidR="00E56BB0">
              <w:rPr>
                <w:lang w:val="en-US"/>
              </w:rPr>
              <w:t xml:space="preserve"> and Household Surveys</w:t>
            </w:r>
          </w:p>
        </w:tc>
        <w:tc>
          <w:tcPr>
            <w:tcW w:w="4629" w:type="dxa"/>
          </w:tcPr>
          <w:p w14:paraId="7F79F96A" w14:textId="77777777" w:rsidR="00EA33E7" w:rsidRPr="00C03F9D" w:rsidRDefault="00EA33E7" w:rsidP="00EA33E7">
            <w:pPr>
              <w:rPr>
                <w:noProof/>
                <w:lang w:val="en-US"/>
              </w:rPr>
            </w:pPr>
            <w:r w:rsidRPr="00C03F9D">
              <w:rPr>
                <w:noProof/>
                <w:lang w:val="en-US" w:eastAsia="tr-TR"/>
              </w:rPr>
              <w:drawing>
                <wp:inline distT="0" distB="0" distL="0" distR="0" wp14:anchorId="70FBC349" wp14:editId="315B2CE3">
                  <wp:extent cx="2813351" cy="1790700"/>
                  <wp:effectExtent l="0" t="0" r="635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816438" cy="1792665"/>
                          </a:xfrm>
                          <a:prstGeom prst="rect">
                            <a:avLst/>
                          </a:prstGeom>
                          <a:noFill/>
                          <a:ln>
                            <a:noFill/>
                          </a:ln>
                          <a:extLst>
                            <a:ext uri="{53640926-AAD7-44D8-BBD7-CCE9431645EC}">
                              <a14:shadowObscured xmlns:a14="http://schemas.microsoft.com/office/drawing/2010/main"/>
                            </a:ext>
                          </a:extLst>
                        </pic:spPr>
                      </pic:pic>
                    </a:graphicData>
                  </a:graphic>
                </wp:inline>
              </w:drawing>
            </w:r>
          </w:p>
          <w:p w14:paraId="05626174" w14:textId="4B2BCC83" w:rsidR="00EA33E7" w:rsidRPr="00C03F9D" w:rsidRDefault="00EA33E7" w:rsidP="00EA33E7">
            <w:pPr>
              <w:rPr>
                <w:noProof/>
                <w:lang w:val="en-US"/>
              </w:rPr>
            </w:pPr>
            <w:r w:rsidRPr="00C03F9D">
              <w:rPr>
                <w:noProof/>
                <w:lang w:val="en-US"/>
              </w:rPr>
              <w:t xml:space="preserve">Sevinçbey </w:t>
            </w:r>
            <w:r w:rsidR="00E56BB0" w:rsidRPr="00597F38">
              <w:rPr>
                <w:lang w:val="en-US"/>
              </w:rPr>
              <w:t>Neighbor</w:t>
            </w:r>
            <w:r w:rsidR="00E56BB0">
              <w:rPr>
                <w:lang w:val="en-US"/>
              </w:rPr>
              <w:t>hood</w:t>
            </w:r>
            <w:r w:rsidR="00E56BB0" w:rsidRPr="00597F38">
              <w:rPr>
                <w:lang w:val="en-US"/>
              </w:rPr>
              <w:t xml:space="preserve"> Mukhtar</w:t>
            </w:r>
            <w:r w:rsidR="00E56BB0">
              <w:rPr>
                <w:lang w:val="en-US"/>
              </w:rPr>
              <w:t xml:space="preserve"> and Household Surveys</w:t>
            </w:r>
          </w:p>
        </w:tc>
      </w:tr>
    </w:tbl>
    <w:p w14:paraId="295B6E6E" w14:textId="77777777" w:rsidR="00EA33E7" w:rsidRPr="00C03F9D" w:rsidRDefault="00EA33E7" w:rsidP="00EA33E7">
      <w:pPr>
        <w:rPr>
          <w:rFonts w:cstheme="minorHAnsi"/>
          <w:lang w:val="en-US"/>
        </w:rPr>
      </w:pPr>
    </w:p>
    <w:p w14:paraId="6EF2A46D" w14:textId="77777777" w:rsidR="00EA33E7" w:rsidRPr="00C03F9D" w:rsidRDefault="00EA33E7">
      <w:pPr>
        <w:rPr>
          <w:rFonts w:cstheme="minorHAnsi"/>
          <w:lang w:val="en-US"/>
        </w:rPr>
      </w:pPr>
    </w:p>
    <w:sectPr w:rsidR="00EA33E7" w:rsidRPr="00C03F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3B84E" w14:textId="77777777" w:rsidR="00794797" w:rsidRDefault="00794797" w:rsidP="00616701">
      <w:pPr>
        <w:spacing w:before="0" w:after="0"/>
      </w:pPr>
      <w:r>
        <w:separator/>
      </w:r>
    </w:p>
  </w:endnote>
  <w:endnote w:type="continuationSeparator" w:id="0">
    <w:p w14:paraId="701F40E4" w14:textId="77777777" w:rsidR="00794797" w:rsidRDefault="00794797" w:rsidP="006167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Futura Bk BT">
    <w:altName w:val="Segoe UI"/>
    <w:charset w:val="00"/>
    <w:family w:val="swiss"/>
    <w:pitch w:val="variable"/>
    <w:sig w:usb0="00000087" w:usb1="00000000" w:usb2="00000000" w:usb3="00000000" w:csb0="0000001B" w:csb1="00000000"/>
  </w:font>
  <w:font w:name="Arial">
    <w:panose1 w:val="020B0604020202020204"/>
    <w:charset w:val="A2"/>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028C5" w14:textId="77777777" w:rsidR="00C76A53" w:rsidRDefault="00C76A5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4255572"/>
      <w:docPartObj>
        <w:docPartGallery w:val="Page Numbers (Bottom of Page)"/>
        <w:docPartUnique/>
      </w:docPartObj>
    </w:sdtPr>
    <w:sdtEndPr/>
    <w:sdtContent>
      <w:p w14:paraId="5B671FAB" w14:textId="39C763D1" w:rsidR="00C76A53" w:rsidRDefault="00C76A53">
        <w:pPr>
          <w:pStyle w:val="AltBilgi"/>
          <w:jc w:val="right"/>
        </w:pPr>
        <w:r>
          <w:fldChar w:fldCharType="begin"/>
        </w:r>
        <w:r>
          <w:instrText>PAGE   \* MERGEFORMAT</w:instrText>
        </w:r>
        <w:r>
          <w:fldChar w:fldCharType="separate"/>
        </w:r>
        <w:r>
          <w:rPr>
            <w:noProof/>
          </w:rPr>
          <w:t>8</w:t>
        </w:r>
        <w:r>
          <w:fldChar w:fldCharType="end"/>
        </w:r>
      </w:p>
    </w:sdtContent>
  </w:sdt>
  <w:p w14:paraId="05C4E5B1" w14:textId="77777777" w:rsidR="00C76A53" w:rsidRDefault="00C76A5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FC168" w14:textId="77777777" w:rsidR="00C76A53" w:rsidRDefault="00C76A5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707249"/>
      <w:docPartObj>
        <w:docPartGallery w:val="Page Numbers (Bottom of Page)"/>
        <w:docPartUnique/>
      </w:docPartObj>
    </w:sdtPr>
    <w:sdtEndPr/>
    <w:sdtContent>
      <w:p w14:paraId="425A2D88" w14:textId="125A68D3" w:rsidR="00C76A53" w:rsidRDefault="00C76A53" w:rsidP="009407D8">
        <w:pPr>
          <w:pStyle w:val="AltBilgi"/>
          <w:jc w:val="right"/>
        </w:pPr>
        <w:r>
          <w:fldChar w:fldCharType="begin"/>
        </w:r>
        <w:r>
          <w:instrText>PAGE   \* MERGEFORMAT</w:instrText>
        </w:r>
        <w:r>
          <w:fldChar w:fldCharType="separate"/>
        </w:r>
        <w:r>
          <w:rPr>
            <w:noProof/>
          </w:rPr>
          <w:t>78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457568"/>
      <w:docPartObj>
        <w:docPartGallery w:val="Page Numbers (Bottom of Page)"/>
        <w:docPartUnique/>
      </w:docPartObj>
    </w:sdtPr>
    <w:sdtEndPr/>
    <w:sdtContent>
      <w:p w14:paraId="359D7DCC" w14:textId="0D9556C5" w:rsidR="00C76A53" w:rsidRDefault="00C76A53">
        <w:pPr>
          <w:pStyle w:val="AltBilgi"/>
          <w:jc w:val="right"/>
        </w:pPr>
        <w:r>
          <w:fldChar w:fldCharType="begin"/>
        </w:r>
        <w:r>
          <w:instrText>PAGE   \* MERGEFORMAT</w:instrText>
        </w:r>
        <w:r>
          <w:fldChar w:fldCharType="separate"/>
        </w:r>
        <w:r>
          <w:rPr>
            <w:noProof/>
          </w:rPr>
          <w:t>96</w:t>
        </w:r>
        <w:r>
          <w:fldChar w:fldCharType="end"/>
        </w:r>
      </w:p>
    </w:sdtContent>
  </w:sdt>
  <w:p w14:paraId="58939978" w14:textId="77777777" w:rsidR="00C76A53" w:rsidRPr="00D57652" w:rsidRDefault="00C76A53" w:rsidP="00072AB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5553809"/>
      <w:docPartObj>
        <w:docPartGallery w:val="Page Numbers (Bottom of Page)"/>
        <w:docPartUnique/>
      </w:docPartObj>
    </w:sdtPr>
    <w:sdtEndPr/>
    <w:sdtContent>
      <w:p w14:paraId="3716EFD9" w14:textId="77777777" w:rsidR="00C76A53" w:rsidRDefault="00C76A53">
        <w:pPr>
          <w:pStyle w:val="AltBilgi"/>
          <w:jc w:val="center"/>
        </w:pPr>
        <w:r>
          <w:fldChar w:fldCharType="begin"/>
        </w:r>
        <w:r>
          <w:instrText>PAGE   \* MERGEFORMAT</w:instrText>
        </w:r>
        <w:r>
          <w:fldChar w:fldCharType="separate"/>
        </w:r>
        <w:r>
          <w:rPr>
            <w:noProof/>
          </w:rPr>
          <w:t>79</w:t>
        </w:r>
        <w:r>
          <w:fldChar w:fldCharType="end"/>
        </w:r>
      </w:p>
    </w:sdtContent>
  </w:sdt>
  <w:p w14:paraId="05FC16C7" w14:textId="77777777" w:rsidR="00C76A53" w:rsidRPr="00D57652" w:rsidRDefault="00C76A53" w:rsidP="00072AB1">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393424"/>
      <w:docPartObj>
        <w:docPartGallery w:val="Page Numbers (Bottom of Page)"/>
        <w:docPartUnique/>
      </w:docPartObj>
    </w:sdtPr>
    <w:sdtEndPr/>
    <w:sdtContent>
      <w:p w14:paraId="2D7E49E4" w14:textId="77777777" w:rsidR="00C76A53" w:rsidRDefault="00C76A53">
        <w:pPr>
          <w:pStyle w:val="AltBilgi"/>
          <w:jc w:val="right"/>
        </w:pPr>
        <w:r>
          <w:fldChar w:fldCharType="begin"/>
        </w:r>
        <w:r>
          <w:instrText>PAGE   \* MERGEFORMAT</w:instrText>
        </w:r>
        <w:r>
          <w:fldChar w:fldCharType="separate"/>
        </w:r>
        <w:r>
          <w:rPr>
            <w:noProof/>
          </w:rPr>
          <w:t>144</w:t>
        </w:r>
        <w:r>
          <w:fldChar w:fldCharType="end"/>
        </w:r>
      </w:p>
    </w:sdtContent>
  </w:sdt>
  <w:p w14:paraId="60E57AE8" w14:textId="77777777" w:rsidR="00C76A53" w:rsidRDefault="00C76A5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D03EF" w14:textId="77777777" w:rsidR="00794797" w:rsidRDefault="00794797" w:rsidP="00616701">
      <w:pPr>
        <w:spacing w:before="0" w:after="0"/>
      </w:pPr>
      <w:r>
        <w:separator/>
      </w:r>
    </w:p>
  </w:footnote>
  <w:footnote w:type="continuationSeparator" w:id="0">
    <w:p w14:paraId="21C14E74" w14:textId="77777777" w:rsidR="00794797" w:rsidRDefault="00794797" w:rsidP="00616701">
      <w:pPr>
        <w:spacing w:before="0" w:after="0"/>
      </w:pPr>
      <w:r>
        <w:continuationSeparator/>
      </w:r>
    </w:p>
  </w:footnote>
  <w:footnote w:id="1">
    <w:p w14:paraId="34C55883" w14:textId="1287E154" w:rsidR="00714684" w:rsidRPr="00714684" w:rsidRDefault="00714684">
      <w:pPr>
        <w:pStyle w:val="DipnotMetni"/>
      </w:pPr>
      <w:r>
        <w:rPr>
          <w:rStyle w:val="DipnotBavurusu"/>
        </w:rPr>
        <w:footnoteRef/>
      </w:r>
      <w:r>
        <w:t xml:space="preserve"> This scope is based on RFP for Atabey Irrigation Modernization Project</w:t>
      </w:r>
    </w:p>
  </w:footnote>
  <w:footnote w:id="2">
    <w:p w14:paraId="2A7E52BD" w14:textId="6ED0999D" w:rsidR="00C76A53" w:rsidRPr="00CB3D01" w:rsidRDefault="00C76A53" w:rsidP="009E71F9">
      <w:pPr>
        <w:pStyle w:val="DipnotMetni"/>
        <w:rPr>
          <w:rFonts w:asciiTheme="minorHAnsi" w:hAnsiTheme="minorHAnsi" w:cstheme="minorHAnsi"/>
          <w:sz w:val="18"/>
          <w:szCs w:val="18"/>
          <w:lang w:val="tr-TR"/>
        </w:rPr>
      </w:pPr>
      <w:r w:rsidRPr="00CB3D01">
        <w:rPr>
          <w:rStyle w:val="DipnotBavurusu"/>
          <w:rFonts w:asciiTheme="minorHAnsi" w:hAnsiTheme="minorHAnsi" w:cstheme="minorHAnsi"/>
          <w:sz w:val="18"/>
          <w:szCs w:val="18"/>
        </w:rPr>
        <w:footnoteRef/>
      </w:r>
      <w:r w:rsidRPr="00CB3D01">
        <w:rPr>
          <w:rFonts w:asciiTheme="minorHAnsi" w:hAnsiTheme="minorHAnsi" w:cstheme="minorHAnsi"/>
          <w:sz w:val="18"/>
          <w:szCs w:val="18"/>
        </w:rPr>
        <w:t xml:space="preserve"> No</w:t>
      </w:r>
      <w:r>
        <w:rPr>
          <w:rFonts w:asciiTheme="minorHAnsi" w:hAnsiTheme="minorHAnsi" w:cstheme="minorHAnsi"/>
          <w:sz w:val="18"/>
          <w:szCs w:val="18"/>
        </w:rPr>
        <w:t>te</w:t>
      </w:r>
      <w:r w:rsidRPr="00CB3D01">
        <w:rPr>
          <w:rFonts w:asciiTheme="minorHAnsi" w:hAnsiTheme="minorHAnsi" w:cstheme="minorHAnsi"/>
          <w:sz w:val="18"/>
          <w:szCs w:val="18"/>
        </w:rPr>
        <w:t xml:space="preserve">: </w:t>
      </w:r>
      <w:r w:rsidRPr="00480D59">
        <w:rPr>
          <w:rFonts w:asciiTheme="minorHAnsi" w:hAnsiTheme="minorHAnsi" w:cstheme="minorHAnsi"/>
          <w:sz w:val="18"/>
          <w:szCs w:val="18"/>
          <w:lang w:val="tr-TR"/>
        </w:rPr>
        <w:t>The area shown in red is not the project area boundaries, but only shows the affected settlements</w:t>
      </w:r>
      <w:r w:rsidRPr="00CB3D01">
        <w:rPr>
          <w:rFonts w:asciiTheme="minorHAnsi" w:hAnsiTheme="minorHAnsi" w:cstheme="minorHAnsi"/>
          <w:sz w:val="18"/>
          <w:szCs w:val="18"/>
          <w:lang w:val="tr-TR"/>
        </w:rPr>
        <w:t xml:space="preserve">. </w:t>
      </w:r>
    </w:p>
  </w:footnote>
  <w:footnote w:id="3">
    <w:p w14:paraId="2B37B8DC" w14:textId="77777777" w:rsidR="00C76A53" w:rsidRPr="00C84E56" w:rsidRDefault="00C76A53" w:rsidP="001451CF">
      <w:pPr>
        <w:pStyle w:val="DipnotMetni"/>
      </w:pPr>
      <w:r>
        <w:rPr>
          <w:rStyle w:val="DipnotBavurusu"/>
        </w:rPr>
        <w:footnoteRef/>
      </w:r>
      <w:r>
        <w:t xml:space="preserve"> Parcels with construction and building permits</w:t>
      </w:r>
    </w:p>
  </w:footnote>
  <w:footnote w:id="4">
    <w:p w14:paraId="47C2565C" w14:textId="460A4418" w:rsidR="00C76A53" w:rsidRDefault="00C76A53" w:rsidP="00892B42">
      <w:pPr>
        <w:pStyle w:val="DipnotMetni"/>
        <w:spacing w:after="0"/>
        <w:rPr>
          <w:rFonts w:asciiTheme="minorHAnsi" w:hAnsiTheme="minorHAnsi" w:cstheme="minorHAnsi"/>
          <w:sz w:val="18"/>
          <w:szCs w:val="18"/>
          <w:lang w:val="en-US"/>
        </w:rPr>
      </w:pPr>
      <w:r w:rsidRPr="00EA33E7">
        <w:rPr>
          <w:rStyle w:val="DipnotBavurusu"/>
          <w:rFonts w:asciiTheme="minorHAnsi" w:hAnsiTheme="minorHAnsi" w:cstheme="minorHAnsi"/>
          <w:sz w:val="18"/>
          <w:szCs w:val="18"/>
        </w:rPr>
        <w:footnoteRef/>
      </w:r>
      <w:r w:rsidRPr="00EA33E7">
        <w:rPr>
          <w:rFonts w:asciiTheme="minorHAnsi" w:hAnsiTheme="minorHAnsi" w:cstheme="minorHAnsi"/>
          <w:sz w:val="18"/>
          <w:szCs w:val="18"/>
          <w:lang w:val="en-US"/>
        </w:rPr>
        <w:t xml:space="preserve"> Address-Based Population Registration System, 2019. </w:t>
      </w:r>
      <w:hyperlink r:id="rId1" w:history="1">
        <w:r w:rsidRPr="00EA33E7">
          <w:rPr>
            <w:rStyle w:val="Kpr"/>
            <w:rFonts w:asciiTheme="minorHAnsi" w:hAnsiTheme="minorHAnsi" w:cstheme="minorHAnsi"/>
            <w:sz w:val="18"/>
            <w:szCs w:val="18"/>
          </w:rPr>
          <w:t>http://tuik.gov.tr/PreTablo.do?alt_id=1059</w:t>
        </w:r>
      </w:hyperlink>
      <w:r w:rsidRPr="00EA33E7">
        <w:rPr>
          <w:rFonts w:asciiTheme="minorHAnsi" w:hAnsiTheme="minorHAnsi" w:cstheme="minorHAnsi"/>
          <w:sz w:val="18"/>
          <w:szCs w:val="18"/>
          <w:lang w:val="en-US"/>
        </w:rPr>
        <w:t xml:space="preserve"> </w:t>
      </w:r>
    </w:p>
    <w:p w14:paraId="12E31507" w14:textId="679A0C20" w:rsidR="00C76A53" w:rsidRPr="00EA33E7" w:rsidRDefault="00C76A53" w:rsidP="00892B42">
      <w:pPr>
        <w:pStyle w:val="DipnotMetni"/>
        <w:spacing w:after="0"/>
        <w:rPr>
          <w:rFonts w:asciiTheme="minorHAnsi" w:hAnsiTheme="minorHAnsi" w:cstheme="minorHAnsi"/>
          <w:sz w:val="18"/>
          <w:szCs w:val="18"/>
          <w:lang w:val="tr-TR"/>
        </w:rPr>
      </w:pPr>
      <w:r>
        <w:rPr>
          <w:rFonts w:asciiTheme="minorHAnsi" w:hAnsiTheme="minorHAnsi" w:cstheme="minorHAnsi"/>
          <w:sz w:val="18"/>
          <w:szCs w:val="18"/>
          <w:lang w:val="en-US"/>
        </w:rPr>
        <w:t>*Merkez District refers to Central District.</w:t>
      </w:r>
    </w:p>
  </w:footnote>
  <w:footnote w:id="5">
    <w:p w14:paraId="7C1DA77B" w14:textId="77777777" w:rsidR="00C76A53" w:rsidRPr="00CB3D01" w:rsidRDefault="00C76A53" w:rsidP="006C6EBE">
      <w:pPr>
        <w:pStyle w:val="DipnotMetni"/>
        <w:rPr>
          <w:rFonts w:asciiTheme="minorHAnsi" w:hAnsiTheme="minorHAnsi" w:cstheme="minorHAnsi"/>
          <w:sz w:val="18"/>
          <w:szCs w:val="18"/>
          <w:lang w:val="tr-TR"/>
        </w:rPr>
      </w:pPr>
      <w:r w:rsidRPr="00CB3D01">
        <w:rPr>
          <w:rStyle w:val="DipnotBavurusu"/>
          <w:rFonts w:asciiTheme="minorHAnsi" w:hAnsiTheme="minorHAnsi" w:cstheme="minorHAnsi"/>
          <w:sz w:val="18"/>
          <w:szCs w:val="18"/>
        </w:rPr>
        <w:footnoteRef/>
      </w:r>
      <w:r w:rsidRPr="003F0681">
        <w:rPr>
          <w:rFonts w:asciiTheme="minorHAnsi" w:hAnsiTheme="minorHAnsi" w:cstheme="minorHAnsi"/>
          <w:sz w:val="18"/>
          <w:szCs w:val="18"/>
          <w:lang w:val="tr-TR"/>
        </w:rPr>
        <w:t xml:space="preserve"> Bayat (Atabey), Büyükgökçeli (Central), Cami (Gönen), Harmanören (Atabey), İslamköy (Atabey), Küçükhacılar (Central), Senirce (Gönen) </w:t>
      </w:r>
    </w:p>
  </w:footnote>
  <w:footnote w:id="6">
    <w:p w14:paraId="69DD8A50" w14:textId="77777777" w:rsidR="00C76A53" w:rsidRPr="009407D8" w:rsidRDefault="00C76A53" w:rsidP="00B81233">
      <w:pPr>
        <w:pStyle w:val="DipnotMetni"/>
        <w:jc w:val="left"/>
        <w:rPr>
          <w:rFonts w:asciiTheme="minorHAnsi" w:hAnsiTheme="minorHAnsi"/>
          <w:sz w:val="18"/>
          <w:szCs w:val="18"/>
          <w:lang w:val="tr-TR"/>
        </w:rPr>
      </w:pPr>
      <w:r w:rsidRPr="009407D8">
        <w:rPr>
          <w:rStyle w:val="DipnotBavurusu"/>
          <w:rFonts w:asciiTheme="minorHAnsi" w:hAnsiTheme="minorHAnsi"/>
          <w:sz w:val="18"/>
          <w:szCs w:val="18"/>
        </w:rPr>
        <w:footnoteRef/>
      </w:r>
      <w:r w:rsidRPr="003F0681">
        <w:rPr>
          <w:rFonts w:asciiTheme="minorHAnsi" w:hAnsiTheme="minorHAnsi"/>
          <w:sz w:val="18"/>
          <w:szCs w:val="18"/>
          <w:lang w:val="tr-TR"/>
        </w:rPr>
        <w:t xml:space="preserve">  </w:t>
      </w:r>
      <w:hyperlink r:id="rId2" w:history="1">
        <w:r w:rsidRPr="003F0681">
          <w:rPr>
            <w:rStyle w:val="Kpr"/>
            <w:rFonts w:asciiTheme="minorHAnsi" w:hAnsiTheme="minorHAnsi"/>
            <w:sz w:val="18"/>
            <w:szCs w:val="18"/>
            <w:lang w:val="tr-TR"/>
          </w:rPr>
          <w:t>https://www.baka.gov.tr/assets/upload/dosyalar/15247497272018YiLiiSPARTAiLYATiRiMDESTEKVETANiTiMSTRATEJiSi-02.01.18.pdf</w:t>
        </w:r>
      </w:hyperlink>
    </w:p>
  </w:footnote>
  <w:footnote w:id="7">
    <w:p w14:paraId="731009C2" w14:textId="77777777" w:rsidR="00C76A53" w:rsidRPr="009407D8" w:rsidRDefault="00C76A53" w:rsidP="00B81233">
      <w:pPr>
        <w:pStyle w:val="DipnotMetni"/>
        <w:spacing w:after="0"/>
        <w:rPr>
          <w:rFonts w:asciiTheme="minorHAnsi" w:hAnsiTheme="minorHAnsi"/>
          <w:sz w:val="18"/>
          <w:szCs w:val="18"/>
          <w:lang w:val="tr-TR"/>
        </w:rPr>
      </w:pPr>
      <w:r w:rsidRPr="009407D8">
        <w:rPr>
          <w:rStyle w:val="DipnotBavurusu"/>
          <w:rFonts w:asciiTheme="minorHAnsi" w:hAnsiTheme="minorHAnsi"/>
          <w:sz w:val="18"/>
          <w:szCs w:val="18"/>
        </w:rPr>
        <w:footnoteRef/>
      </w:r>
      <w:r w:rsidRPr="003F0681">
        <w:rPr>
          <w:rFonts w:asciiTheme="minorHAnsi" w:hAnsiTheme="minorHAnsi"/>
          <w:sz w:val="18"/>
          <w:szCs w:val="18"/>
          <w:lang w:val="tr-TR"/>
        </w:rPr>
        <w:t xml:space="preserve"> </w:t>
      </w:r>
      <w:hyperlink r:id="rId3" w:history="1">
        <w:r w:rsidRPr="003F0681">
          <w:rPr>
            <w:rStyle w:val="Kpr"/>
            <w:rFonts w:asciiTheme="minorHAnsi" w:hAnsiTheme="minorHAnsi"/>
            <w:sz w:val="18"/>
            <w:szCs w:val="18"/>
            <w:lang w:val="tr-TR"/>
          </w:rPr>
          <w:t>http://www.itso.org/uploads/attachments/2f167b0df786b206895b558c61844e90.pdf</w:t>
        </w:r>
      </w:hyperlink>
      <w:r w:rsidRPr="003F0681">
        <w:rPr>
          <w:rFonts w:asciiTheme="minorHAnsi" w:hAnsiTheme="minorHAnsi"/>
          <w:sz w:val="18"/>
          <w:szCs w:val="18"/>
          <w:lang w:val="tr-TR"/>
        </w:rPr>
        <w:t xml:space="preserve">  </w:t>
      </w:r>
    </w:p>
  </w:footnote>
  <w:footnote w:id="8">
    <w:p w14:paraId="49534A7E" w14:textId="77777777" w:rsidR="00C76A53" w:rsidRPr="00A7049B" w:rsidRDefault="00C76A53" w:rsidP="00B81233">
      <w:pPr>
        <w:pStyle w:val="DipnotMetni"/>
        <w:rPr>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en-US"/>
        </w:rPr>
        <w:t xml:space="preserve"> According to the data from the OIZs in 2017, </w:t>
      </w:r>
    </w:p>
  </w:footnote>
  <w:footnote w:id="9">
    <w:p w14:paraId="33654AEB" w14:textId="77777777" w:rsidR="00C76A53" w:rsidRPr="009407D8" w:rsidRDefault="00C76A53" w:rsidP="00B81233">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en-US"/>
        </w:rPr>
        <w:t xml:space="preserve"> According to the number of households, not the amount of income generated.</w:t>
      </w:r>
    </w:p>
  </w:footnote>
  <w:footnote w:id="10">
    <w:p w14:paraId="571ECB78" w14:textId="77777777" w:rsidR="00C76A53" w:rsidRDefault="00C76A53" w:rsidP="00C340AF">
      <w:pPr>
        <w:pStyle w:val="DipnotMetni"/>
        <w:jc w:val="left"/>
        <w:rPr>
          <w:rFonts w:asciiTheme="minorHAnsi" w:hAnsiTheme="minorHAnsi"/>
          <w:sz w:val="18"/>
          <w:szCs w:val="18"/>
          <w:lang w:val="tr-TR"/>
        </w:rPr>
      </w:pPr>
      <w:r>
        <w:rPr>
          <w:rStyle w:val="DipnotBavurusu"/>
          <w:rFonts w:asciiTheme="minorHAnsi" w:hAnsiTheme="minorHAnsi"/>
          <w:sz w:val="18"/>
          <w:szCs w:val="18"/>
        </w:rPr>
        <w:footnoteRef/>
      </w:r>
      <w:r>
        <w:rPr>
          <w:rFonts w:asciiTheme="minorHAnsi" w:hAnsiTheme="minorHAnsi"/>
          <w:sz w:val="18"/>
          <w:szCs w:val="18"/>
          <w:lang w:val="en-US"/>
        </w:rPr>
        <w:t xml:space="preserve"> For the full text of the policy document and its implementation guidelines, see https://policies.worldbank.org/sites/ppf3/PPFDocuments/090224b0822f89db.pdf</w:t>
      </w:r>
    </w:p>
  </w:footnote>
  <w:footnote w:id="11">
    <w:p w14:paraId="18FA045F" w14:textId="77777777" w:rsidR="00C76A53" w:rsidRDefault="00C76A53" w:rsidP="001005AC">
      <w:pPr>
        <w:rPr>
          <w:sz w:val="18"/>
          <w:szCs w:val="18"/>
        </w:rPr>
      </w:pPr>
      <w:r>
        <w:rPr>
          <w:rStyle w:val="DipnotBavurusu"/>
        </w:rPr>
        <w:footnoteRef/>
      </w:r>
      <w:r>
        <w:rPr>
          <w:sz w:val="18"/>
          <w:szCs w:val="18"/>
          <w:lang w:val="en-US"/>
        </w:rPr>
        <w:t xml:space="preserve"> Article 19 of the Expropriation Law provides that the costs of trees and materials used for the buildings or other structures of those that have established/set up over the lands of others by way of spending money will be compensated at full price.  Costs of the materials used for buildings/structures must be at an equivalent cost to purchase a similar structure in accordance with the Bank's social measure policies.</w:t>
      </w:r>
    </w:p>
  </w:footnote>
  <w:footnote w:id="12">
    <w:p w14:paraId="4B682F71" w14:textId="77777777" w:rsidR="00C76A53" w:rsidRPr="003F0681" w:rsidRDefault="00C76A53" w:rsidP="00BA1325">
      <w:pPr>
        <w:rPr>
          <w:sz w:val="18"/>
          <w:szCs w:val="18"/>
          <w:lang w:val="en-US"/>
        </w:rPr>
      </w:pPr>
      <w:r w:rsidRPr="003F0681">
        <w:rPr>
          <w:rStyle w:val="DipnotBavurusu"/>
          <w:sz w:val="18"/>
          <w:szCs w:val="18"/>
        </w:rPr>
        <w:footnoteRef/>
      </w:r>
      <w:r w:rsidRPr="003F0681">
        <w:rPr>
          <w:sz w:val="18"/>
          <w:szCs w:val="18"/>
        </w:rPr>
        <w:t xml:space="preserve"> </w:t>
      </w:r>
      <w:r w:rsidRPr="003F0681">
        <w:rPr>
          <w:sz w:val="18"/>
          <w:szCs w:val="18"/>
          <w:lang w:val="en-US"/>
        </w:rPr>
        <w:t>If it is determined that an immovable property not registered in the title deed registry, and decided to be expropriated as per Article 19 of the Expropriation Law is not one of the public properties listed in Article of the Cadastre Law No. 3402, a possessor is present for the immovable property and a claim of possession is filed, then an on-site examination is conducted through the experts chosen as per Article 9 for the collection of evidence and a minute is drafted. All documents which are prepared and collected by the administration as per Article 10 shall be submitted to the civil court of first instance and the court shall be asked to determine the expropriation price of the immovable property and to decide on the registry thereof in the name of the administration in return for the payment of this price. The court sets the expropriation value of the immovable property in line with the procedure and time period stipulated in Article 10.</w:t>
      </w:r>
    </w:p>
    <w:p w14:paraId="7EDBB474" w14:textId="76F0CD0D" w:rsidR="00C76A53" w:rsidRPr="003F0681" w:rsidRDefault="00C76A53">
      <w:pPr>
        <w:pStyle w:val="DipnotMetni"/>
        <w:rPr>
          <w:lang w:val="tr-T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FBD3" w14:textId="77777777" w:rsidR="00C76A53" w:rsidRDefault="00C76A5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6BAC1" w14:textId="77777777" w:rsidR="00C76A53" w:rsidRDefault="00C76A5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4F3C" w14:textId="77777777" w:rsidR="00C76A53" w:rsidRDefault="00C76A5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5CC"/>
    <w:multiLevelType w:val="hybridMultilevel"/>
    <w:tmpl w:val="7570EAC4"/>
    <w:lvl w:ilvl="0" w:tplc="041F000F">
      <w:start w:val="1"/>
      <w:numFmt w:val="decimal"/>
      <w:lvlText w:val="%1."/>
      <w:lvlJc w:val="left"/>
      <w:pPr>
        <w:ind w:left="720" w:hanging="360"/>
      </w:pPr>
      <w:rPr>
        <w:rFonts w:hint="default"/>
      </w:rPr>
    </w:lvl>
    <w:lvl w:ilvl="1" w:tplc="5ABC7B32">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6B6A47"/>
    <w:multiLevelType w:val="hybridMultilevel"/>
    <w:tmpl w:val="CD328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417F53"/>
    <w:multiLevelType w:val="hybridMultilevel"/>
    <w:tmpl w:val="B2840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6BA4F90"/>
    <w:multiLevelType w:val="hybridMultilevel"/>
    <w:tmpl w:val="0452F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ED355D"/>
    <w:multiLevelType w:val="hybridMultilevel"/>
    <w:tmpl w:val="17708DE2"/>
    <w:lvl w:ilvl="0" w:tplc="CC789B0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A93A28"/>
    <w:multiLevelType w:val="hybridMultilevel"/>
    <w:tmpl w:val="A2869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A3B3D10"/>
    <w:multiLevelType w:val="hybridMultilevel"/>
    <w:tmpl w:val="8286D8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B543F96"/>
    <w:multiLevelType w:val="hybridMultilevel"/>
    <w:tmpl w:val="2E0C04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15:restartNumberingAfterBreak="0">
    <w:nsid w:val="0C833406"/>
    <w:multiLevelType w:val="hybridMultilevel"/>
    <w:tmpl w:val="FFCA9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C8E4BFA"/>
    <w:multiLevelType w:val="hybridMultilevel"/>
    <w:tmpl w:val="D9E26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915770"/>
    <w:multiLevelType w:val="hybridMultilevel"/>
    <w:tmpl w:val="62A27CD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10A6704C"/>
    <w:multiLevelType w:val="hybridMultilevel"/>
    <w:tmpl w:val="C33A07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12864C76"/>
    <w:multiLevelType w:val="hybridMultilevel"/>
    <w:tmpl w:val="0E0E8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2E87962"/>
    <w:multiLevelType w:val="hybridMultilevel"/>
    <w:tmpl w:val="CEBEF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15383879"/>
    <w:multiLevelType w:val="hybridMultilevel"/>
    <w:tmpl w:val="5B3CA08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 w15:restartNumberingAfterBreak="0">
    <w:nsid w:val="160F6157"/>
    <w:multiLevelType w:val="hybridMultilevel"/>
    <w:tmpl w:val="43AC9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1BE55F54"/>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1C6467BC"/>
    <w:multiLevelType w:val="hybridMultilevel"/>
    <w:tmpl w:val="B0E48F18"/>
    <w:lvl w:ilvl="0" w:tplc="0B3EB694">
      <w:start w:val="1"/>
      <w:numFmt w:val="bullet"/>
      <w:lvlText w:val="•"/>
      <w:lvlJc w:val="left"/>
      <w:pPr>
        <w:tabs>
          <w:tab w:val="num" w:pos="720"/>
        </w:tabs>
        <w:ind w:left="720" w:hanging="360"/>
      </w:pPr>
      <w:rPr>
        <w:rFonts w:ascii="Times New Roman" w:hAnsi="Times New Roman" w:hint="default"/>
      </w:rPr>
    </w:lvl>
    <w:lvl w:ilvl="1" w:tplc="FC6C60F0">
      <w:start w:val="1"/>
      <w:numFmt w:val="bullet"/>
      <w:lvlText w:val="•"/>
      <w:lvlJc w:val="left"/>
      <w:pPr>
        <w:tabs>
          <w:tab w:val="num" w:pos="1440"/>
        </w:tabs>
        <w:ind w:left="1440" w:hanging="360"/>
      </w:pPr>
      <w:rPr>
        <w:rFonts w:ascii="Times New Roman" w:hAnsi="Times New Roman" w:hint="default"/>
      </w:rPr>
    </w:lvl>
    <w:lvl w:ilvl="2" w:tplc="70280E84">
      <w:start w:val="1"/>
      <w:numFmt w:val="bullet"/>
      <w:lvlText w:val="•"/>
      <w:lvlJc w:val="left"/>
      <w:pPr>
        <w:tabs>
          <w:tab w:val="num" w:pos="2160"/>
        </w:tabs>
        <w:ind w:left="2160" w:hanging="360"/>
      </w:pPr>
      <w:rPr>
        <w:rFonts w:ascii="Times New Roman" w:hAnsi="Times New Roman" w:hint="default"/>
      </w:rPr>
    </w:lvl>
    <w:lvl w:ilvl="3" w:tplc="49C0A4D4" w:tentative="1">
      <w:start w:val="1"/>
      <w:numFmt w:val="bullet"/>
      <w:lvlText w:val="•"/>
      <w:lvlJc w:val="left"/>
      <w:pPr>
        <w:tabs>
          <w:tab w:val="num" w:pos="2880"/>
        </w:tabs>
        <w:ind w:left="2880" w:hanging="360"/>
      </w:pPr>
      <w:rPr>
        <w:rFonts w:ascii="Times New Roman" w:hAnsi="Times New Roman" w:hint="default"/>
      </w:rPr>
    </w:lvl>
    <w:lvl w:ilvl="4" w:tplc="F1E68BC2" w:tentative="1">
      <w:start w:val="1"/>
      <w:numFmt w:val="bullet"/>
      <w:lvlText w:val="•"/>
      <w:lvlJc w:val="left"/>
      <w:pPr>
        <w:tabs>
          <w:tab w:val="num" w:pos="3600"/>
        </w:tabs>
        <w:ind w:left="3600" w:hanging="360"/>
      </w:pPr>
      <w:rPr>
        <w:rFonts w:ascii="Times New Roman" w:hAnsi="Times New Roman" w:hint="default"/>
      </w:rPr>
    </w:lvl>
    <w:lvl w:ilvl="5" w:tplc="2B9670AE" w:tentative="1">
      <w:start w:val="1"/>
      <w:numFmt w:val="bullet"/>
      <w:lvlText w:val="•"/>
      <w:lvlJc w:val="left"/>
      <w:pPr>
        <w:tabs>
          <w:tab w:val="num" w:pos="4320"/>
        </w:tabs>
        <w:ind w:left="4320" w:hanging="360"/>
      </w:pPr>
      <w:rPr>
        <w:rFonts w:ascii="Times New Roman" w:hAnsi="Times New Roman" w:hint="default"/>
      </w:rPr>
    </w:lvl>
    <w:lvl w:ilvl="6" w:tplc="3E8CE43C" w:tentative="1">
      <w:start w:val="1"/>
      <w:numFmt w:val="bullet"/>
      <w:lvlText w:val="•"/>
      <w:lvlJc w:val="left"/>
      <w:pPr>
        <w:tabs>
          <w:tab w:val="num" w:pos="5040"/>
        </w:tabs>
        <w:ind w:left="5040" w:hanging="360"/>
      </w:pPr>
      <w:rPr>
        <w:rFonts w:ascii="Times New Roman" w:hAnsi="Times New Roman" w:hint="default"/>
      </w:rPr>
    </w:lvl>
    <w:lvl w:ilvl="7" w:tplc="5A48D7FA" w:tentative="1">
      <w:start w:val="1"/>
      <w:numFmt w:val="bullet"/>
      <w:lvlText w:val="•"/>
      <w:lvlJc w:val="left"/>
      <w:pPr>
        <w:tabs>
          <w:tab w:val="num" w:pos="5760"/>
        </w:tabs>
        <w:ind w:left="5760" w:hanging="360"/>
      </w:pPr>
      <w:rPr>
        <w:rFonts w:ascii="Times New Roman" w:hAnsi="Times New Roman" w:hint="default"/>
      </w:rPr>
    </w:lvl>
    <w:lvl w:ilvl="8" w:tplc="1FAEDB9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D6D23E7"/>
    <w:multiLevelType w:val="hybridMultilevel"/>
    <w:tmpl w:val="C1B244CE"/>
    <w:lvl w:ilvl="0" w:tplc="FAB82A94">
      <w:start w:val="1"/>
      <w:numFmt w:val="decimal"/>
      <w:lvlText w:val="%1."/>
      <w:lvlJc w:val="left"/>
      <w:pPr>
        <w:ind w:left="770" w:hanging="360"/>
      </w:pPr>
      <w:rPr>
        <w:b w:val="0"/>
        <w:bCs/>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9" w15:restartNumberingAfterBreak="0">
    <w:nsid w:val="1FDA14A1"/>
    <w:multiLevelType w:val="hybridMultilevel"/>
    <w:tmpl w:val="E1D8C48C"/>
    <w:lvl w:ilvl="0" w:tplc="03B0B308">
      <w:start w:val="1"/>
      <w:numFmt w:val="bullet"/>
      <w:lvlText w:val=""/>
      <w:lvlJc w:val="left"/>
      <w:pPr>
        <w:ind w:left="720" w:hanging="360"/>
      </w:pPr>
      <w:rPr>
        <w:rFonts w:ascii="Symbol" w:hAnsi="Symbol" w:hint="default"/>
      </w:rPr>
    </w:lvl>
    <w:lvl w:ilvl="1" w:tplc="DFCA057E" w:tentative="1">
      <w:start w:val="1"/>
      <w:numFmt w:val="bullet"/>
      <w:lvlText w:val="o"/>
      <w:lvlJc w:val="left"/>
      <w:pPr>
        <w:ind w:left="1440" w:hanging="360"/>
      </w:pPr>
      <w:rPr>
        <w:rFonts w:ascii="Courier New" w:hAnsi="Courier New" w:cs="Courier New" w:hint="default"/>
      </w:rPr>
    </w:lvl>
    <w:lvl w:ilvl="2" w:tplc="FC06FF1E" w:tentative="1">
      <w:start w:val="1"/>
      <w:numFmt w:val="bullet"/>
      <w:lvlText w:val=""/>
      <w:lvlJc w:val="left"/>
      <w:pPr>
        <w:ind w:left="2160" w:hanging="360"/>
      </w:pPr>
      <w:rPr>
        <w:rFonts w:ascii="Wingdings" w:hAnsi="Wingdings" w:hint="default"/>
      </w:rPr>
    </w:lvl>
    <w:lvl w:ilvl="3" w:tplc="B7801880" w:tentative="1">
      <w:start w:val="1"/>
      <w:numFmt w:val="bullet"/>
      <w:lvlText w:val=""/>
      <w:lvlJc w:val="left"/>
      <w:pPr>
        <w:ind w:left="2880" w:hanging="360"/>
      </w:pPr>
      <w:rPr>
        <w:rFonts w:ascii="Symbol" w:hAnsi="Symbol" w:hint="default"/>
      </w:rPr>
    </w:lvl>
    <w:lvl w:ilvl="4" w:tplc="6A92F40A" w:tentative="1">
      <w:start w:val="1"/>
      <w:numFmt w:val="bullet"/>
      <w:lvlText w:val="o"/>
      <w:lvlJc w:val="left"/>
      <w:pPr>
        <w:ind w:left="3600" w:hanging="360"/>
      </w:pPr>
      <w:rPr>
        <w:rFonts w:ascii="Courier New" w:hAnsi="Courier New" w:cs="Courier New" w:hint="default"/>
      </w:rPr>
    </w:lvl>
    <w:lvl w:ilvl="5" w:tplc="CD8C2106" w:tentative="1">
      <w:start w:val="1"/>
      <w:numFmt w:val="bullet"/>
      <w:lvlText w:val=""/>
      <w:lvlJc w:val="left"/>
      <w:pPr>
        <w:ind w:left="4320" w:hanging="360"/>
      </w:pPr>
      <w:rPr>
        <w:rFonts w:ascii="Wingdings" w:hAnsi="Wingdings" w:hint="default"/>
      </w:rPr>
    </w:lvl>
    <w:lvl w:ilvl="6" w:tplc="5EBE18C2" w:tentative="1">
      <w:start w:val="1"/>
      <w:numFmt w:val="bullet"/>
      <w:lvlText w:val=""/>
      <w:lvlJc w:val="left"/>
      <w:pPr>
        <w:ind w:left="5040" w:hanging="360"/>
      </w:pPr>
      <w:rPr>
        <w:rFonts w:ascii="Symbol" w:hAnsi="Symbol" w:hint="default"/>
      </w:rPr>
    </w:lvl>
    <w:lvl w:ilvl="7" w:tplc="4502D77C" w:tentative="1">
      <w:start w:val="1"/>
      <w:numFmt w:val="bullet"/>
      <w:lvlText w:val="o"/>
      <w:lvlJc w:val="left"/>
      <w:pPr>
        <w:ind w:left="5760" w:hanging="360"/>
      </w:pPr>
      <w:rPr>
        <w:rFonts w:ascii="Courier New" w:hAnsi="Courier New" w:cs="Courier New" w:hint="default"/>
      </w:rPr>
    </w:lvl>
    <w:lvl w:ilvl="8" w:tplc="572458D2" w:tentative="1">
      <w:start w:val="1"/>
      <w:numFmt w:val="bullet"/>
      <w:lvlText w:val=""/>
      <w:lvlJc w:val="left"/>
      <w:pPr>
        <w:ind w:left="6480" w:hanging="360"/>
      </w:pPr>
      <w:rPr>
        <w:rFonts w:ascii="Wingdings" w:hAnsi="Wingdings" w:hint="default"/>
      </w:rPr>
    </w:lvl>
  </w:abstractNum>
  <w:abstractNum w:abstractNumId="20" w15:restartNumberingAfterBreak="0">
    <w:nsid w:val="209E7364"/>
    <w:multiLevelType w:val="hybridMultilevel"/>
    <w:tmpl w:val="3BA241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15:restartNumberingAfterBreak="0">
    <w:nsid w:val="25B36EDF"/>
    <w:multiLevelType w:val="hybridMultilevel"/>
    <w:tmpl w:val="526EAC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2979465E"/>
    <w:multiLevelType w:val="hybridMultilevel"/>
    <w:tmpl w:val="A8100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AB3408C"/>
    <w:multiLevelType w:val="hybridMultilevel"/>
    <w:tmpl w:val="ECFE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D6067C"/>
    <w:multiLevelType w:val="hybridMultilevel"/>
    <w:tmpl w:val="E3283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15:restartNumberingAfterBreak="0">
    <w:nsid w:val="2CF7366A"/>
    <w:multiLevelType w:val="hybridMultilevel"/>
    <w:tmpl w:val="6F7E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D776D84"/>
    <w:multiLevelType w:val="hybridMultilevel"/>
    <w:tmpl w:val="603EA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3BE4E12"/>
    <w:multiLevelType w:val="hybridMultilevel"/>
    <w:tmpl w:val="A3461E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35250794"/>
    <w:multiLevelType w:val="multilevel"/>
    <w:tmpl w:val="E94C99A0"/>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59D7B06"/>
    <w:multiLevelType w:val="hybridMultilevel"/>
    <w:tmpl w:val="3D6A6F6E"/>
    <w:lvl w:ilvl="0" w:tplc="08090019">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0" w15:restartNumberingAfterBreak="0">
    <w:nsid w:val="35E26BE7"/>
    <w:multiLevelType w:val="hybridMultilevel"/>
    <w:tmpl w:val="8C5AF8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36CF710E"/>
    <w:multiLevelType w:val="hybridMultilevel"/>
    <w:tmpl w:val="DB9A1B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15:restartNumberingAfterBreak="0">
    <w:nsid w:val="385A0D65"/>
    <w:multiLevelType w:val="hybridMultilevel"/>
    <w:tmpl w:val="770C9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BED2C54"/>
    <w:multiLevelType w:val="hybridMultilevel"/>
    <w:tmpl w:val="8BBE74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3BFA1AAF"/>
    <w:multiLevelType w:val="hybridMultilevel"/>
    <w:tmpl w:val="C9D8E6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3D7D1FF7"/>
    <w:multiLevelType w:val="hybridMultilevel"/>
    <w:tmpl w:val="F2A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EDA7C03"/>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4CF7FF8"/>
    <w:multiLevelType w:val="hybridMultilevel"/>
    <w:tmpl w:val="399EE7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4ACA63AF"/>
    <w:multiLevelType w:val="hybridMultilevel"/>
    <w:tmpl w:val="1D0E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E21119"/>
    <w:multiLevelType w:val="hybridMultilevel"/>
    <w:tmpl w:val="55503C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4B5078BC"/>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15:restartNumberingAfterBreak="0">
    <w:nsid w:val="4C077851"/>
    <w:multiLevelType w:val="hybridMultilevel"/>
    <w:tmpl w:val="36442CC0"/>
    <w:lvl w:ilvl="0" w:tplc="5ABC7B32">
      <w:start w:val="1"/>
      <w:numFmt w:val="lowerLetter"/>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C19210C"/>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C91263F"/>
    <w:multiLevelType w:val="hybridMultilevel"/>
    <w:tmpl w:val="44668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4DB85BE8"/>
    <w:multiLevelType w:val="hybridMultilevel"/>
    <w:tmpl w:val="3BD22FC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4DCC5F79"/>
    <w:multiLevelType w:val="hybridMultilevel"/>
    <w:tmpl w:val="394C94E6"/>
    <w:lvl w:ilvl="0" w:tplc="0409001B">
      <w:start w:val="1"/>
      <w:numFmt w:val="lowerRoman"/>
      <w:lvlText w:val="%1."/>
      <w:lvlJc w:val="right"/>
      <w:pPr>
        <w:ind w:left="720" w:hanging="360"/>
      </w:pPr>
    </w:lvl>
    <w:lvl w:ilvl="1" w:tplc="C91854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CA2DE9"/>
    <w:multiLevelType w:val="hybridMultilevel"/>
    <w:tmpl w:val="DBB4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1EC16DF"/>
    <w:multiLevelType w:val="hybridMultilevel"/>
    <w:tmpl w:val="E74A81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8" w15:restartNumberingAfterBreak="0">
    <w:nsid w:val="532212CA"/>
    <w:multiLevelType w:val="hybridMultilevel"/>
    <w:tmpl w:val="17708DE2"/>
    <w:lvl w:ilvl="0" w:tplc="CC789B0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3907574"/>
    <w:multiLevelType w:val="hybridMultilevel"/>
    <w:tmpl w:val="711835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0" w15:restartNumberingAfterBreak="0">
    <w:nsid w:val="55724CC3"/>
    <w:multiLevelType w:val="hybridMultilevel"/>
    <w:tmpl w:val="DB18C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1" w15:restartNumberingAfterBreak="0">
    <w:nsid w:val="580A5220"/>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8CB2C99"/>
    <w:multiLevelType w:val="hybridMultilevel"/>
    <w:tmpl w:val="67C09BF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3" w15:restartNumberingAfterBreak="0">
    <w:nsid w:val="59927E5D"/>
    <w:multiLevelType w:val="hybridMultilevel"/>
    <w:tmpl w:val="FC0AC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5F4B132F"/>
    <w:multiLevelType w:val="hybridMultilevel"/>
    <w:tmpl w:val="17708DE2"/>
    <w:lvl w:ilvl="0" w:tplc="CC789B0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5F8B2C08"/>
    <w:multiLevelType w:val="hybridMultilevel"/>
    <w:tmpl w:val="E5C2E4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5FC12CEB"/>
    <w:multiLevelType w:val="hybridMultilevel"/>
    <w:tmpl w:val="C71CF4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7" w15:restartNumberingAfterBreak="0">
    <w:nsid w:val="61C3535D"/>
    <w:multiLevelType w:val="hybridMultilevel"/>
    <w:tmpl w:val="98F8D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27C0D04"/>
    <w:multiLevelType w:val="hybridMultilevel"/>
    <w:tmpl w:val="5E7298AE"/>
    <w:lvl w:ilvl="0" w:tplc="6A6C4AE4">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8EE42DA"/>
    <w:multiLevelType w:val="hybridMultilevel"/>
    <w:tmpl w:val="D4F417D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BB55402"/>
    <w:multiLevelType w:val="hybridMultilevel"/>
    <w:tmpl w:val="86E20E2A"/>
    <w:lvl w:ilvl="0" w:tplc="432C757C">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C5721EF"/>
    <w:multiLevelType w:val="hybridMultilevel"/>
    <w:tmpl w:val="E7EE5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E905B93"/>
    <w:multiLevelType w:val="hybridMultilevel"/>
    <w:tmpl w:val="5E3EE28E"/>
    <w:lvl w:ilvl="0" w:tplc="376A2E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6F810283"/>
    <w:multiLevelType w:val="hybridMultilevel"/>
    <w:tmpl w:val="F94A202A"/>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4" w15:restartNumberingAfterBreak="0">
    <w:nsid w:val="70473271"/>
    <w:multiLevelType w:val="hybridMultilevel"/>
    <w:tmpl w:val="A328D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09375CE"/>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488483A"/>
    <w:multiLevelType w:val="hybridMultilevel"/>
    <w:tmpl w:val="53F41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78BD3330"/>
    <w:multiLevelType w:val="hybridMultilevel"/>
    <w:tmpl w:val="286E80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8" w15:restartNumberingAfterBreak="0">
    <w:nsid w:val="793372E7"/>
    <w:multiLevelType w:val="hybridMultilevel"/>
    <w:tmpl w:val="ACB88B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9" w15:restartNumberingAfterBreak="0">
    <w:nsid w:val="7A97468C"/>
    <w:multiLevelType w:val="hybridMultilevel"/>
    <w:tmpl w:val="3A90F2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0" w15:restartNumberingAfterBreak="0">
    <w:nsid w:val="7C342F65"/>
    <w:multiLevelType w:val="hybridMultilevel"/>
    <w:tmpl w:val="EE8C087C"/>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num w:numId="1">
    <w:abstractNumId w:val="38"/>
  </w:num>
  <w:num w:numId="2">
    <w:abstractNumId w:val="57"/>
  </w:num>
  <w:num w:numId="3">
    <w:abstractNumId w:val="28"/>
  </w:num>
  <w:num w:numId="4">
    <w:abstractNumId w:val="46"/>
  </w:num>
  <w:num w:numId="5">
    <w:abstractNumId w:val="48"/>
  </w:num>
  <w:num w:numId="6">
    <w:abstractNumId w:val="19"/>
  </w:num>
  <w:num w:numId="7">
    <w:abstractNumId w:val="25"/>
  </w:num>
  <w:num w:numId="8">
    <w:abstractNumId w:val="62"/>
  </w:num>
  <w:num w:numId="9">
    <w:abstractNumId w:val="45"/>
  </w:num>
  <w:num w:numId="10">
    <w:abstractNumId w:val="0"/>
  </w:num>
  <w:num w:numId="11">
    <w:abstractNumId w:val="14"/>
  </w:num>
  <w:num w:numId="12">
    <w:abstractNumId w:val="11"/>
  </w:num>
  <w:num w:numId="13">
    <w:abstractNumId w:val="7"/>
  </w:num>
  <w:num w:numId="14">
    <w:abstractNumId w:val="12"/>
  </w:num>
  <w:num w:numId="15">
    <w:abstractNumId w:val="56"/>
  </w:num>
  <w:num w:numId="16">
    <w:abstractNumId w:val="69"/>
  </w:num>
  <w:num w:numId="17">
    <w:abstractNumId w:val="26"/>
  </w:num>
  <w:num w:numId="18">
    <w:abstractNumId w:val="5"/>
  </w:num>
  <w:num w:numId="19">
    <w:abstractNumId w:val="52"/>
  </w:num>
  <w:num w:numId="20">
    <w:abstractNumId w:val="24"/>
  </w:num>
  <w:num w:numId="21">
    <w:abstractNumId w:val="68"/>
  </w:num>
  <w:num w:numId="22">
    <w:abstractNumId w:val="15"/>
  </w:num>
  <w:num w:numId="23">
    <w:abstractNumId w:val="6"/>
  </w:num>
  <w:num w:numId="24">
    <w:abstractNumId w:val="50"/>
  </w:num>
  <w:num w:numId="25">
    <w:abstractNumId w:val="49"/>
  </w:num>
  <w:num w:numId="26">
    <w:abstractNumId w:val="30"/>
  </w:num>
  <w:num w:numId="27">
    <w:abstractNumId w:val="2"/>
  </w:num>
  <w:num w:numId="28">
    <w:abstractNumId w:val="20"/>
  </w:num>
  <w:num w:numId="29">
    <w:abstractNumId w:val="27"/>
  </w:num>
  <w:num w:numId="30">
    <w:abstractNumId w:val="55"/>
  </w:num>
  <w:num w:numId="31">
    <w:abstractNumId w:val="34"/>
  </w:num>
  <w:num w:numId="32">
    <w:abstractNumId w:val="13"/>
  </w:num>
  <w:num w:numId="33">
    <w:abstractNumId w:val="21"/>
  </w:num>
  <w:num w:numId="34">
    <w:abstractNumId w:val="47"/>
  </w:num>
  <w:num w:numId="35">
    <w:abstractNumId w:val="33"/>
  </w:num>
  <w:num w:numId="36">
    <w:abstractNumId w:val="67"/>
  </w:num>
  <w:num w:numId="37">
    <w:abstractNumId w:val="22"/>
  </w:num>
  <w:num w:numId="38">
    <w:abstractNumId w:val="63"/>
  </w:num>
  <w:num w:numId="39">
    <w:abstractNumId w:val="37"/>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43"/>
  </w:num>
  <w:num w:numId="46">
    <w:abstractNumId w:val="41"/>
  </w:num>
  <w:num w:numId="47">
    <w:abstractNumId w:val="61"/>
  </w:num>
  <w:num w:numId="48">
    <w:abstractNumId w:val="70"/>
  </w:num>
  <w:num w:numId="49">
    <w:abstractNumId w:val="51"/>
  </w:num>
  <w:num w:numId="50">
    <w:abstractNumId w:val="3"/>
  </w:num>
  <w:num w:numId="51">
    <w:abstractNumId w:val="1"/>
  </w:num>
  <w:num w:numId="52">
    <w:abstractNumId w:val="35"/>
  </w:num>
  <w:num w:numId="53">
    <w:abstractNumId w:val="32"/>
  </w:num>
  <w:num w:numId="54">
    <w:abstractNumId w:val="50"/>
  </w:num>
  <w:num w:numId="55">
    <w:abstractNumId w:val="49"/>
  </w:num>
  <w:num w:numId="56">
    <w:abstractNumId w:val="33"/>
  </w:num>
  <w:num w:numId="57">
    <w:abstractNumId w:val="67"/>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17"/>
  </w:num>
  <w:num w:numId="63">
    <w:abstractNumId w:val="64"/>
  </w:num>
  <w:num w:numId="64">
    <w:abstractNumId w:val="8"/>
  </w:num>
  <w:num w:numId="65">
    <w:abstractNumId w:val="19"/>
  </w:num>
  <w:num w:numId="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58"/>
  </w:num>
  <w:num w:numId="69">
    <w:abstractNumId w:val="18"/>
  </w:num>
  <w:num w:numId="70">
    <w:abstractNumId w:val="29"/>
  </w:num>
  <w:num w:numId="71">
    <w:abstractNumId w:val="66"/>
  </w:num>
  <w:num w:numId="72">
    <w:abstractNumId w:val="54"/>
  </w:num>
  <w:num w:numId="73">
    <w:abstractNumId w:val="4"/>
  </w:num>
  <w:num w:numId="74">
    <w:abstractNumId w:val="65"/>
  </w:num>
  <w:num w:numId="75">
    <w:abstractNumId w:val="36"/>
  </w:num>
  <w:num w:numId="76">
    <w:abstractNumId w:val="42"/>
  </w:num>
  <w:num w:numId="77">
    <w:abstractNumId w:val="44"/>
  </w:num>
  <w:num w:numId="78">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6A8"/>
    <w:rsid w:val="00003990"/>
    <w:rsid w:val="00005676"/>
    <w:rsid w:val="00005FA9"/>
    <w:rsid w:val="000074FC"/>
    <w:rsid w:val="00013898"/>
    <w:rsid w:val="0001553A"/>
    <w:rsid w:val="00016A25"/>
    <w:rsid w:val="000200FB"/>
    <w:rsid w:val="00022B1C"/>
    <w:rsid w:val="00024940"/>
    <w:rsid w:val="00030A7B"/>
    <w:rsid w:val="00031134"/>
    <w:rsid w:val="00031DA3"/>
    <w:rsid w:val="0003234B"/>
    <w:rsid w:val="000338C7"/>
    <w:rsid w:val="000424A4"/>
    <w:rsid w:val="000425F5"/>
    <w:rsid w:val="00043C54"/>
    <w:rsid w:val="00046336"/>
    <w:rsid w:val="00051DBA"/>
    <w:rsid w:val="00052800"/>
    <w:rsid w:val="00054B90"/>
    <w:rsid w:val="0005755F"/>
    <w:rsid w:val="00063407"/>
    <w:rsid w:val="0006728C"/>
    <w:rsid w:val="0006762A"/>
    <w:rsid w:val="00067C15"/>
    <w:rsid w:val="00072AB1"/>
    <w:rsid w:val="0009267B"/>
    <w:rsid w:val="000A194E"/>
    <w:rsid w:val="000A2188"/>
    <w:rsid w:val="000A222F"/>
    <w:rsid w:val="000A226E"/>
    <w:rsid w:val="000A4E5B"/>
    <w:rsid w:val="000B11A5"/>
    <w:rsid w:val="000B3D26"/>
    <w:rsid w:val="000C1D0A"/>
    <w:rsid w:val="000D0446"/>
    <w:rsid w:val="000D0DF7"/>
    <w:rsid w:val="000D18AF"/>
    <w:rsid w:val="000D1C86"/>
    <w:rsid w:val="000D64A5"/>
    <w:rsid w:val="000E0C74"/>
    <w:rsid w:val="000E309A"/>
    <w:rsid w:val="000E5A99"/>
    <w:rsid w:val="000F21A9"/>
    <w:rsid w:val="000F3B31"/>
    <w:rsid w:val="001005AC"/>
    <w:rsid w:val="00100AF9"/>
    <w:rsid w:val="00100E1B"/>
    <w:rsid w:val="00101D2A"/>
    <w:rsid w:val="001026F6"/>
    <w:rsid w:val="00104FEF"/>
    <w:rsid w:val="00105ECB"/>
    <w:rsid w:val="00106C5C"/>
    <w:rsid w:val="001207C0"/>
    <w:rsid w:val="0012342D"/>
    <w:rsid w:val="00124C3E"/>
    <w:rsid w:val="001267CD"/>
    <w:rsid w:val="001275B6"/>
    <w:rsid w:val="001377E6"/>
    <w:rsid w:val="00137A20"/>
    <w:rsid w:val="0014171F"/>
    <w:rsid w:val="001451CF"/>
    <w:rsid w:val="001455D0"/>
    <w:rsid w:val="0015061A"/>
    <w:rsid w:val="00154C04"/>
    <w:rsid w:val="00157677"/>
    <w:rsid w:val="001606CD"/>
    <w:rsid w:val="001657A4"/>
    <w:rsid w:val="00165AC7"/>
    <w:rsid w:val="00166C93"/>
    <w:rsid w:val="00166E25"/>
    <w:rsid w:val="00172D2F"/>
    <w:rsid w:val="00173A79"/>
    <w:rsid w:val="001758B0"/>
    <w:rsid w:val="00177E48"/>
    <w:rsid w:val="00180B73"/>
    <w:rsid w:val="00184F0B"/>
    <w:rsid w:val="0018524C"/>
    <w:rsid w:val="001876A8"/>
    <w:rsid w:val="00187B2F"/>
    <w:rsid w:val="00190878"/>
    <w:rsid w:val="00190FE8"/>
    <w:rsid w:val="00191656"/>
    <w:rsid w:val="00193BA3"/>
    <w:rsid w:val="001945B6"/>
    <w:rsid w:val="001969D0"/>
    <w:rsid w:val="00197F8D"/>
    <w:rsid w:val="001A3128"/>
    <w:rsid w:val="001A457F"/>
    <w:rsid w:val="001B0C83"/>
    <w:rsid w:val="001C0546"/>
    <w:rsid w:val="001C1F8A"/>
    <w:rsid w:val="001C4501"/>
    <w:rsid w:val="001C6AD9"/>
    <w:rsid w:val="001D021F"/>
    <w:rsid w:val="001D496A"/>
    <w:rsid w:val="001D5FB6"/>
    <w:rsid w:val="001E1983"/>
    <w:rsid w:val="001E2681"/>
    <w:rsid w:val="001E5DEC"/>
    <w:rsid w:val="001E70A3"/>
    <w:rsid w:val="00204B42"/>
    <w:rsid w:val="00205877"/>
    <w:rsid w:val="0020635C"/>
    <w:rsid w:val="00206CD2"/>
    <w:rsid w:val="00211173"/>
    <w:rsid w:val="0021225A"/>
    <w:rsid w:val="00213DA8"/>
    <w:rsid w:val="002140EE"/>
    <w:rsid w:val="0021638D"/>
    <w:rsid w:val="00220F2F"/>
    <w:rsid w:val="00221948"/>
    <w:rsid w:val="00221B2A"/>
    <w:rsid w:val="00224885"/>
    <w:rsid w:val="0023171B"/>
    <w:rsid w:val="00231CD0"/>
    <w:rsid w:val="002372B2"/>
    <w:rsid w:val="00241C44"/>
    <w:rsid w:val="0024385F"/>
    <w:rsid w:val="00244828"/>
    <w:rsid w:val="00265429"/>
    <w:rsid w:val="002667DA"/>
    <w:rsid w:val="00270AC6"/>
    <w:rsid w:val="00274ADD"/>
    <w:rsid w:val="002769A0"/>
    <w:rsid w:val="0027783F"/>
    <w:rsid w:val="002819F7"/>
    <w:rsid w:val="00282C08"/>
    <w:rsid w:val="00283B01"/>
    <w:rsid w:val="00285B0B"/>
    <w:rsid w:val="00286D5E"/>
    <w:rsid w:val="002927F8"/>
    <w:rsid w:val="002939FD"/>
    <w:rsid w:val="00297230"/>
    <w:rsid w:val="00297266"/>
    <w:rsid w:val="002A3419"/>
    <w:rsid w:val="002A5388"/>
    <w:rsid w:val="002A63DF"/>
    <w:rsid w:val="002A650E"/>
    <w:rsid w:val="002B0935"/>
    <w:rsid w:val="002B27BB"/>
    <w:rsid w:val="002B6F36"/>
    <w:rsid w:val="002C0AD5"/>
    <w:rsid w:val="002C53EF"/>
    <w:rsid w:val="002C6664"/>
    <w:rsid w:val="002D0C9C"/>
    <w:rsid w:val="002D54A7"/>
    <w:rsid w:val="002D561D"/>
    <w:rsid w:val="002D7236"/>
    <w:rsid w:val="002E089F"/>
    <w:rsid w:val="002E0E1A"/>
    <w:rsid w:val="002E1D4E"/>
    <w:rsid w:val="002E61C2"/>
    <w:rsid w:val="002F1650"/>
    <w:rsid w:val="002F70C7"/>
    <w:rsid w:val="002F7204"/>
    <w:rsid w:val="00303C3B"/>
    <w:rsid w:val="00304E8C"/>
    <w:rsid w:val="00312202"/>
    <w:rsid w:val="00312A20"/>
    <w:rsid w:val="003155C2"/>
    <w:rsid w:val="00320361"/>
    <w:rsid w:val="00325EAE"/>
    <w:rsid w:val="00326181"/>
    <w:rsid w:val="00330C13"/>
    <w:rsid w:val="003342AC"/>
    <w:rsid w:val="003348D2"/>
    <w:rsid w:val="003359FD"/>
    <w:rsid w:val="00336539"/>
    <w:rsid w:val="00337F0E"/>
    <w:rsid w:val="00340F87"/>
    <w:rsid w:val="00344BF0"/>
    <w:rsid w:val="00350B85"/>
    <w:rsid w:val="00353425"/>
    <w:rsid w:val="00357B4C"/>
    <w:rsid w:val="00361B11"/>
    <w:rsid w:val="003658DE"/>
    <w:rsid w:val="00366701"/>
    <w:rsid w:val="0036742F"/>
    <w:rsid w:val="003711FF"/>
    <w:rsid w:val="00372858"/>
    <w:rsid w:val="00373BAD"/>
    <w:rsid w:val="003750EB"/>
    <w:rsid w:val="00375A5A"/>
    <w:rsid w:val="00375F1E"/>
    <w:rsid w:val="00381BF6"/>
    <w:rsid w:val="0038394B"/>
    <w:rsid w:val="00387E83"/>
    <w:rsid w:val="00392F23"/>
    <w:rsid w:val="00393392"/>
    <w:rsid w:val="00397C40"/>
    <w:rsid w:val="003A6E4F"/>
    <w:rsid w:val="003B1EB2"/>
    <w:rsid w:val="003B4166"/>
    <w:rsid w:val="003B49B0"/>
    <w:rsid w:val="003C0556"/>
    <w:rsid w:val="003C1B50"/>
    <w:rsid w:val="003D399A"/>
    <w:rsid w:val="003D7E14"/>
    <w:rsid w:val="003E26A3"/>
    <w:rsid w:val="003E788A"/>
    <w:rsid w:val="003F0681"/>
    <w:rsid w:val="003F0738"/>
    <w:rsid w:val="003F1674"/>
    <w:rsid w:val="003F167D"/>
    <w:rsid w:val="003F1A12"/>
    <w:rsid w:val="003F4419"/>
    <w:rsid w:val="003F64E0"/>
    <w:rsid w:val="003F656B"/>
    <w:rsid w:val="0040131E"/>
    <w:rsid w:val="004111FB"/>
    <w:rsid w:val="00415B94"/>
    <w:rsid w:val="00420814"/>
    <w:rsid w:val="00424041"/>
    <w:rsid w:val="00434A31"/>
    <w:rsid w:val="004425A8"/>
    <w:rsid w:val="00443720"/>
    <w:rsid w:val="00454480"/>
    <w:rsid w:val="0045569B"/>
    <w:rsid w:val="004575CC"/>
    <w:rsid w:val="00460016"/>
    <w:rsid w:val="00463A86"/>
    <w:rsid w:val="00464C0A"/>
    <w:rsid w:val="004717D6"/>
    <w:rsid w:val="00480D59"/>
    <w:rsid w:val="00485450"/>
    <w:rsid w:val="00494C4F"/>
    <w:rsid w:val="004951F9"/>
    <w:rsid w:val="004A049F"/>
    <w:rsid w:val="004A0E99"/>
    <w:rsid w:val="004A2690"/>
    <w:rsid w:val="004A3160"/>
    <w:rsid w:val="004A40EF"/>
    <w:rsid w:val="004A4CD9"/>
    <w:rsid w:val="004A59F2"/>
    <w:rsid w:val="004A67F7"/>
    <w:rsid w:val="004B7EAB"/>
    <w:rsid w:val="004C4B22"/>
    <w:rsid w:val="004C6CFD"/>
    <w:rsid w:val="004D09DC"/>
    <w:rsid w:val="004D1CA7"/>
    <w:rsid w:val="004D1DA9"/>
    <w:rsid w:val="004D2228"/>
    <w:rsid w:val="004D577F"/>
    <w:rsid w:val="004D6C92"/>
    <w:rsid w:val="004E0952"/>
    <w:rsid w:val="004E5384"/>
    <w:rsid w:val="004E5CA6"/>
    <w:rsid w:val="004E5F72"/>
    <w:rsid w:val="004F49A0"/>
    <w:rsid w:val="0050112D"/>
    <w:rsid w:val="0050599F"/>
    <w:rsid w:val="00505FDA"/>
    <w:rsid w:val="00506DF6"/>
    <w:rsid w:val="00507B29"/>
    <w:rsid w:val="00512CDB"/>
    <w:rsid w:val="005169ED"/>
    <w:rsid w:val="00523998"/>
    <w:rsid w:val="00524AA2"/>
    <w:rsid w:val="00530325"/>
    <w:rsid w:val="00540823"/>
    <w:rsid w:val="0054091B"/>
    <w:rsid w:val="00541748"/>
    <w:rsid w:val="005427F4"/>
    <w:rsid w:val="00545E2C"/>
    <w:rsid w:val="005465D1"/>
    <w:rsid w:val="00546EC2"/>
    <w:rsid w:val="00550454"/>
    <w:rsid w:val="0055205B"/>
    <w:rsid w:val="005617E8"/>
    <w:rsid w:val="0056485E"/>
    <w:rsid w:val="00564E91"/>
    <w:rsid w:val="00572DA2"/>
    <w:rsid w:val="00577939"/>
    <w:rsid w:val="00583C2E"/>
    <w:rsid w:val="00585C05"/>
    <w:rsid w:val="00585F98"/>
    <w:rsid w:val="00590A5A"/>
    <w:rsid w:val="00591A79"/>
    <w:rsid w:val="005943FF"/>
    <w:rsid w:val="005955F1"/>
    <w:rsid w:val="005971F6"/>
    <w:rsid w:val="005A709D"/>
    <w:rsid w:val="005A72E2"/>
    <w:rsid w:val="005B53BB"/>
    <w:rsid w:val="005B544C"/>
    <w:rsid w:val="005B611E"/>
    <w:rsid w:val="005C36DC"/>
    <w:rsid w:val="005C3EEC"/>
    <w:rsid w:val="005C435B"/>
    <w:rsid w:val="005C7DFF"/>
    <w:rsid w:val="005D1E94"/>
    <w:rsid w:val="005D3E5C"/>
    <w:rsid w:val="005D67B6"/>
    <w:rsid w:val="005F21E6"/>
    <w:rsid w:val="005F6113"/>
    <w:rsid w:val="005F69AE"/>
    <w:rsid w:val="005F782F"/>
    <w:rsid w:val="0060037B"/>
    <w:rsid w:val="00600A6A"/>
    <w:rsid w:val="006027DA"/>
    <w:rsid w:val="00603282"/>
    <w:rsid w:val="00605786"/>
    <w:rsid w:val="006065AC"/>
    <w:rsid w:val="00606A45"/>
    <w:rsid w:val="00607328"/>
    <w:rsid w:val="006101DB"/>
    <w:rsid w:val="00614976"/>
    <w:rsid w:val="00616701"/>
    <w:rsid w:val="006203C1"/>
    <w:rsid w:val="0062096C"/>
    <w:rsid w:val="0062184A"/>
    <w:rsid w:val="0063614F"/>
    <w:rsid w:val="006402A8"/>
    <w:rsid w:val="00641430"/>
    <w:rsid w:val="00641EA6"/>
    <w:rsid w:val="0064611A"/>
    <w:rsid w:val="00646938"/>
    <w:rsid w:val="00652465"/>
    <w:rsid w:val="00657C48"/>
    <w:rsid w:val="0066469B"/>
    <w:rsid w:val="0066510C"/>
    <w:rsid w:val="00665A13"/>
    <w:rsid w:val="006702A4"/>
    <w:rsid w:val="00670A59"/>
    <w:rsid w:val="00673C6F"/>
    <w:rsid w:val="006759C5"/>
    <w:rsid w:val="006800D3"/>
    <w:rsid w:val="0069373C"/>
    <w:rsid w:val="00693947"/>
    <w:rsid w:val="00693D67"/>
    <w:rsid w:val="00695F58"/>
    <w:rsid w:val="00696FD1"/>
    <w:rsid w:val="006A1768"/>
    <w:rsid w:val="006A260F"/>
    <w:rsid w:val="006A3CAA"/>
    <w:rsid w:val="006A495C"/>
    <w:rsid w:val="006B0037"/>
    <w:rsid w:val="006B0203"/>
    <w:rsid w:val="006B2F9F"/>
    <w:rsid w:val="006B46B6"/>
    <w:rsid w:val="006B637F"/>
    <w:rsid w:val="006C01F5"/>
    <w:rsid w:val="006C2A86"/>
    <w:rsid w:val="006C4466"/>
    <w:rsid w:val="006C6EBE"/>
    <w:rsid w:val="006C7CEE"/>
    <w:rsid w:val="006D392E"/>
    <w:rsid w:val="006D7A5C"/>
    <w:rsid w:val="006E174B"/>
    <w:rsid w:val="006E1E48"/>
    <w:rsid w:val="006E3CDF"/>
    <w:rsid w:val="006E6B3D"/>
    <w:rsid w:val="006F076C"/>
    <w:rsid w:val="006F583F"/>
    <w:rsid w:val="00700078"/>
    <w:rsid w:val="00710203"/>
    <w:rsid w:val="00712165"/>
    <w:rsid w:val="007127B4"/>
    <w:rsid w:val="00713BDB"/>
    <w:rsid w:val="00714684"/>
    <w:rsid w:val="00717070"/>
    <w:rsid w:val="00720358"/>
    <w:rsid w:val="0072277F"/>
    <w:rsid w:val="00724239"/>
    <w:rsid w:val="00727CE5"/>
    <w:rsid w:val="00732B53"/>
    <w:rsid w:val="00736419"/>
    <w:rsid w:val="0075359F"/>
    <w:rsid w:val="00760A04"/>
    <w:rsid w:val="0076299A"/>
    <w:rsid w:val="00767003"/>
    <w:rsid w:val="00785AC4"/>
    <w:rsid w:val="00793A76"/>
    <w:rsid w:val="00794797"/>
    <w:rsid w:val="007A40CF"/>
    <w:rsid w:val="007B5913"/>
    <w:rsid w:val="007C0FD3"/>
    <w:rsid w:val="007C309E"/>
    <w:rsid w:val="007C35A2"/>
    <w:rsid w:val="007C42F3"/>
    <w:rsid w:val="007C6854"/>
    <w:rsid w:val="007D6361"/>
    <w:rsid w:val="007D7102"/>
    <w:rsid w:val="007E0054"/>
    <w:rsid w:val="007E6018"/>
    <w:rsid w:val="007E65A7"/>
    <w:rsid w:val="007F0089"/>
    <w:rsid w:val="007F01EF"/>
    <w:rsid w:val="007F6251"/>
    <w:rsid w:val="00803B23"/>
    <w:rsid w:val="0081417F"/>
    <w:rsid w:val="00815BE3"/>
    <w:rsid w:val="00815F8C"/>
    <w:rsid w:val="00824F9F"/>
    <w:rsid w:val="00825344"/>
    <w:rsid w:val="0082672D"/>
    <w:rsid w:val="00827261"/>
    <w:rsid w:val="0082762D"/>
    <w:rsid w:val="0083037D"/>
    <w:rsid w:val="00840042"/>
    <w:rsid w:val="00843A7C"/>
    <w:rsid w:val="00843AC9"/>
    <w:rsid w:val="0084584F"/>
    <w:rsid w:val="00846EBE"/>
    <w:rsid w:val="00851344"/>
    <w:rsid w:val="00852632"/>
    <w:rsid w:val="0086057E"/>
    <w:rsid w:val="0086250B"/>
    <w:rsid w:val="008643E0"/>
    <w:rsid w:val="00866166"/>
    <w:rsid w:val="00872223"/>
    <w:rsid w:val="00876493"/>
    <w:rsid w:val="0088120F"/>
    <w:rsid w:val="00881DDD"/>
    <w:rsid w:val="00883EF6"/>
    <w:rsid w:val="00887A6F"/>
    <w:rsid w:val="00892B42"/>
    <w:rsid w:val="00896B74"/>
    <w:rsid w:val="008A1E2E"/>
    <w:rsid w:val="008A29A2"/>
    <w:rsid w:val="008A2C7F"/>
    <w:rsid w:val="008A3ECF"/>
    <w:rsid w:val="008A7A8B"/>
    <w:rsid w:val="008B023C"/>
    <w:rsid w:val="008B2AA9"/>
    <w:rsid w:val="008B356D"/>
    <w:rsid w:val="008B475B"/>
    <w:rsid w:val="008B4863"/>
    <w:rsid w:val="008C0176"/>
    <w:rsid w:val="008C51A3"/>
    <w:rsid w:val="008C538D"/>
    <w:rsid w:val="008D29FA"/>
    <w:rsid w:val="008D542A"/>
    <w:rsid w:val="008D6FE1"/>
    <w:rsid w:val="008D6FF4"/>
    <w:rsid w:val="008E1C55"/>
    <w:rsid w:val="008E5F51"/>
    <w:rsid w:val="008E718F"/>
    <w:rsid w:val="008F7AD0"/>
    <w:rsid w:val="00901007"/>
    <w:rsid w:val="009013B6"/>
    <w:rsid w:val="00903556"/>
    <w:rsid w:val="009073A6"/>
    <w:rsid w:val="009075DE"/>
    <w:rsid w:val="00907679"/>
    <w:rsid w:val="0091722D"/>
    <w:rsid w:val="0091738F"/>
    <w:rsid w:val="00920EC7"/>
    <w:rsid w:val="009224C2"/>
    <w:rsid w:val="0092768A"/>
    <w:rsid w:val="00935EAF"/>
    <w:rsid w:val="00935F3E"/>
    <w:rsid w:val="0094071D"/>
    <w:rsid w:val="009407D8"/>
    <w:rsid w:val="009428A4"/>
    <w:rsid w:val="00942B52"/>
    <w:rsid w:val="00947FE3"/>
    <w:rsid w:val="00951D06"/>
    <w:rsid w:val="00965215"/>
    <w:rsid w:val="00965439"/>
    <w:rsid w:val="00966A2B"/>
    <w:rsid w:val="0097028C"/>
    <w:rsid w:val="00973F23"/>
    <w:rsid w:val="00977BFC"/>
    <w:rsid w:val="0098095D"/>
    <w:rsid w:val="00980D39"/>
    <w:rsid w:val="00981411"/>
    <w:rsid w:val="009818C4"/>
    <w:rsid w:val="00981F21"/>
    <w:rsid w:val="00981FF6"/>
    <w:rsid w:val="009859FC"/>
    <w:rsid w:val="009916FF"/>
    <w:rsid w:val="0099359C"/>
    <w:rsid w:val="009A17A3"/>
    <w:rsid w:val="009A5DC9"/>
    <w:rsid w:val="009A67C2"/>
    <w:rsid w:val="009B105C"/>
    <w:rsid w:val="009B6DE8"/>
    <w:rsid w:val="009B760F"/>
    <w:rsid w:val="009B7BD3"/>
    <w:rsid w:val="009C19F9"/>
    <w:rsid w:val="009C3F48"/>
    <w:rsid w:val="009C4FEF"/>
    <w:rsid w:val="009C6366"/>
    <w:rsid w:val="009C71E3"/>
    <w:rsid w:val="009C76F8"/>
    <w:rsid w:val="009D67D5"/>
    <w:rsid w:val="009D6A41"/>
    <w:rsid w:val="009E0CFC"/>
    <w:rsid w:val="009E27D0"/>
    <w:rsid w:val="009E4F7A"/>
    <w:rsid w:val="009E6FD5"/>
    <w:rsid w:val="009E71F9"/>
    <w:rsid w:val="009E7D83"/>
    <w:rsid w:val="009F0E3E"/>
    <w:rsid w:val="009F5793"/>
    <w:rsid w:val="00A05111"/>
    <w:rsid w:val="00A05935"/>
    <w:rsid w:val="00A1379A"/>
    <w:rsid w:val="00A15FE5"/>
    <w:rsid w:val="00A210D1"/>
    <w:rsid w:val="00A23B4D"/>
    <w:rsid w:val="00A3376E"/>
    <w:rsid w:val="00A37BB6"/>
    <w:rsid w:val="00A37E11"/>
    <w:rsid w:val="00A435A9"/>
    <w:rsid w:val="00A44E37"/>
    <w:rsid w:val="00A45685"/>
    <w:rsid w:val="00A46268"/>
    <w:rsid w:val="00A516C1"/>
    <w:rsid w:val="00A53D79"/>
    <w:rsid w:val="00A60FA1"/>
    <w:rsid w:val="00A61B73"/>
    <w:rsid w:val="00A6230D"/>
    <w:rsid w:val="00A65A46"/>
    <w:rsid w:val="00A85C7E"/>
    <w:rsid w:val="00A8627A"/>
    <w:rsid w:val="00A86D23"/>
    <w:rsid w:val="00A9051A"/>
    <w:rsid w:val="00A93989"/>
    <w:rsid w:val="00AA507E"/>
    <w:rsid w:val="00AB07B5"/>
    <w:rsid w:val="00AB6268"/>
    <w:rsid w:val="00AB6470"/>
    <w:rsid w:val="00AB64AC"/>
    <w:rsid w:val="00AC106B"/>
    <w:rsid w:val="00AC32E8"/>
    <w:rsid w:val="00AC40C3"/>
    <w:rsid w:val="00AC53C4"/>
    <w:rsid w:val="00AD31A7"/>
    <w:rsid w:val="00AD3EE1"/>
    <w:rsid w:val="00AD5C77"/>
    <w:rsid w:val="00AE64BE"/>
    <w:rsid w:val="00AE6A5D"/>
    <w:rsid w:val="00AE6EFC"/>
    <w:rsid w:val="00AE7104"/>
    <w:rsid w:val="00AE7DA0"/>
    <w:rsid w:val="00B0008B"/>
    <w:rsid w:val="00B04009"/>
    <w:rsid w:val="00B045DB"/>
    <w:rsid w:val="00B078C3"/>
    <w:rsid w:val="00B21AEF"/>
    <w:rsid w:val="00B23E58"/>
    <w:rsid w:val="00B24C3F"/>
    <w:rsid w:val="00B36123"/>
    <w:rsid w:val="00B36E2D"/>
    <w:rsid w:val="00B37324"/>
    <w:rsid w:val="00B3782F"/>
    <w:rsid w:val="00B409D8"/>
    <w:rsid w:val="00B42BF0"/>
    <w:rsid w:val="00B50D05"/>
    <w:rsid w:val="00B5707E"/>
    <w:rsid w:val="00B63EFC"/>
    <w:rsid w:val="00B65630"/>
    <w:rsid w:val="00B72A67"/>
    <w:rsid w:val="00B74C54"/>
    <w:rsid w:val="00B81233"/>
    <w:rsid w:val="00B815A4"/>
    <w:rsid w:val="00B85F46"/>
    <w:rsid w:val="00B9280E"/>
    <w:rsid w:val="00B94D07"/>
    <w:rsid w:val="00BA1325"/>
    <w:rsid w:val="00BA19E7"/>
    <w:rsid w:val="00BA1D5B"/>
    <w:rsid w:val="00BA2230"/>
    <w:rsid w:val="00BB0432"/>
    <w:rsid w:val="00BB4038"/>
    <w:rsid w:val="00BB62F1"/>
    <w:rsid w:val="00BC48EE"/>
    <w:rsid w:val="00BC4BAF"/>
    <w:rsid w:val="00BC6CDF"/>
    <w:rsid w:val="00BC7B0E"/>
    <w:rsid w:val="00BD00E9"/>
    <w:rsid w:val="00BE0548"/>
    <w:rsid w:val="00BE0EDF"/>
    <w:rsid w:val="00BE6345"/>
    <w:rsid w:val="00BE7366"/>
    <w:rsid w:val="00BE7F04"/>
    <w:rsid w:val="00BF1076"/>
    <w:rsid w:val="00BF6B17"/>
    <w:rsid w:val="00BF732D"/>
    <w:rsid w:val="00C03F9D"/>
    <w:rsid w:val="00C0454D"/>
    <w:rsid w:val="00C06974"/>
    <w:rsid w:val="00C10D3E"/>
    <w:rsid w:val="00C11E63"/>
    <w:rsid w:val="00C146FF"/>
    <w:rsid w:val="00C15587"/>
    <w:rsid w:val="00C215B8"/>
    <w:rsid w:val="00C22378"/>
    <w:rsid w:val="00C22587"/>
    <w:rsid w:val="00C33996"/>
    <w:rsid w:val="00C340AF"/>
    <w:rsid w:val="00C36A40"/>
    <w:rsid w:val="00C37A84"/>
    <w:rsid w:val="00C435C9"/>
    <w:rsid w:val="00C43DDF"/>
    <w:rsid w:val="00C43FC3"/>
    <w:rsid w:val="00C47F55"/>
    <w:rsid w:val="00C50B06"/>
    <w:rsid w:val="00C562D2"/>
    <w:rsid w:val="00C6591B"/>
    <w:rsid w:val="00C67E32"/>
    <w:rsid w:val="00C73AB3"/>
    <w:rsid w:val="00C74476"/>
    <w:rsid w:val="00C76A53"/>
    <w:rsid w:val="00C770A8"/>
    <w:rsid w:val="00C932B7"/>
    <w:rsid w:val="00CA180E"/>
    <w:rsid w:val="00CA40AF"/>
    <w:rsid w:val="00CA5DA8"/>
    <w:rsid w:val="00CA795C"/>
    <w:rsid w:val="00CB0646"/>
    <w:rsid w:val="00CB3D01"/>
    <w:rsid w:val="00CB4FBF"/>
    <w:rsid w:val="00CC7E0D"/>
    <w:rsid w:val="00CD33B2"/>
    <w:rsid w:val="00CD350F"/>
    <w:rsid w:val="00CD3CDB"/>
    <w:rsid w:val="00CD6AB6"/>
    <w:rsid w:val="00CD78BA"/>
    <w:rsid w:val="00CE572D"/>
    <w:rsid w:val="00CE7C19"/>
    <w:rsid w:val="00CF0351"/>
    <w:rsid w:val="00CF116D"/>
    <w:rsid w:val="00CF14EF"/>
    <w:rsid w:val="00CF2381"/>
    <w:rsid w:val="00D01016"/>
    <w:rsid w:val="00D01351"/>
    <w:rsid w:val="00D01B23"/>
    <w:rsid w:val="00D04E7A"/>
    <w:rsid w:val="00D05199"/>
    <w:rsid w:val="00D06DD5"/>
    <w:rsid w:val="00D06FF4"/>
    <w:rsid w:val="00D071BF"/>
    <w:rsid w:val="00D07E95"/>
    <w:rsid w:val="00D11293"/>
    <w:rsid w:val="00D11AED"/>
    <w:rsid w:val="00D130B4"/>
    <w:rsid w:val="00D13614"/>
    <w:rsid w:val="00D14526"/>
    <w:rsid w:val="00D2047C"/>
    <w:rsid w:val="00D30317"/>
    <w:rsid w:val="00D32B71"/>
    <w:rsid w:val="00D34269"/>
    <w:rsid w:val="00D34299"/>
    <w:rsid w:val="00D43663"/>
    <w:rsid w:val="00D47570"/>
    <w:rsid w:val="00D479CB"/>
    <w:rsid w:val="00D5061E"/>
    <w:rsid w:val="00D51E0C"/>
    <w:rsid w:val="00D5205A"/>
    <w:rsid w:val="00D52299"/>
    <w:rsid w:val="00D63B5E"/>
    <w:rsid w:val="00D71B8F"/>
    <w:rsid w:val="00D73F2E"/>
    <w:rsid w:val="00D757B6"/>
    <w:rsid w:val="00D75A06"/>
    <w:rsid w:val="00D87641"/>
    <w:rsid w:val="00D91A56"/>
    <w:rsid w:val="00DA08BB"/>
    <w:rsid w:val="00DA5C0F"/>
    <w:rsid w:val="00DB2AD3"/>
    <w:rsid w:val="00DB3165"/>
    <w:rsid w:val="00DB5E27"/>
    <w:rsid w:val="00DB6D8F"/>
    <w:rsid w:val="00DC1E08"/>
    <w:rsid w:val="00DC2583"/>
    <w:rsid w:val="00DD06AA"/>
    <w:rsid w:val="00DD1C76"/>
    <w:rsid w:val="00DD35C6"/>
    <w:rsid w:val="00DE6B39"/>
    <w:rsid w:val="00DF05EA"/>
    <w:rsid w:val="00DF0BF2"/>
    <w:rsid w:val="00DF108C"/>
    <w:rsid w:val="00DF6D14"/>
    <w:rsid w:val="00E00BCF"/>
    <w:rsid w:val="00E02694"/>
    <w:rsid w:val="00E05732"/>
    <w:rsid w:val="00E15045"/>
    <w:rsid w:val="00E16FEE"/>
    <w:rsid w:val="00E21CE1"/>
    <w:rsid w:val="00E24A1B"/>
    <w:rsid w:val="00E369C9"/>
    <w:rsid w:val="00E379DB"/>
    <w:rsid w:val="00E40733"/>
    <w:rsid w:val="00E46399"/>
    <w:rsid w:val="00E46B2D"/>
    <w:rsid w:val="00E46F9A"/>
    <w:rsid w:val="00E50AD9"/>
    <w:rsid w:val="00E50B08"/>
    <w:rsid w:val="00E50D5B"/>
    <w:rsid w:val="00E5340A"/>
    <w:rsid w:val="00E53C2D"/>
    <w:rsid w:val="00E56081"/>
    <w:rsid w:val="00E56BB0"/>
    <w:rsid w:val="00E61A7F"/>
    <w:rsid w:val="00E625A9"/>
    <w:rsid w:val="00E62F99"/>
    <w:rsid w:val="00E6312A"/>
    <w:rsid w:val="00E6339C"/>
    <w:rsid w:val="00E64312"/>
    <w:rsid w:val="00E66415"/>
    <w:rsid w:val="00E73D3F"/>
    <w:rsid w:val="00E77D4F"/>
    <w:rsid w:val="00E80E1A"/>
    <w:rsid w:val="00E81137"/>
    <w:rsid w:val="00E831FC"/>
    <w:rsid w:val="00E8692B"/>
    <w:rsid w:val="00E91B61"/>
    <w:rsid w:val="00E95652"/>
    <w:rsid w:val="00E96BBE"/>
    <w:rsid w:val="00EA33E7"/>
    <w:rsid w:val="00EA4644"/>
    <w:rsid w:val="00EB2C12"/>
    <w:rsid w:val="00EC0895"/>
    <w:rsid w:val="00EC3422"/>
    <w:rsid w:val="00EC612D"/>
    <w:rsid w:val="00EC79F4"/>
    <w:rsid w:val="00ED07BC"/>
    <w:rsid w:val="00ED34AB"/>
    <w:rsid w:val="00ED52B5"/>
    <w:rsid w:val="00EF2D48"/>
    <w:rsid w:val="00F00859"/>
    <w:rsid w:val="00F039B3"/>
    <w:rsid w:val="00F06ADC"/>
    <w:rsid w:val="00F10185"/>
    <w:rsid w:val="00F12AC8"/>
    <w:rsid w:val="00F2069D"/>
    <w:rsid w:val="00F22E3B"/>
    <w:rsid w:val="00F2590D"/>
    <w:rsid w:val="00F25B53"/>
    <w:rsid w:val="00F2672D"/>
    <w:rsid w:val="00F27569"/>
    <w:rsid w:val="00F30710"/>
    <w:rsid w:val="00F4518E"/>
    <w:rsid w:val="00F47983"/>
    <w:rsid w:val="00F50A9A"/>
    <w:rsid w:val="00F51DEA"/>
    <w:rsid w:val="00F6112F"/>
    <w:rsid w:val="00F615CF"/>
    <w:rsid w:val="00F62270"/>
    <w:rsid w:val="00F71848"/>
    <w:rsid w:val="00F7240A"/>
    <w:rsid w:val="00F736FD"/>
    <w:rsid w:val="00F75211"/>
    <w:rsid w:val="00F759E8"/>
    <w:rsid w:val="00F7799B"/>
    <w:rsid w:val="00F81F4B"/>
    <w:rsid w:val="00F870E8"/>
    <w:rsid w:val="00F87984"/>
    <w:rsid w:val="00F90A76"/>
    <w:rsid w:val="00F9183D"/>
    <w:rsid w:val="00F950D3"/>
    <w:rsid w:val="00F97056"/>
    <w:rsid w:val="00FA6930"/>
    <w:rsid w:val="00FB3251"/>
    <w:rsid w:val="00FB4B4C"/>
    <w:rsid w:val="00FB574B"/>
    <w:rsid w:val="00FB6904"/>
    <w:rsid w:val="00FB69CF"/>
    <w:rsid w:val="00FB6E1D"/>
    <w:rsid w:val="00FD003F"/>
    <w:rsid w:val="00FD0867"/>
    <w:rsid w:val="00FE2266"/>
    <w:rsid w:val="00FE256F"/>
    <w:rsid w:val="00FE2790"/>
    <w:rsid w:val="00FE3A05"/>
    <w:rsid w:val="00FE6909"/>
    <w:rsid w:val="00FE6B61"/>
    <w:rsid w:val="00FE791F"/>
    <w:rsid w:val="00FF21A6"/>
    <w:rsid w:val="00FF25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7F1D9"/>
  <w15:docId w15:val="{377F9C7A-1475-C648-9B28-6C40E685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EF"/>
    <w:pPr>
      <w:spacing w:before="120" w:after="120" w:line="240" w:lineRule="auto"/>
      <w:jc w:val="both"/>
    </w:pPr>
  </w:style>
  <w:style w:type="paragraph" w:styleId="Balk1">
    <w:name w:val="heading 1"/>
    <w:basedOn w:val="Normal"/>
    <w:next w:val="Normal"/>
    <w:link w:val="Balk1Char"/>
    <w:uiPriority w:val="9"/>
    <w:qFormat/>
    <w:rsid w:val="001876A8"/>
    <w:pPr>
      <w:keepNext/>
      <w:keepLines/>
      <w:outlineLvl w:val="0"/>
    </w:pPr>
    <w:rPr>
      <w:rFonts w:ascii="Calibri" w:eastAsiaTheme="majorEastAsia" w:hAnsi="Calibri" w:cstheme="majorBidi"/>
      <w:color w:val="2F5496" w:themeColor="accent1" w:themeShade="BF"/>
      <w:sz w:val="32"/>
      <w:szCs w:val="32"/>
    </w:rPr>
  </w:style>
  <w:style w:type="paragraph" w:styleId="Balk2">
    <w:name w:val="heading 2"/>
    <w:aliases w:val="Char,Heading 22 AECOM,ALK_K2,Başlık 2.3,ALT BAŞLIK,DNV-H2,RSKH2, Char"/>
    <w:basedOn w:val="Normal"/>
    <w:next w:val="Normal"/>
    <w:link w:val="Balk2Char"/>
    <w:uiPriority w:val="9"/>
    <w:unhideWhenUsed/>
    <w:qFormat/>
    <w:rsid w:val="001876A8"/>
    <w:pPr>
      <w:keepNext/>
      <w:keepLines/>
      <w:outlineLvl w:val="1"/>
    </w:pPr>
    <w:rPr>
      <w:rFonts w:ascii="Calibri" w:eastAsiaTheme="majorEastAsia" w:hAnsi="Calibri" w:cstheme="majorBidi"/>
      <w:color w:val="2F5496" w:themeColor="accent1" w:themeShade="BF"/>
      <w:sz w:val="26"/>
      <w:szCs w:val="26"/>
    </w:rPr>
  </w:style>
  <w:style w:type="paragraph" w:styleId="Balk3">
    <w:name w:val="heading 3"/>
    <w:basedOn w:val="Normal"/>
    <w:next w:val="Normal"/>
    <w:link w:val="Balk3Char"/>
    <w:uiPriority w:val="9"/>
    <w:unhideWhenUsed/>
    <w:qFormat/>
    <w:rsid w:val="00A37E11"/>
    <w:pPr>
      <w:keepNext/>
      <w:keepLines/>
      <w:outlineLvl w:val="2"/>
    </w:pPr>
    <w:rPr>
      <w:rFonts w:ascii="Calibri" w:eastAsiaTheme="majorEastAsia" w:hAnsi="Calibr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76A8"/>
    <w:rPr>
      <w:rFonts w:ascii="Calibri" w:eastAsiaTheme="majorEastAsia" w:hAnsi="Calibri" w:cstheme="majorBidi"/>
      <w:color w:val="2F5496" w:themeColor="accent1" w:themeShade="BF"/>
      <w:sz w:val="32"/>
      <w:szCs w:val="32"/>
      <w:lang w:val="en-US"/>
    </w:rPr>
  </w:style>
  <w:style w:type="character" w:customStyle="1" w:styleId="Balk2Char">
    <w:name w:val="Başlık 2 Char"/>
    <w:aliases w:val="Char Char,Heading 22 AECOM Char,ALK_K2 Char,Başlık 2.3 Char,ALT BAŞLIK Char,DNV-H2 Char,RSKH2 Char, Char Char"/>
    <w:basedOn w:val="VarsaylanParagrafYazTipi"/>
    <w:link w:val="Balk2"/>
    <w:uiPriority w:val="9"/>
    <w:rsid w:val="001876A8"/>
    <w:rPr>
      <w:rFonts w:ascii="Calibri" w:eastAsiaTheme="majorEastAsia" w:hAnsi="Calibri" w:cstheme="majorBidi"/>
      <w:color w:val="2F5496" w:themeColor="accent1" w:themeShade="BF"/>
      <w:sz w:val="26"/>
      <w:szCs w:val="26"/>
      <w:lang w:val="en-US"/>
    </w:rPr>
  </w:style>
  <w:style w:type="character" w:customStyle="1" w:styleId="Balk3Char">
    <w:name w:val="Başlık 3 Char"/>
    <w:basedOn w:val="VarsaylanParagrafYazTipi"/>
    <w:link w:val="Balk3"/>
    <w:uiPriority w:val="9"/>
    <w:rsid w:val="00A37E11"/>
    <w:rPr>
      <w:rFonts w:ascii="Calibri" w:eastAsiaTheme="majorEastAsia" w:hAnsi="Calibri" w:cstheme="majorBidi"/>
      <w:color w:val="1F3763" w:themeColor="accent1" w:themeShade="7F"/>
      <w:sz w:val="24"/>
      <w:szCs w:val="24"/>
    </w:rPr>
  </w:style>
  <w:style w:type="paragraph" w:styleId="T1">
    <w:name w:val="toc 1"/>
    <w:basedOn w:val="Normal"/>
    <w:next w:val="Normal"/>
    <w:autoRedefine/>
    <w:uiPriority w:val="39"/>
    <w:unhideWhenUsed/>
    <w:rsid w:val="00CF14EF"/>
    <w:pPr>
      <w:spacing w:after="100" w:line="40" w:lineRule="atLeast"/>
    </w:pPr>
    <w:rPr>
      <w:rFonts w:ascii="Times New Roman" w:hAnsi="Times New Roman"/>
    </w:rPr>
  </w:style>
  <w:style w:type="character" w:styleId="Kpr">
    <w:name w:val="Hyperlink"/>
    <w:aliases w:val="NORMAL"/>
    <w:basedOn w:val="VarsaylanParagrafYazTipi"/>
    <w:uiPriority w:val="99"/>
    <w:unhideWhenUsed/>
    <w:qFormat/>
    <w:rsid w:val="00CF14EF"/>
    <w:rPr>
      <w:color w:val="0563C1" w:themeColor="hyperlink"/>
      <w:u w:val="single"/>
    </w:rPr>
  </w:style>
  <w:style w:type="paragraph" w:styleId="T2">
    <w:name w:val="toc 2"/>
    <w:basedOn w:val="Normal"/>
    <w:next w:val="Normal"/>
    <w:autoRedefine/>
    <w:uiPriority w:val="39"/>
    <w:unhideWhenUsed/>
    <w:rsid w:val="00CF14EF"/>
    <w:pPr>
      <w:spacing w:after="100" w:line="276" w:lineRule="auto"/>
      <w:ind w:left="220"/>
    </w:pPr>
    <w:rPr>
      <w:rFonts w:ascii="Times New Roman" w:hAnsi="Times New Roman"/>
    </w:rPr>
  </w:style>
  <w:style w:type="paragraph" w:styleId="T3">
    <w:name w:val="toc 3"/>
    <w:basedOn w:val="Normal"/>
    <w:next w:val="Normal"/>
    <w:autoRedefine/>
    <w:uiPriority w:val="39"/>
    <w:unhideWhenUsed/>
    <w:rsid w:val="00CF14EF"/>
    <w:pPr>
      <w:spacing w:after="100" w:line="276" w:lineRule="auto"/>
      <w:ind w:left="440"/>
    </w:pPr>
    <w:rPr>
      <w:rFonts w:ascii="Times New Roman" w:hAnsi="Times New Roman"/>
    </w:rPr>
  </w:style>
  <w:style w:type="paragraph" w:styleId="stBilgi">
    <w:name w:val="header"/>
    <w:basedOn w:val="Normal"/>
    <w:link w:val="stBilgiChar"/>
    <w:uiPriority w:val="99"/>
    <w:unhideWhenUsed/>
    <w:rsid w:val="00616701"/>
    <w:pPr>
      <w:tabs>
        <w:tab w:val="center" w:pos="4536"/>
        <w:tab w:val="right" w:pos="9072"/>
      </w:tabs>
      <w:spacing w:before="0" w:after="0"/>
    </w:pPr>
  </w:style>
  <w:style w:type="character" w:customStyle="1" w:styleId="stBilgiChar">
    <w:name w:val="Üst Bilgi Char"/>
    <w:basedOn w:val="VarsaylanParagrafYazTipi"/>
    <w:link w:val="stBilgi"/>
    <w:uiPriority w:val="99"/>
    <w:rsid w:val="00616701"/>
  </w:style>
  <w:style w:type="paragraph" w:styleId="AltBilgi">
    <w:name w:val="footer"/>
    <w:aliases w:val="AGT ESIA ,AGT ESIA"/>
    <w:basedOn w:val="Normal"/>
    <w:link w:val="AltBilgiChar"/>
    <w:uiPriority w:val="99"/>
    <w:unhideWhenUsed/>
    <w:rsid w:val="00616701"/>
    <w:pPr>
      <w:tabs>
        <w:tab w:val="center" w:pos="4536"/>
        <w:tab w:val="right" w:pos="9072"/>
      </w:tabs>
      <w:spacing w:before="0" w:after="0"/>
    </w:pPr>
  </w:style>
  <w:style w:type="character" w:customStyle="1" w:styleId="AltBilgiChar">
    <w:name w:val="Alt Bilgi Char"/>
    <w:aliases w:val="AGT ESIA  Char,AGT ESIA Char1"/>
    <w:basedOn w:val="VarsaylanParagrafYazTipi"/>
    <w:link w:val="AltBilgi"/>
    <w:uiPriority w:val="99"/>
    <w:rsid w:val="00616701"/>
  </w:style>
  <w:style w:type="paragraph" w:styleId="T4">
    <w:name w:val="toc 4"/>
    <w:basedOn w:val="Normal"/>
    <w:next w:val="Normal"/>
    <w:autoRedefine/>
    <w:uiPriority w:val="39"/>
    <w:unhideWhenUsed/>
    <w:rsid w:val="0098095D"/>
    <w:pPr>
      <w:spacing w:before="0" w:after="100" w:line="259" w:lineRule="auto"/>
      <w:ind w:left="660"/>
      <w:jc w:val="left"/>
    </w:pPr>
    <w:rPr>
      <w:rFonts w:eastAsiaTheme="minorEastAsia"/>
      <w:lang w:eastAsia="tr-TR"/>
    </w:rPr>
  </w:style>
  <w:style w:type="paragraph" w:styleId="T5">
    <w:name w:val="toc 5"/>
    <w:basedOn w:val="Normal"/>
    <w:next w:val="Normal"/>
    <w:autoRedefine/>
    <w:uiPriority w:val="39"/>
    <w:unhideWhenUsed/>
    <w:rsid w:val="0098095D"/>
    <w:pPr>
      <w:spacing w:before="0" w:after="100" w:line="259" w:lineRule="auto"/>
      <w:ind w:left="880"/>
      <w:jc w:val="left"/>
    </w:pPr>
    <w:rPr>
      <w:rFonts w:eastAsiaTheme="minorEastAsia"/>
      <w:lang w:eastAsia="tr-TR"/>
    </w:rPr>
  </w:style>
  <w:style w:type="paragraph" w:styleId="T6">
    <w:name w:val="toc 6"/>
    <w:basedOn w:val="Normal"/>
    <w:next w:val="Normal"/>
    <w:autoRedefine/>
    <w:uiPriority w:val="39"/>
    <w:unhideWhenUsed/>
    <w:rsid w:val="0098095D"/>
    <w:pPr>
      <w:spacing w:before="0" w:after="100" w:line="259" w:lineRule="auto"/>
      <w:ind w:left="1100"/>
      <w:jc w:val="left"/>
    </w:pPr>
    <w:rPr>
      <w:rFonts w:eastAsiaTheme="minorEastAsia"/>
      <w:lang w:eastAsia="tr-TR"/>
    </w:rPr>
  </w:style>
  <w:style w:type="paragraph" w:styleId="T7">
    <w:name w:val="toc 7"/>
    <w:basedOn w:val="Normal"/>
    <w:next w:val="Normal"/>
    <w:autoRedefine/>
    <w:uiPriority w:val="39"/>
    <w:unhideWhenUsed/>
    <w:rsid w:val="0098095D"/>
    <w:pPr>
      <w:spacing w:before="0" w:after="100" w:line="259" w:lineRule="auto"/>
      <w:ind w:left="1320"/>
      <w:jc w:val="left"/>
    </w:pPr>
    <w:rPr>
      <w:rFonts w:eastAsiaTheme="minorEastAsia"/>
      <w:lang w:eastAsia="tr-TR"/>
    </w:rPr>
  </w:style>
  <w:style w:type="paragraph" w:styleId="T8">
    <w:name w:val="toc 8"/>
    <w:basedOn w:val="Normal"/>
    <w:next w:val="Normal"/>
    <w:autoRedefine/>
    <w:uiPriority w:val="39"/>
    <w:unhideWhenUsed/>
    <w:rsid w:val="0098095D"/>
    <w:pPr>
      <w:spacing w:before="0" w:after="100" w:line="259" w:lineRule="auto"/>
      <w:ind w:left="1540"/>
      <w:jc w:val="left"/>
    </w:pPr>
    <w:rPr>
      <w:rFonts w:eastAsiaTheme="minorEastAsia"/>
      <w:lang w:eastAsia="tr-TR"/>
    </w:rPr>
  </w:style>
  <w:style w:type="paragraph" w:styleId="T9">
    <w:name w:val="toc 9"/>
    <w:basedOn w:val="Normal"/>
    <w:next w:val="Normal"/>
    <w:autoRedefine/>
    <w:uiPriority w:val="39"/>
    <w:unhideWhenUsed/>
    <w:rsid w:val="0098095D"/>
    <w:pPr>
      <w:spacing w:before="0" w:after="100" w:line="259" w:lineRule="auto"/>
      <w:ind w:left="1760"/>
      <w:jc w:val="left"/>
    </w:pPr>
    <w:rPr>
      <w:rFonts w:eastAsiaTheme="minorEastAsia"/>
      <w:lang w:eastAsia="tr-TR"/>
    </w:rPr>
  </w:style>
  <w:style w:type="paragraph" w:styleId="BalonMetni">
    <w:name w:val="Balloon Text"/>
    <w:basedOn w:val="Normal"/>
    <w:link w:val="BalonMetniChar"/>
    <w:uiPriority w:val="99"/>
    <w:semiHidden/>
    <w:unhideWhenUsed/>
    <w:rsid w:val="001E2681"/>
    <w:pPr>
      <w:spacing w:before="0"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2681"/>
    <w:rPr>
      <w:rFonts w:ascii="Segoe UI" w:hAnsi="Segoe UI" w:cs="Segoe UI"/>
      <w:sz w:val="18"/>
      <w:szCs w:val="18"/>
    </w:rPr>
  </w:style>
  <w:style w:type="paragraph" w:styleId="AralkYok">
    <w:name w:val="No Spacing"/>
    <w:link w:val="AralkYokChar"/>
    <w:uiPriority w:val="1"/>
    <w:unhideWhenUsed/>
    <w:qFormat/>
    <w:rsid w:val="00E02694"/>
    <w:pPr>
      <w:tabs>
        <w:tab w:val="left" w:pos="284"/>
      </w:tabs>
      <w:spacing w:after="0" w:line="240" w:lineRule="auto"/>
    </w:pPr>
    <w:rPr>
      <w:rFonts w:ascii="Calibri" w:hAnsi="Calibri"/>
      <w:kern w:val="18"/>
      <w:sz w:val="16"/>
      <w:szCs w:val="20"/>
      <w:lang w:val="en-GB"/>
    </w:rPr>
  </w:style>
  <w:style w:type="character" w:customStyle="1" w:styleId="AralkYokChar">
    <w:name w:val="Aralık Yok Char"/>
    <w:basedOn w:val="VarsaylanParagrafYazTipi"/>
    <w:link w:val="AralkYok"/>
    <w:uiPriority w:val="1"/>
    <w:rsid w:val="00E02694"/>
    <w:rPr>
      <w:rFonts w:ascii="Calibri" w:hAnsi="Calibri"/>
      <w:kern w:val="18"/>
      <w:sz w:val="16"/>
      <w:szCs w:val="20"/>
      <w:lang w:val="en-GB"/>
    </w:rPr>
  </w:style>
  <w:style w:type="paragraph" w:styleId="ListeParagraf">
    <w:name w:val="List Paragraph"/>
    <w:aliases w:val="Liste Başlığı,List Bullet Mary,List Paragraph (numbered (a)),METİN,Johan bulletList Paragraph,Lvl 1 Bullet,Ithaca Bullets,Body text,List Paragraph1,Paragraph Indent,Liste Paragraf1,List_Paragraph,Multilevel para_II,Bullets,Citation List"/>
    <w:basedOn w:val="Normal"/>
    <w:link w:val="ListeParagrafChar"/>
    <w:uiPriority w:val="34"/>
    <w:qFormat/>
    <w:rsid w:val="00350B85"/>
    <w:pPr>
      <w:ind w:left="720"/>
      <w:contextualSpacing/>
    </w:pPr>
  </w:style>
  <w:style w:type="character" w:customStyle="1" w:styleId="ListeParagrafChar">
    <w:name w:val="Liste Paragraf Char"/>
    <w:aliases w:val="Liste Başlığı Char,List Bullet Mary Char,List Paragraph (numbered (a)) Char,METİN Char,Johan bulletList Paragraph Char,Lvl 1 Bullet Char,Ithaca Bullets Char,Body text Char,List Paragraph1 Char,Paragraph Indent Char,Bullets Char"/>
    <w:link w:val="ListeParagraf"/>
    <w:uiPriority w:val="34"/>
    <w:locked/>
    <w:rsid w:val="00350B85"/>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rsid w:val="00A44E37"/>
    <w:pPr>
      <w:spacing w:after="160" w:line="259" w:lineRule="auto"/>
    </w:pPr>
    <w:rPr>
      <w:rFonts w:ascii="Calibri" w:hAnsi="Calibri"/>
      <w:kern w:val="18"/>
      <w:szCs w:val="20"/>
      <w:lang w:val="en-GB"/>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44E37"/>
    <w:rPr>
      <w:rFonts w:ascii="Calibri" w:hAnsi="Calibri"/>
      <w:kern w:val="18"/>
      <w:szCs w:val="20"/>
      <w:lang w:val="en-GB"/>
    </w:rPr>
  </w:style>
  <w:style w:type="paragraph" w:styleId="ResimYazs">
    <w:name w:val="caption"/>
    <w:aliases w:val="Table Caption Char Char,Table Caption Char,Map Char,Caption1,Resim Yazısı.Table Caption Char Char Char Char Char Char Char Char Char Char Char Char Char,Resim Yazısı.Table Caption Char Char Char Char Char Char,Caption1 Char Ch,Char1 Ch,Map"/>
    <w:basedOn w:val="Normal"/>
    <w:next w:val="Normal"/>
    <w:link w:val="ResimYazsChar"/>
    <w:uiPriority w:val="35"/>
    <w:unhideWhenUsed/>
    <w:qFormat/>
    <w:rsid w:val="00A23B4D"/>
    <w:pPr>
      <w:spacing w:after="0"/>
    </w:pPr>
    <w:rPr>
      <w:rFonts w:ascii="Calibri" w:eastAsia="Times New Roman" w:hAnsi="Calibri" w:cs="Times New Roman"/>
      <w:iCs/>
      <w:color w:val="44546A" w:themeColor="text2"/>
      <w:sz w:val="20"/>
      <w:szCs w:val="18"/>
      <w:lang w:val="en-US"/>
    </w:rPr>
  </w:style>
  <w:style w:type="table" w:customStyle="1" w:styleId="ListeTablo3-Vurgu11">
    <w:name w:val="Liste Tablo 3 - Vurgu 11"/>
    <w:basedOn w:val="NormalTablo"/>
    <w:uiPriority w:val="48"/>
    <w:rsid w:val="00A44E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esimYazsChar">
    <w:name w:val="Resim Yazısı Char"/>
    <w:aliases w:val="Table Caption Char Char Char,Table Caption Char Char1,Map Char Char,Caption1 Char,Resim Yazısı.Table Caption Char Char Char Char Char Char Char Char Char Char Char Char Char Char,Caption1 Char Ch Char,Char1 Ch Char,Map Char1"/>
    <w:basedOn w:val="VarsaylanParagrafYazTipi"/>
    <w:link w:val="ResimYazs"/>
    <w:uiPriority w:val="35"/>
    <w:rsid w:val="00A23B4D"/>
    <w:rPr>
      <w:rFonts w:ascii="Calibri" w:eastAsia="Times New Roman" w:hAnsi="Calibri" w:cs="Times New Roman"/>
      <w:iCs/>
      <w:color w:val="44546A" w:themeColor="text2"/>
      <w:sz w:val="20"/>
      <w:szCs w:val="18"/>
      <w:lang w:val="en-US"/>
    </w:rPr>
  </w:style>
  <w:style w:type="table" w:customStyle="1" w:styleId="TableGrid20">
    <w:name w:val="Table Grid20"/>
    <w:basedOn w:val="NormalTablo"/>
    <w:next w:val="TabloKlavuzu"/>
    <w:rsid w:val="00A44E37"/>
    <w:pPr>
      <w:spacing w:after="0" w:line="240" w:lineRule="auto"/>
    </w:pPr>
    <w:rPr>
      <w:rFonts w:ascii="Times New Roman" w:eastAsia="Times New Roman" w:hAnsi="Times New Roman" w:cs="Times New Roman"/>
      <w:kern w:val="18"/>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4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next w:val="AkListe-Vurgu1"/>
    <w:uiPriority w:val="61"/>
    <w:rsid w:val="00A44E37"/>
    <w:pPr>
      <w:spacing w:after="0" w:line="240" w:lineRule="auto"/>
      <w:jc w:val="center"/>
    </w:pPr>
    <w:rPr>
      <w:rFonts w:ascii="Calibri" w:eastAsiaTheme="minorEastAsia" w:hAnsi="Calibri"/>
      <w:color w:val="000000" w:themeColor="text1"/>
      <w:kern w:val="18"/>
      <w:sz w:val="18"/>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unhideWhenUsed/>
    <w:rsid w:val="00A44E3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DipnotMetni">
    <w:name w:val="footnote text"/>
    <w:aliases w:val="Char5, Char5,single space,footnote text,FOOTNOTES,fn,Footnote Text Char Char,ft Char Char,single space Char Char,footnote text Char Char,Текст сноски Знак Char Знак Знак Char,Footnote,Footnote Text Char2 Char,Footnote Text Char Char1 Char1"/>
    <w:basedOn w:val="Normal"/>
    <w:link w:val="DipnotMetniChar"/>
    <w:uiPriority w:val="99"/>
    <w:unhideWhenUsed/>
    <w:qFormat/>
    <w:rsid w:val="00A44E37"/>
    <w:pPr>
      <w:tabs>
        <w:tab w:val="left" w:pos="284"/>
      </w:tabs>
      <w:spacing w:before="0" w:after="180" w:line="40" w:lineRule="atLeast"/>
    </w:pPr>
    <w:rPr>
      <w:rFonts w:ascii="Calibri" w:hAnsi="Calibri"/>
      <w:kern w:val="18"/>
      <w:sz w:val="16"/>
      <w:szCs w:val="20"/>
      <w:lang w:val="en-GB"/>
    </w:rPr>
  </w:style>
  <w:style w:type="character" w:customStyle="1" w:styleId="DipnotMetniChar">
    <w:name w:val="Dipnot Metni Char"/>
    <w:aliases w:val="Char5 Char, Char5 Char,single space Char,footnote text Char,FOOTNOTES Char,fn Char,Footnote Text Char Char Char,ft Char Char Char,single space Char Char Char,footnote text Char Char Char,Текст сноски Знак Char Знак Знак Char Char"/>
    <w:basedOn w:val="VarsaylanParagrafYazTipi"/>
    <w:link w:val="DipnotMetni"/>
    <w:uiPriority w:val="99"/>
    <w:rsid w:val="00A44E37"/>
    <w:rPr>
      <w:rFonts w:ascii="Calibri" w:hAnsi="Calibri"/>
      <w:kern w:val="18"/>
      <w:sz w:val="16"/>
      <w:szCs w:val="20"/>
      <w:lang w:val="en-GB"/>
    </w:rPr>
  </w:style>
  <w:style w:type="character" w:styleId="DipnotBavurusu">
    <w:name w:val="footnote reference"/>
    <w:aliases w:val="Başlık 2 Char1,BVI fnr,Error-Fußnotenzeichen3,Error-Fußnotenzeichen5,Error-Fußnotenzeichen6,FO,Footnote Reference Number,Footnote Reference1,Footnote Reference_LVL6,Footnote Reference_LVL61,Footnote Reference_LVL62,fr,ftref,Char Char1"/>
    <w:basedOn w:val="VarsaylanParagrafYazTipi"/>
    <w:link w:val="BVIfnrCharCharChar1CharCharCharCharCharCharChar1CharCharChar1Char"/>
    <w:uiPriority w:val="99"/>
    <w:unhideWhenUsed/>
    <w:qFormat/>
    <w:rsid w:val="00A44E37"/>
    <w:rPr>
      <w:rFonts w:asciiTheme="majorHAnsi" w:hAnsiTheme="majorHAnsi"/>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DipnotBavurusu"/>
    <w:uiPriority w:val="99"/>
    <w:semiHidden/>
    <w:rsid w:val="00A44E37"/>
    <w:pPr>
      <w:spacing w:line="240" w:lineRule="exact"/>
      <w:jc w:val="left"/>
    </w:pPr>
    <w:rPr>
      <w:rFonts w:asciiTheme="majorHAnsi" w:hAnsiTheme="majorHAnsi"/>
      <w:vertAlign w:val="superscript"/>
    </w:rPr>
  </w:style>
  <w:style w:type="character" w:customStyle="1" w:styleId="tlid-translation">
    <w:name w:val="tlid-translation"/>
    <w:basedOn w:val="VarsaylanParagrafYazTipi"/>
    <w:rsid w:val="00393392"/>
  </w:style>
  <w:style w:type="character" w:styleId="AklamaBavurusu">
    <w:name w:val="annotation reference"/>
    <w:basedOn w:val="VarsaylanParagrafYazTipi"/>
    <w:uiPriority w:val="99"/>
    <w:unhideWhenUsed/>
    <w:rsid w:val="00393392"/>
    <w:rPr>
      <w:sz w:val="16"/>
      <w:szCs w:val="16"/>
    </w:rPr>
  </w:style>
  <w:style w:type="paragraph" w:styleId="AklamaMetni">
    <w:name w:val="annotation text"/>
    <w:basedOn w:val="Normal"/>
    <w:link w:val="AklamaMetniChar"/>
    <w:uiPriority w:val="99"/>
    <w:unhideWhenUsed/>
    <w:rsid w:val="00393392"/>
    <w:pPr>
      <w:spacing w:line="40" w:lineRule="atLeast"/>
    </w:pPr>
    <w:rPr>
      <w:rFonts w:ascii="Times New Roman" w:hAnsi="Times New Roman"/>
      <w:sz w:val="20"/>
      <w:szCs w:val="20"/>
    </w:rPr>
  </w:style>
  <w:style w:type="character" w:customStyle="1" w:styleId="AklamaMetniChar">
    <w:name w:val="Açıklama Metni Char"/>
    <w:basedOn w:val="VarsaylanParagrafYazTipi"/>
    <w:link w:val="AklamaMetni"/>
    <w:uiPriority w:val="99"/>
    <w:rsid w:val="00393392"/>
    <w:rPr>
      <w:rFonts w:ascii="Times New Roman" w:hAnsi="Times New Roman"/>
      <w:sz w:val="20"/>
      <w:szCs w:val="20"/>
    </w:rPr>
  </w:style>
  <w:style w:type="table" w:customStyle="1" w:styleId="ListeTablo3-Vurgu51">
    <w:name w:val="Liste Tablo 3 - Vurgu 51"/>
    <w:basedOn w:val="NormalTablo"/>
    <w:uiPriority w:val="48"/>
    <w:rsid w:val="00393392"/>
    <w:pPr>
      <w:spacing w:after="0" w:line="240" w:lineRule="auto"/>
    </w:pPr>
    <w:rPr>
      <w:rFonts w:ascii="Calibri" w:hAnsi="Calibri"/>
      <w:kern w:val="18"/>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RpNormalMetin">
    <w:name w:val="RpNormalMetin"/>
    <w:basedOn w:val="Normal"/>
    <w:qFormat/>
    <w:rsid w:val="00393392"/>
    <w:pPr>
      <w:spacing w:after="0" w:line="276" w:lineRule="auto"/>
    </w:pPr>
    <w:rPr>
      <w:rFonts w:ascii="Cambria" w:eastAsia="Times New Roman" w:hAnsi="Cambria" w:cs="Times New Roman"/>
      <w:szCs w:val="20"/>
      <w:lang w:val="en-US"/>
    </w:rPr>
  </w:style>
  <w:style w:type="paragraph" w:styleId="AklamaKonusu">
    <w:name w:val="annotation subject"/>
    <w:basedOn w:val="AklamaMetni"/>
    <w:next w:val="AklamaMetni"/>
    <w:link w:val="AklamaKonusuChar"/>
    <w:uiPriority w:val="99"/>
    <w:unhideWhenUsed/>
    <w:rsid w:val="009E0CFC"/>
    <w:rPr>
      <w:b/>
      <w:bCs/>
    </w:rPr>
  </w:style>
  <w:style w:type="character" w:customStyle="1" w:styleId="AklamaKonusuChar">
    <w:name w:val="Açıklama Konusu Char"/>
    <w:basedOn w:val="AklamaMetniChar"/>
    <w:link w:val="AklamaKonusu"/>
    <w:uiPriority w:val="99"/>
    <w:rsid w:val="009E0CFC"/>
    <w:rPr>
      <w:rFonts w:ascii="Times New Roman" w:hAnsi="Times New Roman"/>
      <w:b/>
      <w:bCs/>
      <w:sz w:val="20"/>
      <w:szCs w:val="20"/>
    </w:rPr>
  </w:style>
  <w:style w:type="character" w:customStyle="1" w:styleId="zmlenmeyenBahsetme1">
    <w:name w:val="Çözümlenmeyen Bahsetme1"/>
    <w:basedOn w:val="VarsaylanParagrafYazTipi"/>
    <w:uiPriority w:val="99"/>
    <w:semiHidden/>
    <w:unhideWhenUsed/>
    <w:rsid w:val="009E0CFC"/>
    <w:rPr>
      <w:color w:val="605E5C"/>
      <w:shd w:val="clear" w:color="auto" w:fill="E1DFDD"/>
    </w:rPr>
  </w:style>
  <w:style w:type="paragraph" w:customStyle="1" w:styleId="tablo">
    <w:name w:val="tablo"/>
    <w:basedOn w:val="Normal"/>
    <w:link w:val="tabloChar"/>
    <w:qFormat/>
    <w:rsid w:val="00C50B06"/>
    <w:pPr>
      <w:spacing w:after="240"/>
    </w:pPr>
    <w:rPr>
      <w:rFonts w:ascii="Futura Bk BT" w:eastAsia="Calibri" w:hAnsi="Futura Bk BT" w:cs="Times New Roman"/>
    </w:rPr>
  </w:style>
  <w:style w:type="character" w:customStyle="1" w:styleId="tabloChar">
    <w:name w:val="tablo Char"/>
    <w:link w:val="tablo"/>
    <w:rsid w:val="00C50B06"/>
    <w:rPr>
      <w:rFonts w:ascii="Futura Bk BT" w:eastAsia="Calibri" w:hAnsi="Futura Bk BT" w:cs="Times New Roman"/>
    </w:rPr>
  </w:style>
  <w:style w:type="table" w:customStyle="1" w:styleId="TabloKlavuzu2">
    <w:name w:val="Tablo Kılavuzu2"/>
    <w:basedOn w:val="NormalTablo"/>
    <w:next w:val="TabloKlavuzu"/>
    <w:uiPriority w:val="59"/>
    <w:rsid w:val="00C50B06"/>
    <w:pPr>
      <w:spacing w:after="0" w:line="240" w:lineRule="auto"/>
    </w:pPr>
    <w:rPr>
      <w:rFonts w:ascii="Futura Bk BT" w:hAnsi="Futura Bk B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200FB"/>
    <w:rPr>
      <w:color w:val="954F72" w:themeColor="followedHyperlink"/>
      <w:u w:val="single"/>
    </w:rPr>
  </w:style>
  <w:style w:type="paragraph" w:customStyle="1" w:styleId="msonormal0">
    <w:name w:val="msonormal"/>
    <w:basedOn w:val="Normal"/>
    <w:uiPriority w:val="99"/>
    <w:semiHidden/>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character" w:customStyle="1" w:styleId="DipnotMetniChar1">
    <w:name w:val="Dipnot Metni Char1"/>
    <w:aliases w:val="Char5 Char1,single space Char1,footnote text Char1,FOOTNOTES Char1,fn Char1,Footnote Text Char Char Char1,ft Char Char Char1,single space Char Char Char1,footnote text Char Char Char1,Текст сноски Знак Char Знак Знак Char Char1"/>
    <w:basedOn w:val="VarsaylanParagrafYazTipi"/>
    <w:uiPriority w:val="99"/>
    <w:semiHidden/>
    <w:rsid w:val="000200FB"/>
    <w:rPr>
      <w:sz w:val="20"/>
      <w:szCs w:val="20"/>
    </w:rPr>
  </w:style>
  <w:style w:type="character" w:customStyle="1" w:styleId="AltBilgiChar1">
    <w:name w:val="Alt Bilgi Char1"/>
    <w:aliases w:val="AGT ESIA Char"/>
    <w:basedOn w:val="VarsaylanParagrafYazTipi"/>
    <w:uiPriority w:val="99"/>
    <w:semiHidden/>
    <w:rsid w:val="000200FB"/>
  </w:style>
  <w:style w:type="character" w:customStyle="1" w:styleId="GvdeMetniChar1">
    <w:name w:val="Gövde Metni Char1"/>
    <w:aliases w:val="Char + Before:  6 pt Char1,Aftebodyr:  6 pt + Önce:  12 nk Char1,Aftebodyr:  6 pt Char1,Aftebodyr:  6 pt + Küçük Büyük Ha... Char1,Gövde Metni Char2 Char Char Char Char Char Char1,Char +.... Char1,ES Body Text Char1,AXYS-Body Text Char"/>
    <w:basedOn w:val="VarsaylanParagrafYazTipi"/>
    <w:semiHidden/>
    <w:rsid w:val="000200FB"/>
  </w:style>
  <w:style w:type="table" w:customStyle="1" w:styleId="KlavuzTablo6Renkli-Vurgu11">
    <w:name w:val="Kılavuz Tablo 6 Renkli - Vurgu 11"/>
    <w:basedOn w:val="NormalTablo"/>
    <w:uiPriority w:val="51"/>
    <w:rsid w:val="000200F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11">
    <w:name w:val="Kılavuzu Tablo 4 - Vurgu 11"/>
    <w:basedOn w:val="NormalTablo"/>
    <w:uiPriority w:val="49"/>
    <w:rsid w:val="002E61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killerTablosu">
    <w:name w:val="table of figures"/>
    <w:basedOn w:val="Normal"/>
    <w:next w:val="Normal"/>
    <w:uiPriority w:val="99"/>
    <w:unhideWhenUsed/>
    <w:rsid w:val="00CF116D"/>
    <w:pPr>
      <w:spacing w:after="0"/>
    </w:pPr>
  </w:style>
  <w:style w:type="character" w:customStyle="1" w:styleId="UnresolvedMention1">
    <w:name w:val="Unresolved Mention1"/>
    <w:basedOn w:val="VarsaylanParagrafYazTipi"/>
    <w:uiPriority w:val="99"/>
    <w:semiHidden/>
    <w:unhideWhenUsed/>
    <w:rsid w:val="00A23B4D"/>
    <w:rPr>
      <w:color w:val="605E5C"/>
      <w:shd w:val="clear" w:color="auto" w:fill="E1DFDD"/>
    </w:rPr>
  </w:style>
  <w:style w:type="paragraph" w:styleId="Dzeltme">
    <w:name w:val="Revision"/>
    <w:hidden/>
    <w:uiPriority w:val="99"/>
    <w:semiHidden/>
    <w:rsid w:val="00E56081"/>
    <w:pPr>
      <w:spacing w:after="0" w:line="240" w:lineRule="auto"/>
    </w:pPr>
  </w:style>
  <w:style w:type="numbering" w:customStyle="1" w:styleId="ListeYok1">
    <w:name w:val="Liste Yok1"/>
    <w:next w:val="ListeYok"/>
    <w:uiPriority w:val="99"/>
    <w:semiHidden/>
    <w:unhideWhenUsed/>
    <w:rsid w:val="0024385F"/>
  </w:style>
  <w:style w:type="character" w:styleId="zmlenmeyenBahsetme">
    <w:name w:val="Unresolved Mention"/>
    <w:basedOn w:val="VarsaylanParagrafYazTipi"/>
    <w:uiPriority w:val="99"/>
    <w:semiHidden/>
    <w:unhideWhenUsed/>
    <w:rsid w:val="00DB6D8F"/>
    <w:rPr>
      <w:color w:val="605E5C"/>
      <w:shd w:val="clear" w:color="auto" w:fill="E1DFDD"/>
    </w:rPr>
  </w:style>
  <w:style w:type="character" w:customStyle="1" w:styleId="UnresolvedMention2">
    <w:name w:val="Unresolved Mention2"/>
    <w:basedOn w:val="VarsaylanParagrafYazTipi"/>
    <w:uiPriority w:val="99"/>
    <w:semiHidden/>
    <w:unhideWhenUsed/>
    <w:rsid w:val="0095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679">
      <w:bodyDiv w:val="1"/>
      <w:marLeft w:val="0"/>
      <w:marRight w:val="0"/>
      <w:marTop w:val="0"/>
      <w:marBottom w:val="0"/>
      <w:divBdr>
        <w:top w:val="none" w:sz="0" w:space="0" w:color="auto"/>
        <w:left w:val="none" w:sz="0" w:space="0" w:color="auto"/>
        <w:bottom w:val="none" w:sz="0" w:space="0" w:color="auto"/>
        <w:right w:val="none" w:sz="0" w:space="0" w:color="auto"/>
      </w:divBdr>
    </w:div>
    <w:div w:id="15928286">
      <w:bodyDiv w:val="1"/>
      <w:marLeft w:val="0"/>
      <w:marRight w:val="0"/>
      <w:marTop w:val="0"/>
      <w:marBottom w:val="0"/>
      <w:divBdr>
        <w:top w:val="none" w:sz="0" w:space="0" w:color="auto"/>
        <w:left w:val="none" w:sz="0" w:space="0" w:color="auto"/>
        <w:bottom w:val="none" w:sz="0" w:space="0" w:color="auto"/>
        <w:right w:val="none" w:sz="0" w:space="0" w:color="auto"/>
      </w:divBdr>
    </w:div>
    <w:div w:id="61414511">
      <w:bodyDiv w:val="1"/>
      <w:marLeft w:val="0"/>
      <w:marRight w:val="0"/>
      <w:marTop w:val="0"/>
      <w:marBottom w:val="0"/>
      <w:divBdr>
        <w:top w:val="none" w:sz="0" w:space="0" w:color="auto"/>
        <w:left w:val="none" w:sz="0" w:space="0" w:color="auto"/>
        <w:bottom w:val="none" w:sz="0" w:space="0" w:color="auto"/>
        <w:right w:val="none" w:sz="0" w:space="0" w:color="auto"/>
      </w:divBdr>
    </w:div>
    <w:div w:id="69206147">
      <w:bodyDiv w:val="1"/>
      <w:marLeft w:val="0"/>
      <w:marRight w:val="0"/>
      <w:marTop w:val="0"/>
      <w:marBottom w:val="0"/>
      <w:divBdr>
        <w:top w:val="none" w:sz="0" w:space="0" w:color="auto"/>
        <w:left w:val="none" w:sz="0" w:space="0" w:color="auto"/>
        <w:bottom w:val="none" w:sz="0" w:space="0" w:color="auto"/>
        <w:right w:val="none" w:sz="0" w:space="0" w:color="auto"/>
      </w:divBdr>
    </w:div>
    <w:div w:id="99421559">
      <w:bodyDiv w:val="1"/>
      <w:marLeft w:val="0"/>
      <w:marRight w:val="0"/>
      <w:marTop w:val="0"/>
      <w:marBottom w:val="0"/>
      <w:divBdr>
        <w:top w:val="none" w:sz="0" w:space="0" w:color="auto"/>
        <w:left w:val="none" w:sz="0" w:space="0" w:color="auto"/>
        <w:bottom w:val="none" w:sz="0" w:space="0" w:color="auto"/>
        <w:right w:val="none" w:sz="0" w:space="0" w:color="auto"/>
      </w:divBdr>
    </w:div>
    <w:div w:id="105319775">
      <w:bodyDiv w:val="1"/>
      <w:marLeft w:val="0"/>
      <w:marRight w:val="0"/>
      <w:marTop w:val="0"/>
      <w:marBottom w:val="0"/>
      <w:divBdr>
        <w:top w:val="none" w:sz="0" w:space="0" w:color="auto"/>
        <w:left w:val="none" w:sz="0" w:space="0" w:color="auto"/>
        <w:bottom w:val="none" w:sz="0" w:space="0" w:color="auto"/>
        <w:right w:val="none" w:sz="0" w:space="0" w:color="auto"/>
      </w:divBdr>
    </w:div>
    <w:div w:id="126975379">
      <w:bodyDiv w:val="1"/>
      <w:marLeft w:val="0"/>
      <w:marRight w:val="0"/>
      <w:marTop w:val="0"/>
      <w:marBottom w:val="0"/>
      <w:divBdr>
        <w:top w:val="none" w:sz="0" w:space="0" w:color="auto"/>
        <w:left w:val="none" w:sz="0" w:space="0" w:color="auto"/>
        <w:bottom w:val="none" w:sz="0" w:space="0" w:color="auto"/>
        <w:right w:val="none" w:sz="0" w:space="0" w:color="auto"/>
      </w:divBdr>
    </w:div>
    <w:div w:id="138114282">
      <w:bodyDiv w:val="1"/>
      <w:marLeft w:val="0"/>
      <w:marRight w:val="0"/>
      <w:marTop w:val="0"/>
      <w:marBottom w:val="0"/>
      <w:divBdr>
        <w:top w:val="none" w:sz="0" w:space="0" w:color="auto"/>
        <w:left w:val="none" w:sz="0" w:space="0" w:color="auto"/>
        <w:bottom w:val="none" w:sz="0" w:space="0" w:color="auto"/>
        <w:right w:val="none" w:sz="0" w:space="0" w:color="auto"/>
      </w:divBdr>
    </w:div>
    <w:div w:id="140393456">
      <w:bodyDiv w:val="1"/>
      <w:marLeft w:val="0"/>
      <w:marRight w:val="0"/>
      <w:marTop w:val="0"/>
      <w:marBottom w:val="0"/>
      <w:divBdr>
        <w:top w:val="none" w:sz="0" w:space="0" w:color="auto"/>
        <w:left w:val="none" w:sz="0" w:space="0" w:color="auto"/>
        <w:bottom w:val="none" w:sz="0" w:space="0" w:color="auto"/>
        <w:right w:val="none" w:sz="0" w:space="0" w:color="auto"/>
      </w:divBdr>
    </w:div>
    <w:div w:id="154499156">
      <w:bodyDiv w:val="1"/>
      <w:marLeft w:val="0"/>
      <w:marRight w:val="0"/>
      <w:marTop w:val="0"/>
      <w:marBottom w:val="0"/>
      <w:divBdr>
        <w:top w:val="none" w:sz="0" w:space="0" w:color="auto"/>
        <w:left w:val="none" w:sz="0" w:space="0" w:color="auto"/>
        <w:bottom w:val="none" w:sz="0" w:space="0" w:color="auto"/>
        <w:right w:val="none" w:sz="0" w:space="0" w:color="auto"/>
      </w:divBdr>
    </w:div>
    <w:div w:id="191261679">
      <w:bodyDiv w:val="1"/>
      <w:marLeft w:val="0"/>
      <w:marRight w:val="0"/>
      <w:marTop w:val="0"/>
      <w:marBottom w:val="0"/>
      <w:divBdr>
        <w:top w:val="none" w:sz="0" w:space="0" w:color="auto"/>
        <w:left w:val="none" w:sz="0" w:space="0" w:color="auto"/>
        <w:bottom w:val="none" w:sz="0" w:space="0" w:color="auto"/>
        <w:right w:val="none" w:sz="0" w:space="0" w:color="auto"/>
      </w:divBdr>
    </w:div>
    <w:div w:id="204025830">
      <w:bodyDiv w:val="1"/>
      <w:marLeft w:val="0"/>
      <w:marRight w:val="0"/>
      <w:marTop w:val="0"/>
      <w:marBottom w:val="0"/>
      <w:divBdr>
        <w:top w:val="none" w:sz="0" w:space="0" w:color="auto"/>
        <w:left w:val="none" w:sz="0" w:space="0" w:color="auto"/>
        <w:bottom w:val="none" w:sz="0" w:space="0" w:color="auto"/>
        <w:right w:val="none" w:sz="0" w:space="0" w:color="auto"/>
      </w:divBdr>
    </w:div>
    <w:div w:id="208423012">
      <w:bodyDiv w:val="1"/>
      <w:marLeft w:val="0"/>
      <w:marRight w:val="0"/>
      <w:marTop w:val="0"/>
      <w:marBottom w:val="0"/>
      <w:divBdr>
        <w:top w:val="none" w:sz="0" w:space="0" w:color="auto"/>
        <w:left w:val="none" w:sz="0" w:space="0" w:color="auto"/>
        <w:bottom w:val="none" w:sz="0" w:space="0" w:color="auto"/>
        <w:right w:val="none" w:sz="0" w:space="0" w:color="auto"/>
      </w:divBdr>
    </w:div>
    <w:div w:id="212472605">
      <w:bodyDiv w:val="1"/>
      <w:marLeft w:val="0"/>
      <w:marRight w:val="0"/>
      <w:marTop w:val="0"/>
      <w:marBottom w:val="0"/>
      <w:divBdr>
        <w:top w:val="none" w:sz="0" w:space="0" w:color="auto"/>
        <w:left w:val="none" w:sz="0" w:space="0" w:color="auto"/>
        <w:bottom w:val="none" w:sz="0" w:space="0" w:color="auto"/>
        <w:right w:val="none" w:sz="0" w:space="0" w:color="auto"/>
      </w:divBdr>
    </w:div>
    <w:div w:id="218786553">
      <w:bodyDiv w:val="1"/>
      <w:marLeft w:val="0"/>
      <w:marRight w:val="0"/>
      <w:marTop w:val="0"/>
      <w:marBottom w:val="0"/>
      <w:divBdr>
        <w:top w:val="none" w:sz="0" w:space="0" w:color="auto"/>
        <w:left w:val="none" w:sz="0" w:space="0" w:color="auto"/>
        <w:bottom w:val="none" w:sz="0" w:space="0" w:color="auto"/>
        <w:right w:val="none" w:sz="0" w:space="0" w:color="auto"/>
      </w:divBdr>
    </w:div>
    <w:div w:id="223761125">
      <w:bodyDiv w:val="1"/>
      <w:marLeft w:val="0"/>
      <w:marRight w:val="0"/>
      <w:marTop w:val="0"/>
      <w:marBottom w:val="0"/>
      <w:divBdr>
        <w:top w:val="none" w:sz="0" w:space="0" w:color="auto"/>
        <w:left w:val="none" w:sz="0" w:space="0" w:color="auto"/>
        <w:bottom w:val="none" w:sz="0" w:space="0" w:color="auto"/>
        <w:right w:val="none" w:sz="0" w:space="0" w:color="auto"/>
      </w:divBdr>
    </w:div>
    <w:div w:id="234828032">
      <w:bodyDiv w:val="1"/>
      <w:marLeft w:val="0"/>
      <w:marRight w:val="0"/>
      <w:marTop w:val="0"/>
      <w:marBottom w:val="0"/>
      <w:divBdr>
        <w:top w:val="none" w:sz="0" w:space="0" w:color="auto"/>
        <w:left w:val="none" w:sz="0" w:space="0" w:color="auto"/>
        <w:bottom w:val="none" w:sz="0" w:space="0" w:color="auto"/>
        <w:right w:val="none" w:sz="0" w:space="0" w:color="auto"/>
      </w:divBdr>
    </w:div>
    <w:div w:id="242305627">
      <w:bodyDiv w:val="1"/>
      <w:marLeft w:val="0"/>
      <w:marRight w:val="0"/>
      <w:marTop w:val="0"/>
      <w:marBottom w:val="0"/>
      <w:divBdr>
        <w:top w:val="none" w:sz="0" w:space="0" w:color="auto"/>
        <w:left w:val="none" w:sz="0" w:space="0" w:color="auto"/>
        <w:bottom w:val="none" w:sz="0" w:space="0" w:color="auto"/>
        <w:right w:val="none" w:sz="0" w:space="0" w:color="auto"/>
      </w:divBdr>
    </w:div>
    <w:div w:id="250823346">
      <w:bodyDiv w:val="1"/>
      <w:marLeft w:val="0"/>
      <w:marRight w:val="0"/>
      <w:marTop w:val="0"/>
      <w:marBottom w:val="0"/>
      <w:divBdr>
        <w:top w:val="none" w:sz="0" w:space="0" w:color="auto"/>
        <w:left w:val="none" w:sz="0" w:space="0" w:color="auto"/>
        <w:bottom w:val="none" w:sz="0" w:space="0" w:color="auto"/>
        <w:right w:val="none" w:sz="0" w:space="0" w:color="auto"/>
      </w:divBdr>
    </w:div>
    <w:div w:id="254481162">
      <w:bodyDiv w:val="1"/>
      <w:marLeft w:val="0"/>
      <w:marRight w:val="0"/>
      <w:marTop w:val="0"/>
      <w:marBottom w:val="0"/>
      <w:divBdr>
        <w:top w:val="none" w:sz="0" w:space="0" w:color="auto"/>
        <w:left w:val="none" w:sz="0" w:space="0" w:color="auto"/>
        <w:bottom w:val="none" w:sz="0" w:space="0" w:color="auto"/>
        <w:right w:val="none" w:sz="0" w:space="0" w:color="auto"/>
      </w:divBdr>
    </w:div>
    <w:div w:id="265043994">
      <w:bodyDiv w:val="1"/>
      <w:marLeft w:val="0"/>
      <w:marRight w:val="0"/>
      <w:marTop w:val="0"/>
      <w:marBottom w:val="0"/>
      <w:divBdr>
        <w:top w:val="none" w:sz="0" w:space="0" w:color="auto"/>
        <w:left w:val="none" w:sz="0" w:space="0" w:color="auto"/>
        <w:bottom w:val="none" w:sz="0" w:space="0" w:color="auto"/>
        <w:right w:val="none" w:sz="0" w:space="0" w:color="auto"/>
      </w:divBdr>
    </w:div>
    <w:div w:id="276572800">
      <w:bodyDiv w:val="1"/>
      <w:marLeft w:val="0"/>
      <w:marRight w:val="0"/>
      <w:marTop w:val="0"/>
      <w:marBottom w:val="0"/>
      <w:divBdr>
        <w:top w:val="none" w:sz="0" w:space="0" w:color="auto"/>
        <w:left w:val="none" w:sz="0" w:space="0" w:color="auto"/>
        <w:bottom w:val="none" w:sz="0" w:space="0" w:color="auto"/>
        <w:right w:val="none" w:sz="0" w:space="0" w:color="auto"/>
      </w:divBdr>
    </w:div>
    <w:div w:id="288170926">
      <w:bodyDiv w:val="1"/>
      <w:marLeft w:val="0"/>
      <w:marRight w:val="0"/>
      <w:marTop w:val="0"/>
      <w:marBottom w:val="0"/>
      <w:divBdr>
        <w:top w:val="none" w:sz="0" w:space="0" w:color="auto"/>
        <w:left w:val="none" w:sz="0" w:space="0" w:color="auto"/>
        <w:bottom w:val="none" w:sz="0" w:space="0" w:color="auto"/>
        <w:right w:val="none" w:sz="0" w:space="0" w:color="auto"/>
      </w:divBdr>
    </w:div>
    <w:div w:id="294675578">
      <w:bodyDiv w:val="1"/>
      <w:marLeft w:val="0"/>
      <w:marRight w:val="0"/>
      <w:marTop w:val="0"/>
      <w:marBottom w:val="0"/>
      <w:divBdr>
        <w:top w:val="none" w:sz="0" w:space="0" w:color="auto"/>
        <w:left w:val="none" w:sz="0" w:space="0" w:color="auto"/>
        <w:bottom w:val="none" w:sz="0" w:space="0" w:color="auto"/>
        <w:right w:val="none" w:sz="0" w:space="0" w:color="auto"/>
      </w:divBdr>
      <w:divsChild>
        <w:div w:id="1437288325">
          <w:marLeft w:val="0"/>
          <w:marRight w:val="0"/>
          <w:marTop w:val="0"/>
          <w:marBottom w:val="0"/>
          <w:divBdr>
            <w:top w:val="none" w:sz="0" w:space="0" w:color="auto"/>
            <w:left w:val="none" w:sz="0" w:space="0" w:color="auto"/>
            <w:bottom w:val="none" w:sz="0" w:space="0" w:color="auto"/>
            <w:right w:val="none" w:sz="0" w:space="0" w:color="auto"/>
          </w:divBdr>
          <w:divsChild>
            <w:div w:id="1508252503">
              <w:marLeft w:val="0"/>
              <w:marRight w:val="0"/>
              <w:marTop w:val="0"/>
              <w:marBottom w:val="0"/>
              <w:divBdr>
                <w:top w:val="none" w:sz="0" w:space="0" w:color="auto"/>
                <w:left w:val="none" w:sz="0" w:space="0" w:color="auto"/>
                <w:bottom w:val="none" w:sz="0" w:space="0" w:color="auto"/>
                <w:right w:val="none" w:sz="0" w:space="0" w:color="auto"/>
              </w:divBdr>
              <w:divsChild>
                <w:div w:id="617830819">
                  <w:marLeft w:val="0"/>
                  <w:marRight w:val="0"/>
                  <w:marTop w:val="0"/>
                  <w:marBottom w:val="0"/>
                  <w:divBdr>
                    <w:top w:val="none" w:sz="0" w:space="0" w:color="auto"/>
                    <w:left w:val="none" w:sz="0" w:space="0" w:color="auto"/>
                    <w:bottom w:val="none" w:sz="0" w:space="0" w:color="auto"/>
                    <w:right w:val="none" w:sz="0" w:space="0" w:color="auto"/>
                  </w:divBdr>
                  <w:divsChild>
                    <w:div w:id="1568414653">
                      <w:marLeft w:val="0"/>
                      <w:marRight w:val="0"/>
                      <w:marTop w:val="0"/>
                      <w:marBottom w:val="0"/>
                      <w:divBdr>
                        <w:top w:val="none" w:sz="0" w:space="0" w:color="auto"/>
                        <w:left w:val="none" w:sz="0" w:space="0" w:color="auto"/>
                        <w:bottom w:val="none" w:sz="0" w:space="0" w:color="auto"/>
                        <w:right w:val="none" w:sz="0" w:space="0" w:color="auto"/>
                      </w:divBdr>
                      <w:divsChild>
                        <w:div w:id="685323994">
                          <w:marLeft w:val="0"/>
                          <w:marRight w:val="0"/>
                          <w:marTop w:val="0"/>
                          <w:marBottom w:val="0"/>
                          <w:divBdr>
                            <w:top w:val="none" w:sz="0" w:space="0" w:color="auto"/>
                            <w:left w:val="none" w:sz="0" w:space="0" w:color="auto"/>
                            <w:bottom w:val="none" w:sz="0" w:space="0" w:color="auto"/>
                            <w:right w:val="none" w:sz="0" w:space="0" w:color="auto"/>
                          </w:divBdr>
                          <w:divsChild>
                            <w:div w:id="379786262">
                              <w:marLeft w:val="0"/>
                              <w:marRight w:val="300"/>
                              <w:marTop w:val="180"/>
                              <w:marBottom w:val="0"/>
                              <w:divBdr>
                                <w:top w:val="none" w:sz="0" w:space="0" w:color="auto"/>
                                <w:left w:val="none" w:sz="0" w:space="0" w:color="auto"/>
                                <w:bottom w:val="none" w:sz="0" w:space="0" w:color="auto"/>
                                <w:right w:val="none" w:sz="0" w:space="0" w:color="auto"/>
                              </w:divBdr>
                              <w:divsChild>
                                <w:div w:id="929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496858">
          <w:marLeft w:val="0"/>
          <w:marRight w:val="0"/>
          <w:marTop w:val="0"/>
          <w:marBottom w:val="0"/>
          <w:divBdr>
            <w:top w:val="none" w:sz="0" w:space="0" w:color="auto"/>
            <w:left w:val="none" w:sz="0" w:space="0" w:color="auto"/>
            <w:bottom w:val="none" w:sz="0" w:space="0" w:color="auto"/>
            <w:right w:val="none" w:sz="0" w:space="0" w:color="auto"/>
          </w:divBdr>
          <w:divsChild>
            <w:div w:id="4865326">
              <w:marLeft w:val="0"/>
              <w:marRight w:val="0"/>
              <w:marTop w:val="0"/>
              <w:marBottom w:val="0"/>
              <w:divBdr>
                <w:top w:val="none" w:sz="0" w:space="0" w:color="auto"/>
                <w:left w:val="none" w:sz="0" w:space="0" w:color="auto"/>
                <w:bottom w:val="none" w:sz="0" w:space="0" w:color="auto"/>
                <w:right w:val="none" w:sz="0" w:space="0" w:color="auto"/>
              </w:divBdr>
              <w:divsChild>
                <w:div w:id="1298144775">
                  <w:marLeft w:val="0"/>
                  <w:marRight w:val="0"/>
                  <w:marTop w:val="0"/>
                  <w:marBottom w:val="0"/>
                  <w:divBdr>
                    <w:top w:val="none" w:sz="0" w:space="0" w:color="auto"/>
                    <w:left w:val="none" w:sz="0" w:space="0" w:color="auto"/>
                    <w:bottom w:val="none" w:sz="0" w:space="0" w:color="auto"/>
                    <w:right w:val="none" w:sz="0" w:space="0" w:color="auto"/>
                  </w:divBdr>
                  <w:divsChild>
                    <w:div w:id="1124008335">
                      <w:marLeft w:val="0"/>
                      <w:marRight w:val="0"/>
                      <w:marTop w:val="0"/>
                      <w:marBottom w:val="0"/>
                      <w:divBdr>
                        <w:top w:val="none" w:sz="0" w:space="0" w:color="auto"/>
                        <w:left w:val="none" w:sz="0" w:space="0" w:color="auto"/>
                        <w:bottom w:val="none" w:sz="0" w:space="0" w:color="auto"/>
                        <w:right w:val="none" w:sz="0" w:space="0" w:color="auto"/>
                      </w:divBdr>
                      <w:divsChild>
                        <w:div w:id="14177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02244">
      <w:bodyDiv w:val="1"/>
      <w:marLeft w:val="0"/>
      <w:marRight w:val="0"/>
      <w:marTop w:val="0"/>
      <w:marBottom w:val="0"/>
      <w:divBdr>
        <w:top w:val="none" w:sz="0" w:space="0" w:color="auto"/>
        <w:left w:val="none" w:sz="0" w:space="0" w:color="auto"/>
        <w:bottom w:val="none" w:sz="0" w:space="0" w:color="auto"/>
        <w:right w:val="none" w:sz="0" w:space="0" w:color="auto"/>
      </w:divBdr>
    </w:div>
    <w:div w:id="479344982">
      <w:bodyDiv w:val="1"/>
      <w:marLeft w:val="0"/>
      <w:marRight w:val="0"/>
      <w:marTop w:val="0"/>
      <w:marBottom w:val="0"/>
      <w:divBdr>
        <w:top w:val="none" w:sz="0" w:space="0" w:color="auto"/>
        <w:left w:val="none" w:sz="0" w:space="0" w:color="auto"/>
        <w:bottom w:val="none" w:sz="0" w:space="0" w:color="auto"/>
        <w:right w:val="none" w:sz="0" w:space="0" w:color="auto"/>
      </w:divBdr>
    </w:div>
    <w:div w:id="492914521">
      <w:bodyDiv w:val="1"/>
      <w:marLeft w:val="0"/>
      <w:marRight w:val="0"/>
      <w:marTop w:val="0"/>
      <w:marBottom w:val="0"/>
      <w:divBdr>
        <w:top w:val="none" w:sz="0" w:space="0" w:color="auto"/>
        <w:left w:val="none" w:sz="0" w:space="0" w:color="auto"/>
        <w:bottom w:val="none" w:sz="0" w:space="0" w:color="auto"/>
        <w:right w:val="none" w:sz="0" w:space="0" w:color="auto"/>
      </w:divBdr>
    </w:div>
    <w:div w:id="498347660">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8006119">
      <w:bodyDiv w:val="1"/>
      <w:marLeft w:val="0"/>
      <w:marRight w:val="0"/>
      <w:marTop w:val="0"/>
      <w:marBottom w:val="0"/>
      <w:divBdr>
        <w:top w:val="none" w:sz="0" w:space="0" w:color="auto"/>
        <w:left w:val="none" w:sz="0" w:space="0" w:color="auto"/>
        <w:bottom w:val="none" w:sz="0" w:space="0" w:color="auto"/>
        <w:right w:val="none" w:sz="0" w:space="0" w:color="auto"/>
      </w:divBdr>
    </w:div>
    <w:div w:id="548541121">
      <w:bodyDiv w:val="1"/>
      <w:marLeft w:val="0"/>
      <w:marRight w:val="0"/>
      <w:marTop w:val="0"/>
      <w:marBottom w:val="0"/>
      <w:divBdr>
        <w:top w:val="none" w:sz="0" w:space="0" w:color="auto"/>
        <w:left w:val="none" w:sz="0" w:space="0" w:color="auto"/>
        <w:bottom w:val="none" w:sz="0" w:space="0" w:color="auto"/>
        <w:right w:val="none" w:sz="0" w:space="0" w:color="auto"/>
      </w:divBdr>
    </w:div>
    <w:div w:id="556555533">
      <w:bodyDiv w:val="1"/>
      <w:marLeft w:val="0"/>
      <w:marRight w:val="0"/>
      <w:marTop w:val="0"/>
      <w:marBottom w:val="0"/>
      <w:divBdr>
        <w:top w:val="none" w:sz="0" w:space="0" w:color="auto"/>
        <w:left w:val="none" w:sz="0" w:space="0" w:color="auto"/>
        <w:bottom w:val="none" w:sz="0" w:space="0" w:color="auto"/>
        <w:right w:val="none" w:sz="0" w:space="0" w:color="auto"/>
      </w:divBdr>
    </w:div>
    <w:div w:id="568661229">
      <w:bodyDiv w:val="1"/>
      <w:marLeft w:val="0"/>
      <w:marRight w:val="0"/>
      <w:marTop w:val="0"/>
      <w:marBottom w:val="0"/>
      <w:divBdr>
        <w:top w:val="none" w:sz="0" w:space="0" w:color="auto"/>
        <w:left w:val="none" w:sz="0" w:space="0" w:color="auto"/>
        <w:bottom w:val="none" w:sz="0" w:space="0" w:color="auto"/>
        <w:right w:val="none" w:sz="0" w:space="0" w:color="auto"/>
      </w:divBdr>
    </w:div>
    <w:div w:id="611013741">
      <w:bodyDiv w:val="1"/>
      <w:marLeft w:val="0"/>
      <w:marRight w:val="0"/>
      <w:marTop w:val="0"/>
      <w:marBottom w:val="0"/>
      <w:divBdr>
        <w:top w:val="none" w:sz="0" w:space="0" w:color="auto"/>
        <w:left w:val="none" w:sz="0" w:space="0" w:color="auto"/>
        <w:bottom w:val="none" w:sz="0" w:space="0" w:color="auto"/>
        <w:right w:val="none" w:sz="0" w:space="0" w:color="auto"/>
      </w:divBdr>
    </w:div>
    <w:div w:id="641689036">
      <w:bodyDiv w:val="1"/>
      <w:marLeft w:val="0"/>
      <w:marRight w:val="0"/>
      <w:marTop w:val="0"/>
      <w:marBottom w:val="0"/>
      <w:divBdr>
        <w:top w:val="none" w:sz="0" w:space="0" w:color="auto"/>
        <w:left w:val="none" w:sz="0" w:space="0" w:color="auto"/>
        <w:bottom w:val="none" w:sz="0" w:space="0" w:color="auto"/>
        <w:right w:val="none" w:sz="0" w:space="0" w:color="auto"/>
      </w:divBdr>
    </w:div>
    <w:div w:id="676230632">
      <w:bodyDiv w:val="1"/>
      <w:marLeft w:val="0"/>
      <w:marRight w:val="0"/>
      <w:marTop w:val="0"/>
      <w:marBottom w:val="0"/>
      <w:divBdr>
        <w:top w:val="none" w:sz="0" w:space="0" w:color="auto"/>
        <w:left w:val="none" w:sz="0" w:space="0" w:color="auto"/>
        <w:bottom w:val="none" w:sz="0" w:space="0" w:color="auto"/>
        <w:right w:val="none" w:sz="0" w:space="0" w:color="auto"/>
      </w:divBdr>
    </w:div>
    <w:div w:id="694770755">
      <w:bodyDiv w:val="1"/>
      <w:marLeft w:val="0"/>
      <w:marRight w:val="0"/>
      <w:marTop w:val="0"/>
      <w:marBottom w:val="0"/>
      <w:divBdr>
        <w:top w:val="none" w:sz="0" w:space="0" w:color="auto"/>
        <w:left w:val="none" w:sz="0" w:space="0" w:color="auto"/>
        <w:bottom w:val="none" w:sz="0" w:space="0" w:color="auto"/>
        <w:right w:val="none" w:sz="0" w:space="0" w:color="auto"/>
      </w:divBdr>
    </w:div>
    <w:div w:id="712387407">
      <w:bodyDiv w:val="1"/>
      <w:marLeft w:val="0"/>
      <w:marRight w:val="0"/>
      <w:marTop w:val="0"/>
      <w:marBottom w:val="0"/>
      <w:divBdr>
        <w:top w:val="none" w:sz="0" w:space="0" w:color="auto"/>
        <w:left w:val="none" w:sz="0" w:space="0" w:color="auto"/>
        <w:bottom w:val="none" w:sz="0" w:space="0" w:color="auto"/>
        <w:right w:val="none" w:sz="0" w:space="0" w:color="auto"/>
      </w:divBdr>
    </w:div>
    <w:div w:id="717365350">
      <w:bodyDiv w:val="1"/>
      <w:marLeft w:val="0"/>
      <w:marRight w:val="0"/>
      <w:marTop w:val="0"/>
      <w:marBottom w:val="0"/>
      <w:divBdr>
        <w:top w:val="none" w:sz="0" w:space="0" w:color="auto"/>
        <w:left w:val="none" w:sz="0" w:space="0" w:color="auto"/>
        <w:bottom w:val="none" w:sz="0" w:space="0" w:color="auto"/>
        <w:right w:val="none" w:sz="0" w:space="0" w:color="auto"/>
      </w:divBdr>
    </w:div>
    <w:div w:id="748887178">
      <w:bodyDiv w:val="1"/>
      <w:marLeft w:val="0"/>
      <w:marRight w:val="0"/>
      <w:marTop w:val="0"/>
      <w:marBottom w:val="0"/>
      <w:divBdr>
        <w:top w:val="none" w:sz="0" w:space="0" w:color="auto"/>
        <w:left w:val="none" w:sz="0" w:space="0" w:color="auto"/>
        <w:bottom w:val="none" w:sz="0" w:space="0" w:color="auto"/>
        <w:right w:val="none" w:sz="0" w:space="0" w:color="auto"/>
      </w:divBdr>
    </w:div>
    <w:div w:id="791360202">
      <w:bodyDiv w:val="1"/>
      <w:marLeft w:val="0"/>
      <w:marRight w:val="0"/>
      <w:marTop w:val="0"/>
      <w:marBottom w:val="0"/>
      <w:divBdr>
        <w:top w:val="none" w:sz="0" w:space="0" w:color="auto"/>
        <w:left w:val="none" w:sz="0" w:space="0" w:color="auto"/>
        <w:bottom w:val="none" w:sz="0" w:space="0" w:color="auto"/>
        <w:right w:val="none" w:sz="0" w:space="0" w:color="auto"/>
      </w:divBdr>
    </w:div>
    <w:div w:id="812913913">
      <w:bodyDiv w:val="1"/>
      <w:marLeft w:val="0"/>
      <w:marRight w:val="0"/>
      <w:marTop w:val="0"/>
      <w:marBottom w:val="0"/>
      <w:divBdr>
        <w:top w:val="none" w:sz="0" w:space="0" w:color="auto"/>
        <w:left w:val="none" w:sz="0" w:space="0" w:color="auto"/>
        <w:bottom w:val="none" w:sz="0" w:space="0" w:color="auto"/>
        <w:right w:val="none" w:sz="0" w:space="0" w:color="auto"/>
      </w:divBdr>
    </w:div>
    <w:div w:id="816337797">
      <w:bodyDiv w:val="1"/>
      <w:marLeft w:val="0"/>
      <w:marRight w:val="0"/>
      <w:marTop w:val="0"/>
      <w:marBottom w:val="0"/>
      <w:divBdr>
        <w:top w:val="none" w:sz="0" w:space="0" w:color="auto"/>
        <w:left w:val="none" w:sz="0" w:space="0" w:color="auto"/>
        <w:bottom w:val="none" w:sz="0" w:space="0" w:color="auto"/>
        <w:right w:val="none" w:sz="0" w:space="0" w:color="auto"/>
      </w:divBdr>
    </w:div>
    <w:div w:id="832140937">
      <w:bodyDiv w:val="1"/>
      <w:marLeft w:val="0"/>
      <w:marRight w:val="0"/>
      <w:marTop w:val="0"/>
      <w:marBottom w:val="0"/>
      <w:divBdr>
        <w:top w:val="none" w:sz="0" w:space="0" w:color="auto"/>
        <w:left w:val="none" w:sz="0" w:space="0" w:color="auto"/>
        <w:bottom w:val="none" w:sz="0" w:space="0" w:color="auto"/>
        <w:right w:val="none" w:sz="0" w:space="0" w:color="auto"/>
      </w:divBdr>
    </w:div>
    <w:div w:id="858930487">
      <w:bodyDiv w:val="1"/>
      <w:marLeft w:val="0"/>
      <w:marRight w:val="0"/>
      <w:marTop w:val="0"/>
      <w:marBottom w:val="0"/>
      <w:divBdr>
        <w:top w:val="none" w:sz="0" w:space="0" w:color="auto"/>
        <w:left w:val="none" w:sz="0" w:space="0" w:color="auto"/>
        <w:bottom w:val="none" w:sz="0" w:space="0" w:color="auto"/>
        <w:right w:val="none" w:sz="0" w:space="0" w:color="auto"/>
      </w:divBdr>
      <w:divsChild>
        <w:div w:id="954942810">
          <w:marLeft w:val="0"/>
          <w:marRight w:val="0"/>
          <w:marTop w:val="0"/>
          <w:marBottom w:val="0"/>
          <w:divBdr>
            <w:top w:val="none" w:sz="0" w:space="0" w:color="auto"/>
            <w:left w:val="none" w:sz="0" w:space="0" w:color="auto"/>
            <w:bottom w:val="none" w:sz="0" w:space="0" w:color="auto"/>
            <w:right w:val="none" w:sz="0" w:space="0" w:color="auto"/>
          </w:divBdr>
        </w:div>
      </w:divsChild>
    </w:div>
    <w:div w:id="869730282">
      <w:bodyDiv w:val="1"/>
      <w:marLeft w:val="0"/>
      <w:marRight w:val="0"/>
      <w:marTop w:val="0"/>
      <w:marBottom w:val="0"/>
      <w:divBdr>
        <w:top w:val="none" w:sz="0" w:space="0" w:color="auto"/>
        <w:left w:val="none" w:sz="0" w:space="0" w:color="auto"/>
        <w:bottom w:val="none" w:sz="0" w:space="0" w:color="auto"/>
        <w:right w:val="none" w:sz="0" w:space="0" w:color="auto"/>
      </w:divBdr>
    </w:div>
    <w:div w:id="906065970">
      <w:bodyDiv w:val="1"/>
      <w:marLeft w:val="0"/>
      <w:marRight w:val="0"/>
      <w:marTop w:val="0"/>
      <w:marBottom w:val="0"/>
      <w:divBdr>
        <w:top w:val="none" w:sz="0" w:space="0" w:color="auto"/>
        <w:left w:val="none" w:sz="0" w:space="0" w:color="auto"/>
        <w:bottom w:val="none" w:sz="0" w:space="0" w:color="auto"/>
        <w:right w:val="none" w:sz="0" w:space="0" w:color="auto"/>
      </w:divBdr>
    </w:div>
    <w:div w:id="922565396">
      <w:bodyDiv w:val="1"/>
      <w:marLeft w:val="0"/>
      <w:marRight w:val="0"/>
      <w:marTop w:val="0"/>
      <w:marBottom w:val="0"/>
      <w:divBdr>
        <w:top w:val="none" w:sz="0" w:space="0" w:color="auto"/>
        <w:left w:val="none" w:sz="0" w:space="0" w:color="auto"/>
        <w:bottom w:val="none" w:sz="0" w:space="0" w:color="auto"/>
        <w:right w:val="none" w:sz="0" w:space="0" w:color="auto"/>
      </w:divBdr>
    </w:div>
    <w:div w:id="928267758">
      <w:bodyDiv w:val="1"/>
      <w:marLeft w:val="0"/>
      <w:marRight w:val="0"/>
      <w:marTop w:val="0"/>
      <w:marBottom w:val="0"/>
      <w:divBdr>
        <w:top w:val="none" w:sz="0" w:space="0" w:color="auto"/>
        <w:left w:val="none" w:sz="0" w:space="0" w:color="auto"/>
        <w:bottom w:val="none" w:sz="0" w:space="0" w:color="auto"/>
        <w:right w:val="none" w:sz="0" w:space="0" w:color="auto"/>
      </w:divBdr>
    </w:div>
    <w:div w:id="943608190">
      <w:bodyDiv w:val="1"/>
      <w:marLeft w:val="0"/>
      <w:marRight w:val="0"/>
      <w:marTop w:val="0"/>
      <w:marBottom w:val="0"/>
      <w:divBdr>
        <w:top w:val="none" w:sz="0" w:space="0" w:color="auto"/>
        <w:left w:val="none" w:sz="0" w:space="0" w:color="auto"/>
        <w:bottom w:val="none" w:sz="0" w:space="0" w:color="auto"/>
        <w:right w:val="none" w:sz="0" w:space="0" w:color="auto"/>
      </w:divBdr>
    </w:div>
    <w:div w:id="955138949">
      <w:bodyDiv w:val="1"/>
      <w:marLeft w:val="0"/>
      <w:marRight w:val="0"/>
      <w:marTop w:val="0"/>
      <w:marBottom w:val="0"/>
      <w:divBdr>
        <w:top w:val="none" w:sz="0" w:space="0" w:color="auto"/>
        <w:left w:val="none" w:sz="0" w:space="0" w:color="auto"/>
        <w:bottom w:val="none" w:sz="0" w:space="0" w:color="auto"/>
        <w:right w:val="none" w:sz="0" w:space="0" w:color="auto"/>
      </w:divBdr>
    </w:div>
    <w:div w:id="962807776">
      <w:bodyDiv w:val="1"/>
      <w:marLeft w:val="0"/>
      <w:marRight w:val="0"/>
      <w:marTop w:val="0"/>
      <w:marBottom w:val="0"/>
      <w:divBdr>
        <w:top w:val="none" w:sz="0" w:space="0" w:color="auto"/>
        <w:left w:val="none" w:sz="0" w:space="0" w:color="auto"/>
        <w:bottom w:val="none" w:sz="0" w:space="0" w:color="auto"/>
        <w:right w:val="none" w:sz="0" w:space="0" w:color="auto"/>
      </w:divBdr>
    </w:div>
    <w:div w:id="962811959">
      <w:bodyDiv w:val="1"/>
      <w:marLeft w:val="0"/>
      <w:marRight w:val="0"/>
      <w:marTop w:val="0"/>
      <w:marBottom w:val="0"/>
      <w:divBdr>
        <w:top w:val="none" w:sz="0" w:space="0" w:color="auto"/>
        <w:left w:val="none" w:sz="0" w:space="0" w:color="auto"/>
        <w:bottom w:val="none" w:sz="0" w:space="0" w:color="auto"/>
        <w:right w:val="none" w:sz="0" w:space="0" w:color="auto"/>
      </w:divBdr>
    </w:div>
    <w:div w:id="968124537">
      <w:bodyDiv w:val="1"/>
      <w:marLeft w:val="0"/>
      <w:marRight w:val="0"/>
      <w:marTop w:val="0"/>
      <w:marBottom w:val="0"/>
      <w:divBdr>
        <w:top w:val="none" w:sz="0" w:space="0" w:color="auto"/>
        <w:left w:val="none" w:sz="0" w:space="0" w:color="auto"/>
        <w:bottom w:val="none" w:sz="0" w:space="0" w:color="auto"/>
        <w:right w:val="none" w:sz="0" w:space="0" w:color="auto"/>
      </w:divBdr>
    </w:div>
    <w:div w:id="974873873">
      <w:bodyDiv w:val="1"/>
      <w:marLeft w:val="0"/>
      <w:marRight w:val="0"/>
      <w:marTop w:val="0"/>
      <w:marBottom w:val="0"/>
      <w:divBdr>
        <w:top w:val="none" w:sz="0" w:space="0" w:color="auto"/>
        <w:left w:val="none" w:sz="0" w:space="0" w:color="auto"/>
        <w:bottom w:val="none" w:sz="0" w:space="0" w:color="auto"/>
        <w:right w:val="none" w:sz="0" w:space="0" w:color="auto"/>
      </w:divBdr>
    </w:div>
    <w:div w:id="1029988233">
      <w:bodyDiv w:val="1"/>
      <w:marLeft w:val="0"/>
      <w:marRight w:val="0"/>
      <w:marTop w:val="0"/>
      <w:marBottom w:val="0"/>
      <w:divBdr>
        <w:top w:val="none" w:sz="0" w:space="0" w:color="auto"/>
        <w:left w:val="none" w:sz="0" w:space="0" w:color="auto"/>
        <w:bottom w:val="none" w:sz="0" w:space="0" w:color="auto"/>
        <w:right w:val="none" w:sz="0" w:space="0" w:color="auto"/>
      </w:divBdr>
    </w:div>
    <w:div w:id="1030376722">
      <w:bodyDiv w:val="1"/>
      <w:marLeft w:val="0"/>
      <w:marRight w:val="0"/>
      <w:marTop w:val="0"/>
      <w:marBottom w:val="0"/>
      <w:divBdr>
        <w:top w:val="none" w:sz="0" w:space="0" w:color="auto"/>
        <w:left w:val="none" w:sz="0" w:space="0" w:color="auto"/>
        <w:bottom w:val="none" w:sz="0" w:space="0" w:color="auto"/>
        <w:right w:val="none" w:sz="0" w:space="0" w:color="auto"/>
      </w:divBdr>
    </w:div>
    <w:div w:id="1039622982">
      <w:bodyDiv w:val="1"/>
      <w:marLeft w:val="0"/>
      <w:marRight w:val="0"/>
      <w:marTop w:val="0"/>
      <w:marBottom w:val="0"/>
      <w:divBdr>
        <w:top w:val="none" w:sz="0" w:space="0" w:color="auto"/>
        <w:left w:val="none" w:sz="0" w:space="0" w:color="auto"/>
        <w:bottom w:val="none" w:sz="0" w:space="0" w:color="auto"/>
        <w:right w:val="none" w:sz="0" w:space="0" w:color="auto"/>
      </w:divBdr>
    </w:div>
    <w:div w:id="1062606194">
      <w:bodyDiv w:val="1"/>
      <w:marLeft w:val="0"/>
      <w:marRight w:val="0"/>
      <w:marTop w:val="0"/>
      <w:marBottom w:val="0"/>
      <w:divBdr>
        <w:top w:val="none" w:sz="0" w:space="0" w:color="auto"/>
        <w:left w:val="none" w:sz="0" w:space="0" w:color="auto"/>
        <w:bottom w:val="none" w:sz="0" w:space="0" w:color="auto"/>
        <w:right w:val="none" w:sz="0" w:space="0" w:color="auto"/>
      </w:divBdr>
    </w:div>
    <w:div w:id="1075737302">
      <w:bodyDiv w:val="1"/>
      <w:marLeft w:val="0"/>
      <w:marRight w:val="0"/>
      <w:marTop w:val="0"/>
      <w:marBottom w:val="0"/>
      <w:divBdr>
        <w:top w:val="none" w:sz="0" w:space="0" w:color="auto"/>
        <w:left w:val="none" w:sz="0" w:space="0" w:color="auto"/>
        <w:bottom w:val="none" w:sz="0" w:space="0" w:color="auto"/>
        <w:right w:val="none" w:sz="0" w:space="0" w:color="auto"/>
      </w:divBdr>
    </w:div>
    <w:div w:id="1087770963">
      <w:bodyDiv w:val="1"/>
      <w:marLeft w:val="0"/>
      <w:marRight w:val="0"/>
      <w:marTop w:val="0"/>
      <w:marBottom w:val="0"/>
      <w:divBdr>
        <w:top w:val="none" w:sz="0" w:space="0" w:color="auto"/>
        <w:left w:val="none" w:sz="0" w:space="0" w:color="auto"/>
        <w:bottom w:val="none" w:sz="0" w:space="0" w:color="auto"/>
        <w:right w:val="none" w:sz="0" w:space="0" w:color="auto"/>
      </w:divBdr>
    </w:div>
    <w:div w:id="1106194837">
      <w:bodyDiv w:val="1"/>
      <w:marLeft w:val="0"/>
      <w:marRight w:val="0"/>
      <w:marTop w:val="0"/>
      <w:marBottom w:val="0"/>
      <w:divBdr>
        <w:top w:val="none" w:sz="0" w:space="0" w:color="auto"/>
        <w:left w:val="none" w:sz="0" w:space="0" w:color="auto"/>
        <w:bottom w:val="none" w:sz="0" w:space="0" w:color="auto"/>
        <w:right w:val="none" w:sz="0" w:space="0" w:color="auto"/>
      </w:divBdr>
    </w:div>
    <w:div w:id="1122724417">
      <w:bodyDiv w:val="1"/>
      <w:marLeft w:val="0"/>
      <w:marRight w:val="0"/>
      <w:marTop w:val="0"/>
      <w:marBottom w:val="0"/>
      <w:divBdr>
        <w:top w:val="none" w:sz="0" w:space="0" w:color="auto"/>
        <w:left w:val="none" w:sz="0" w:space="0" w:color="auto"/>
        <w:bottom w:val="none" w:sz="0" w:space="0" w:color="auto"/>
        <w:right w:val="none" w:sz="0" w:space="0" w:color="auto"/>
      </w:divBdr>
    </w:div>
    <w:div w:id="1139684652">
      <w:bodyDiv w:val="1"/>
      <w:marLeft w:val="0"/>
      <w:marRight w:val="0"/>
      <w:marTop w:val="0"/>
      <w:marBottom w:val="0"/>
      <w:divBdr>
        <w:top w:val="none" w:sz="0" w:space="0" w:color="auto"/>
        <w:left w:val="none" w:sz="0" w:space="0" w:color="auto"/>
        <w:bottom w:val="none" w:sz="0" w:space="0" w:color="auto"/>
        <w:right w:val="none" w:sz="0" w:space="0" w:color="auto"/>
      </w:divBdr>
    </w:div>
    <w:div w:id="1157527988">
      <w:bodyDiv w:val="1"/>
      <w:marLeft w:val="0"/>
      <w:marRight w:val="0"/>
      <w:marTop w:val="0"/>
      <w:marBottom w:val="0"/>
      <w:divBdr>
        <w:top w:val="none" w:sz="0" w:space="0" w:color="auto"/>
        <w:left w:val="none" w:sz="0" w:space="0" w:color="auto"/>
        <w:bottom w:val="none" w:sz="0" w:space="0" w:color="auto"/>
        <w:right w:val="none" w:sz="0" w:space="0" w:color="auto"/>
      </w:divBdr>
    </w:div>
    <w:div w:id="1166170742">
      <w:bodyDiv w:val="1"/>
      <w:marLeft w:val="0"/>
      <w:marRight w:val="0"/>
      <w:marTop w:val="0"/>
      <w:marBottom w:val="0"/>
      <w:divBdr>
        <w:top w:val="none" w:sz="0" w:space="0" w:color="auto"/>
        <w:left w:val="none" w:sz="0" w:space="0" w:color="auto"/>
        <w:bottom w:val="none" w:sz="0" w:space="0" w:color="auto"/>
        <w:right w:val="none" w:sz="0" w:space="0" w:color="auto"/>
      </w:divBdr>
    </w:div>
    <w:div w:id="1178621977">
      <w:bodyDiv w:val="1"/>
      <w:marLeft w:val="0"/>
      <w:marRight w:val="0"/>
      <w:marTop w:val="0"/>
      <w:marBottom w:val="0"/>
      <w:divBdr>
        <w:top w:val="none" w:sz="0" w:space="0" w:color="auto"/>
        <w:left w:val="none" w:sz="0" w:space="0" w:color="auto"/>
        <w:bottom w:val="none" w:sz="0" w:space="0" w:color="auto"/>
        <w:right w:val="none" w:sz="0" w:space="0" w:color="auto"/>
      </w:divBdr>
    </w:div>
    <w:div w:id="1217858890">
      <w:bodyDiv w:val="1"/>
      <w:marLeft w:val="0"/>
      <w:marRight w:val="0"/>
      <w:marTop w:val="0"/>
      <w:marBottom w:val="0"/>
      <w:divBdr>
        <w:top w:val="none" w:sz="0" w:space="0" w:color="auto"/>
        <w:left w:val="none" w:sz="0" w:space="0" w:color="auto"/>
        <w:bottom w:val="none" w:sz="0" w:space="0" w:color="auto"/>
        <w:right w:val="none" w:sz="0" w:space="0" w:color="auto"/>
      </w:divBdr>
    </w:div>
    <w:div w:id="1241453120">
      <w:bodyDiv w:val="1"/>
      <w:marLeft w:val="0"/>
      <w:marRight w:val="0"/>
      <w:marTop w:val="0"/>
      <w:marBottom w:val="0"/>
      <w:divBdr>
        <w:top w:val="none" w:sz="0" w:space="0" w:color="auto"/>
        <w:left w:val="none" w:sz="0" w:space="0" w:color="auto"/>
        <w:bottom w:val="none" w:sz="0" w:space="0" w:color="auto"/>
        <w:right w:val="none" w:sz="0" w:space="0" w:color="auto"/>
      </w:divBdr>
    </w:div>
    <w:div w:id="1334839645">
      <w:bodyDiv w:val="1"/>
      <w:marLeft w:val="0"/>
      <w:marRight w:val="0"/>
      <w:marTop w:val="0"/>
      <w:marBottom w:val="0"/>
      <w:divBdr>
        <w:top w:val="none" w:sz="0" w:space="0" w:color="auto"/>
        <w:left w:val="none" w:sz="0" w:space="0" w:color="auto"/>
        <w:bottom w:val="none" w:sz="0" w:space="0" w:color="auto"/>
        <w:right w:val="none" w:sz="0" w:space="0" w:color="auto"/>
      </w:divBdr>
    </w:div>
    <w:div w:id="1351107115">
      <w:bodyDiv w:val="1"/>
      <w:marLeft w:val="0"/>
      <w:marRight w:val="0"/>
      <w:marTop w:val="0"/>
      <w:marBottom w:val="0"/>
      <w:divBdr>
        <w:top w:val="none" w:sz="0" w:space="0" w:color="auto"/>
        <w:left w:val="none" w:sz="0" w:space="0" w:color="auto"/>
        <w:bottom w:val="none" w:sz="0" w:space="0" w:color="auto"/>
        <w:right w:val="none" w:sz="0" w:space="0" w:color="auto"/>
      </w:divBdr>
    </w:div>
    <w:div w:id="1364869778">
      <w:bodyDiv w:val="1"/>
      <w:marLeft w:val="0"/>
      <w:marRight w:val="0"/>
      <w:marTop w:val="0"/>
      <w:marBottom w:val="0"/>
      <w:divBdr>
        <w:top w:val="none" w:sz="0" w:space="0" w:color="auto"/>
        <w:left w:val="none" w:sz="0" w:space="0" w:color="auto"/>
        <w:bottom w:val="none" w:sz="0" w:space="0" w:color="auto"/>
        <w:right w:val="none" w:sz="0" w:space="0" w:color="auto"/>
      </w:divBdr>
    </w:div>
    <w:div w:id="1368488898">
      <w:bodyDiv w:val="1"/>
      <w:marLeft w:val="0"/>
      <w:marRight w:val="0"/>
      <w:marTop w:val="0"/>
      <w:marBottom w:val="0"/>
      <w:divBdr>
        <w:top w:val="none" w:sz="0" w:space="0" w:color="auto"/>
        <w:left w:val="none" w:sz="0" w:space="0" w:color="auto"/>
        <w:bottom w:val="none" w:sz="0" w:space="0" w:color="auto"/>
        <w:right w:val="none" w:sz="0" w:space="0" w:color="auto"/>
      </w:divBdr>
    </w:div>
    <w:div w:id="1381593734">
      <w:bodyDiv w:val="1"/>
      <w:marLeft w:val="0"/>
      <w:marRight w:val="0"/>
      <w:marTop w:val="0"/>
      <w:marBottom w:val="0"/>
      <w:divBdr>
        <w:top w:val="none" w:sz="0" w:space="0" w:color="auto"/>
        <w:left w:val="none" w:sz="0" w:space="0" w:color="auto"/>
        <w:bottom w:val="none" w:sz="0" w:space="0" w:color="auto"/>
        <w:right w:val="none" w:sz="0" w:space="0" w:color="auto"/>
      </w:divBdr>
    </w:div>
    <w:div w:id="1392734896">
      <w:bodyDiv w:val="1"/>
      <w:marLeft w:val="0"/>
      <w:marRight w:val="0"/>
      <w:marTop w:val="0"/>
      <w:marBottom w:val="0"/>
      <w:divBdr>
        <w:top w:val="none" w:sz="0" w:space="0" w:color="auto"/>
        <w:left w:val="none" w:sz="0" w:space="0" w:color="auto"/>
        <w:bottom w:val="none" w:sz="0" w:space="0" w:color="auto"/>
        <w:right w:val="none" w:sz="0" w:space="0" w:color="auto"/>
      </w:divBdr>
    </w:div>
    <w:div w:id="1408915707">
      <w:bodyDiv w:val="1"/>
      <w:marLeft w:val="0"/>
      <w:marRight w:val="0"/>
      <w:marTop w:val="0"/>
      <w:marBottom w:val="0"/>
      <w:divBdr>
        <w:top w:val="none" w:sz="0" w:space="0" w:color="auto"/>
        <w:left w:val="none" w:sz="0" w:space="0" w:color="auto"/>
        <w:bottom w:val="none" w:sz="0" w:space="0" w:color="auto"/>
        <w:right w:val="none" w:sz="0" w:space="0" w:color="auto"/>
      </w:divBdr>
    </w:div>
    <w:div w:id="1476752436">
      <w:bodyDiv w:val="1"/>
      <w:marLeft w:val="0"/>
      <w:marRight w:val="0"/>
      <w:marTop w:val="0"/>
      <w:marBottom w:val="0"/>
      <w:divBdr>
        <w:top w:val="none" w:sz="0" w:space="0" w:color="auto"/>
        <w:left w:val="none" w:sz="0" w:space="0" w:color="auto"/>
        <w:bottom w:val="none" w:sz="0" w:space="0" w:color="auto"/>
        <w:right w:val="none" w:sz="0" w:space="0" w:color="auto"/>
      </w:divBdr>
    </w:div>
    <w:div w:id="1484734437">
      <w:bodyDiv w:val="1"/>
      <w:marLeft w:val="0"/>
      <w:marRight w:val="0"/>
      <w:marTop w:val="0"/>
      <w:marBottom w:val="0"/>
      <w:divBdr>
        <w:top w:val="none" w:sz="0" w:space="0" w:color="auto"/>
        <w:left w:val="none" w:sz="0" w:space="0" w:color="auto"/>
        <w:bottom w:val="none" w:sz="0" w:space="0" w:color="auto"/>
        <w:right w:val="none" w:sz="0" w:space="0" w:color="auto"/>
      </w:divBdr>
    </w:div>
    <w:div w:id="1485004207">
      <w:bodyDiv w:val="1"/>
      <w:marLeft w:val="0"/>
      <w:marRight w:val="0"/>
      <w:marTop w:val="0"/>
      <w:marBottom w:val="0"/>
      <w:divBdr>
        <w:top w:val="none" w:sz="0" w:space="0" w:color="auto"/>
        <w:left w:val="none" w:sz="0" w:space="0" w:color="auto"/>
        <w:bottom w:val="none" w:sz="0" w:space="0" w:color="auto"/>
        <w:right w:val="none" w:sz="0" w:space="0" w:color="auto"/>
      </w:divBdr>
    </w:div>
    <w:div w:id="1488589022">
      <w:bodyDiv w:val="1"/>
      <w:marLeft w:val="0"/>
      <w:marRight w:val="0"/>
      <w:marTop w:val="0"/>
      <w:marBottom w:val="0"/>
      <w:divBdr>
        <w:top w:val="none" w:sz="0" w:space="0" w:color="auto"/>
        <w:left w:val="none" w:sz="0" w:space="0" w:color="auto"/>
        <w:bottom w:val="none" w:sz="0" w:space="0" w:color="auto"/>
        <w:right w:val="none" w:sz="0" w:space="0" w:color="auto"/>
      </w:divBdr>
    </w:div>
    <w:div w:id="1504278423">
      <w:bodyDiv w:val="1"/>
      <w:marLeft w:val="0"/>
      <w:marRight w:val="0"/>
      <w:marTop w:val="0"/>
      <w:marBottom w:val="0"/>
      <w:divBdr>
        <w:top w:val="none" w:sz="0" w:space="0" w:color="auto"/>
        <w:left w:val="none" w:sz="0" w:space="0" w:color="auto"/>
        <w:bottom w:val="none" w:sz="0" w:space="0" w:color="auto"/>
        <w:right w:val="none" w:sz="0" w:space="0" w:color="auto"/>
      </w:divBdr>
    </w:div>
    <w:div w:id="1513715637">
      <w:bodyDiv w:val="1"/>
      <w:marLeft w:val="0"/>
      <w:marRight w:val="0"/>
      <w:marTop w:val="0"/>
      <w:marBottom w:val="0"/>
      <w:divBdr>
        <w:top w:val="none" w:sz="0" w:space="0" w:color="auto"/>
        <w:left w:val="none" w:sz="0" w:space="0" w:color="auto"/>
        <w:bottom w:val="none" w:sz="0" w:space="0" w:color="auto"/>
        <w:right w:val="none" w:sz="0" w:space="0" w:color="auto"/>
      </w:divBdr>
    </w:div>
    <w:div w:id="1518614202">
      <w:bodyDiv w:val="1"/>
      <w:marLeft w:val="0"/>
      <w:marRight w:val="0"/>
      <w:marTop w:val="0"/>
      <w:marBottom w:val="0"/>
      <w:divBdr>
        <w:top w:val="none" w:sz="0" w:space="0" w:color="auto"/>
        <w:left w:val="none" w:sz="0" w:space="0" w:color="auto"/>
        <w:bottom w:val="none" w:sz="0" w:space="0" w:color="auto"/>
        <w:right w:val="none" w:sz="0" w:space="0" w:color="auto"/>
      </w:divBdr>
    </w:div>
    <w:div w:id="1533031277">
      <w:bodyDiv w:val="1"/>
      <w:marLeft w:val="0"/>
      <w:marRight w:val="0"/>
      <w:marTop w:val="0"/>
      <w:marBottom w:val="0"/>
      <w:divBdr>
        <w:top w:val="none" w:sz="0" w:space="0" w:color="auto"/>
        <w:left w:val="none" w:sz="0" w:space="0" w:color="auto"/>
        <w:bottom w:val="none" w:sz="0" w:space="0" w:color="auto"/>
        <w:right w:val="none" w:sz="0" w:space="0" w:color="auto"/>
      </w:divBdr>
    </w:div>
    <w:div w:id="1536039635">
      <w:bodyDiv w:val="1"/>
      <w:marLeft w:val="0"/>
      <w:marRight w:val="0"/>
      <w:marTop w:val="0"/>
      <w:marBottom w:val="0"/>
      <w:divBdr>
        <w:top w:val="none" w:sz="0" w:space="0" w:color="auto"/>
        <w:left w:val="none" w:sz="0" w:space="0" w:color="auto"/>
        <w:bottom w:val="none" w:sz="0" w:space="0" w:color="auto"/>
        <w:right w:val="none" w:sz="0" w:space="0" w:color="auto"/>
      </w:divBdr>
    </w:div>
    <w:div w:id="1549684851">
      <w:bodyDiv w:val="1"/>
      <w:marLeft w:val="0"/>
      <w:marRight w:val="0"/>
      <w:marTop w:val="0"/>
      <w:marBottom w:val="0"/>
      <w:divBdr>
        <w:top w:val="none" w:sz="0" w:space="0" w:color="auto"/>
        <w:left w:val="none" w:sz="0" w:space="0" w:color="auto"/>
        <w:bottom w:val="none" w:sz="0" w:space="0" w:color="auto"/>
        <w:right w:val="none" w:sz="0" w:space="0" w:color="auto"/>
      </w:divBdr>
    </w:div>
    <w:div w:id="1594168889">
      <w:bodyDiv w:val="1"/>
      <w:marLeft w:val="0"/>
      <w:marRight w:val="0"/>
      <w:marTop w:val="0"/>
      <w:marBottom w:val="0"/>
      <w:divBdr>
        <w:top w:val="none" w:sz="0" w:space="0" w:color="auto"/>
        <w:left w:val="none" w:sz="0" w:space="0" w:color="auto"/>
        <w:bottom w:val="none" w:sz="0" w:space="0" w:color="auto"/>
        <w:right w:val="none" w:sz="0" w:space="0" w:color="auto"/>
      </w:divBdr>
    </w:div>
    <w:div w:id="1614825332">
      <w:bodyDiv w:val="1"/>
      <w:marLeft w:val="0"/>
      <w:marRight w:val="0"/>
      <w:marTop w:val="0"/>
      <w:marBottom w:val="0"/>
      <w:divBdr>
        <w:top w:val="none" w:sz="0" w:space="0" w:color="auto"/>
        <w:left w:val="none" w:sz="0" w:space="0" w:color="auto"/>
        <w:bottom w:val="none" w:sz="0" w:space="0" w:color="auto"/>
        <w:right w:val="none" w:sz="0" w:space="0" w:color="auto"/>
      </w:divBdr>
    </w:div>
    <w:div w:id="1635599296">
      <w:bodyDiv w:val="1"/>
      <w:marLeft w:val="0"/>
      <w:marRight w:val="0"/>
      <w:marTop w:val="0"/>
      <w:marBottom w:val="0"/>
      <w:divBdr>
        <w:top w:val="none" w:sz="0" w:space="0" w:color="auto"/>
        <w:left w:val="none" w:sz="0" w:space="0" w:color="auto"/>
        <w:bottom w:val="none" w:sz="0" w:space="0" w:color="auto"/>
        <w:right w:val="none" w:sz="0" w:space="0" w:color="auto"/>
      </w:divBdr>
    </w:div>
    <w:div w:id="1649046198">
      <w:bodyDiv w:val="1"/>
      <w:marLeft w:val="0"/>
      <w:marRight w:val="0"/>
      <w:marTop w:val="0"/>
      <w:marBottom w:val="0"/>
      <w:divBdr>
        <w:top w:val="none" w:sz="0" w:space="0" w:color="auto"/>
        <w:left w:val="none" w:sz="0" w:space="0" w:color="auto"/>
        <w:bottom w:val="none" w:sz="0" w:space="0" w:color="auto"/>
        <w:right w:val="none" w:sz="0" w:space="0" w:color="auto"/>
      </w:divBdr>
    </w:div>
    <w:div w:id="1652321679">
      <w:bodyDiv w:val="1"/>
      <w:marLeft w:val="0"/>
      <w:marRight w:val="0"/>
      <w:marTop w:val="0"/>
      <w:marBottom w:val="0"/>
      <w:divBdr>
        <w:top w:val="none" w:sz="0" w:space="0" w:color="auto"/>
        <w:left w:val="none" w:sz="0" w:space="0" w:color="auto"/>
        <w:bottom w:val="none" w:sz="0" w:space="0" w:color="auto"/>
        <w:right w:val="none" w:sz="0" w:space="0" w:color="auto"/>
      </w:divBdr>
    </w:div>
    <w:div w:id="1659528670">
      <w:bodyDiv w:val="1"/>
      <w:marLeft w:val="0"/>
      <w:marRight w:val="0"/>
      <w:marTop w:val="0"/>
      <w:marBottom w:val="0"/>
      <w:divBdr>
        <w:top w:val="none" w:sz="0" w:space="0" w:color="auto"/>
        <w:left w:val="none" w:sz="0" w:space="0" w:color="auto"/>
        <w:bottom w:val="none" w:sz="0" w:space="0" w:color="auto"/>
        <w:right w:val="none" w:sz="0" w:space="0" w:color="auto"/>
      </w:divBdr>
    </w:div>
    <w:div w:id="1682395578">
      <w:bodyDiv w:val="1"/>
      <w:marLeft w:val="0"/>
      <w:marRight w:val="0"/>
      <w:marTop w:val="0"/>
      <w:marBottom w:val="0"/>
      <w:divBdr>
        <w:top w:val="none" w:sz="0" w:space="0" w:color="auto"/>
        <w:left w:val="none" w:sz="0" w:space="0" w:color="auto"/>
        <w:bottom w:val="none" w:sz="0" w:space="0" w:color="auto"/>
        <w:right w:val="none" w:sz="0" w:space="0" w:color="auto"/>
      </w:divBdr>
    </w:div>
    <w:div w:id="1698432191">
      <w:bodyDiv w:val="1"/>
      <w:marLeft w:val="0"/>
      <w:marRight w:val="0"/>
      <w:marTop w:val="0"/>
      <w:marBottom w:val="0"/>
      <w:divBdr>
        <w:top w:val="none" w:sz="0" w:space="0" w:color="auto"/>
        <w:left w:val="none" w:sz="0" w:space="0" w:color="auto"/>
        <w:bottom w:val="none" w:sz="0" w:space="0" w:color="auto"/>
        <w:right w:val="none" w:sz="0" w:space="0" w:color="auto"/>
      </w:divBdr>
    </w:div>
    <w:div w:id="1705013052">
      <w:bodyDiv w:val="1"/>
      <w:marLeft w:val="0"/>
      <w:marRight w:val="0"/>
      <w:marTop w:val="0"/>
      <w:marBottom w:val="0"/>
      <w:divBdr>
        <w:top w:val="none" w:sz="0" w:space="0" w:color="auto"/>
        <w:left w:val="none" w:sz="0" w:space="0" w:color="auto"/>
        <w:bottom w:val="none" w:sz="0" w:space="0" w:color="auto"/>
        <w:right w:val="none" w:sz="0" w:space="0" w:color="auto"/>
      </w:divBdr>
    </w:div>
    <w:div w:id="1724909927">
      <w:bodyDiv w:val="1"/>
      <w:marLeft w:val="0"/>
      <w:marRight w:val="0"/>
      <w:marTop w:val="0"/>
      <w:marBottom w:val="0"/>
      <w:divBdr>
        <w:top w:val="none" w:sz="0" w:space="0" w:color="auto"/>
        <w:left w:val="none" w:sz="0" w:space="0" w:color="auto"/>
        <w:bottom w:val="none" w:sz="0" w:space="0" w:color="auto"/>
        <w:right w:val="none" w:sz="0" w:space="0" w:color="auto"/>
      </w:divBdr>
    </w:div>
    <w:div w:id="1798253167">
      <w:bodyDiv w:val="1"/>
      <w:marLeft w:val="0"/>
      <w:marRight w:val="0"/>
      <w:marTop w:val="0"/>
      <w:marBottom w:val="0"/>
      <w:divBdr>
        <w:top w:val="none" w:sz="0" w:space="0" w:color="auto"/>
        <w:left w:val="none" w:sz="0" w:space="0" w:color="auto"/>
        <w:bottom w:val="none" w:sz="0" w:space="0" w:color="auto"/>
        <w:right w:val="none" w:sz="0" w:space="0" w:color="auto"/>
      </w:divBdr>
    </w:div>
    <w:div w:id="1818837932">
      <w:bodyDiv w:val="1"/>
      <w:marLeft w:val="0"/>
      <w:marRight w:val="0"/>
      <w:marTop w:val="0"/>
      <w:marBottom w:val="0"/>
      <w:divBdr>
        <w:top w:val="none" w:sz="0" w:space="0" w:color="auto"/>
        <w:left w:val="none" w:sz="0" w:space="0" w:color="auto"/>
        <w:bottom w:val="none" w:sz="0" w:space="0" w:color="auto"/>
        <w:right w:val="none" w:sz="0" w:space="0" w:color="auto"/>
      </w:divBdr>
    </w:div>
    <w:div w:id="1833598587">
      <w:bodyDiv w:val="1"/>
      <w:marLeft w:val="0"/>
      <w:marRight w:val="0"/>
      <w:marTop w:val="0"/>
      <w:marBottom w:val="0"/>
      <w:divBdr>
        <w:top w:val="none" w:sz="0" w:space="0" w:color="auto"/>
        <w:left w:val="none" w:sz="0" w:space="0" w:color="auto"/>
        <w:bottom w:val="none" w:sz="0" w:space="0" w:color="auto"/>
        <w:right w:val="none" w:sz="0" w:space="0" w:color="auto"/>
      </w:divBdr>
    </w:div>
    <w:div w:id="1845394604">
      <w:bodyDiv w:val="1"/>
      <w:marLeft w:val="0"/>
      <w:marRight w:val="0"/>
      <w:marTop w:val="0"/>
      <w:marBottom w:val="0"/>
      <w:divBdr>
        <w:top w:val="none" w:sz="0" w:space="0" w:color="auto"/>
        <w:left w:val="none" w:sz="0" w:space="0" w:color="auto"/>
        <w:bottom w:val="none" w:sz="0" w:space="0" w:color="auto"/>
        <w:right w:val="none" w:sz="0" w:space="0" w:color="auto"/>
      </w:divBdr>
    </w:div>
    <w:div w:id="1871144812">
      <w:bodyDiv w:val="1"/>
      <w:marLeft w:val="0"/>
      <w:marRight w:val="0"/>
      <w:marTop w:val="0"/>
      <w:marBottom w:val="0"/>
      <w:divBdr>
        <w:top w:val="none" w:sz="0" w:space="0" w:color="auto"/>
        <w:left w:val="none" w:sz="0" w:space="0" w:color="auto"/>
        <w:bottom w:val="none" w:sz="0" w:space="0" w:color="auto"/>
        <w:right w:val="none" w:sz="0" w:space="0" w:color="auto"/>
      </w:divBdr>
    </w:div>
    <w:div w:id="1877042895">
      <w:bodyDiv w:val="1"/>
      <w:marLeft w:val="0"/>
      <w:marRight w:val="0"/>
      <w:marTop w:val="0"/>
      <w:marBottom w:val="0"/>
      <w:divBdr>
        <w:top w:val="none" w:sz="0" w:space="0" w:color="auto"/>
        <w:left w:val="none" w:sz="0" w:space="0" w:color="auto"/>
        <w:bottom w:val="none" w:sz="0" w:space="0" w:color="auto"/>
        <w:right w:val="none" w:sz="0" w:space="0" w:color="auto"/>
      </w:divBdr>
    </w:div>
    <w:div w:id="1881504269">
      <w:bodyDiv w:val="1"/>
      <w:marLeft w:val="0"/>
      <w:marRight w:val="0"/>
      <w:marTop w:val="0"/>
      <w:marBottom w:val="0"/>
      <w:divBdr>
        <w:top w:val="none" w:sz="0" w:space="0" w:color="auto"/>
        <w:left w:val="none" w:sz="0" w:space="0" w:color="auto"/>
        <w:bottom w:val="none" w:sz="0" w:space="0" w:color="auto"/>
        <w:right w:val="none" w:sz="0" w:space="0" w:color="auto"/>
      </w:divBdr>
    </w:div>
    <w:div w:id="1882011335">
      <w:bodyDiv w:val="1"/>
      <w:marLeft w:val="0"/>
      <w:marRight w:val="0"/>
      <w:marTop w:val="0"/>
      <w:marBottom w:val="0"/>
      <w:divBdr>
        <w:top w:val="none" w:sz="0" w:space="0" w:color="auto"/>
        <w:left w:val="none" w:sz="0" w:space="0" w:color="auto"/>
        <w:bottom w:val="none" w:sz="0" w:space="0" w:color="auto"/>
        <w:right w:val="none" w:sz="0" w:space="0" w:color="auto"/>
      </w:divBdr>
    </w:div>
    <w:div w:id="1887525533">
      <w:bodyDiv w:val="1"/>
      <w:marLeft w:val="0"/>
      <w:marRight w:val="0"/>
      <w:marTop w:val="0"/>
      <w:marBottom w:val="0"/>
      <w:divBdr>
        <w:top w:val="none" w:sz="0" w:space="0" w:color="auto"/>
        <w:left w:val="none" w:sz="0" w:space="0" w:color="auto"/>
        <w:bottom w:val="none" w:sz="0" w:space="0" w:color="auto"/>
        <w:right w:val="none" w:sz="0" w:space="0" w:color="auto"/>
      </w:divBdr>
    </w:div>
    <w:div w:id="1929999656">
      <w:bodyDiv w:val="1"/>
      <w:marLeft w:val="0"/>
      <w:marRight w:val="0"/>
      <w:marTop w:val="0"/>
      <w:marBottom w:val="0"/>
      <w:divBdr>
        <w:top w:val="none" w:sz="0" w:space="0" w:color="auto"/>
        <w:left w:val="none" w:sz="0" w:space="0" w:color="auto"/>
        <w:bottom w:val="none" w:sz="0" w:space="0" w:color="auto"/>
        <w:right w:val="none" w:sz="0" w:space="0" w:color="auto"/>
      </w:divBdr>
    </w:div>
    <w:div w:id="1958902640">
      <w:bodyDiv w:val="1"/>
      <w:marLeft w:val="0"/>
      <w:marRight w:val="0"/>
      <w:marTop w:val="0"/>
      <w:marBottom w:val="0"/>
      <w:divBdr>
        <w:top w:val="none" w:sz="0" w:space="0" w:color="auto"/>
        <w:left w:val="none" w:sz="0" w:space="0" w:color="auto"/>
        <w:bottom w:val="none" w:sz="0" w:space="0" w:color="auto"/>
        <w:right w:val="none" w:sz="0" w:space="0" w:color="auto"/>
      </w:divBdr>
    </w:div>
    <w:div w:id="1965621867">
      <w:bodyDiv w:val="1"/>
      <w:marLeft w:val="0"/>
      <w:marRight w:val="0"/>
      <w:marTop w:val="0"/>
      <w:marBottom w:val="0"/>
      <w:divBdr>
        <w:top w:val="none" w:sz="0" w:space="0" w:color="auto"/>
        <w:left w:val="none" w:sz="0" w:space="0" w:color="auto"/>
        <w:bottom w:val="none" w:sz="0" w:space="0" w:color="auto"/>
        <w:right w:val="none" w:sz="0" w:space="0" w:color="auto"/>
      </w:divBdr>
    </w:div>
    <w:div w:id="1968509318">
      <w:bodyDiv w:val="1"/>
      <w:marLeft w:val="0"/>
      <w:marRight w:val="0"/>
      <w:marTop w:val="0"/>
      <w:marBottom w:val="0"/>
      <w:divBdr>
        <w:top w:val="none" w:sz="0" w:space="0" w:color="auto"/>
        <w:left w:val="none" w:sz="0" w:space="0" w:color="auto"/>
        <w:bottom w:val="none" w:sz="0" w:space="0" w:color="auto"/>
        <w:right w:val="none" w:sz="0" w:space="0" w:color="auto"/>
      </w:divBdr>
    </w:div>
    <w:div w:id="1994213354">
      <w:bodyDiv w:val="1"/>
      <w:marLeft w:val="0"/>
      <w:marRight w:val="0"/>
      <w:marTop w:val="0"/>
      <w:marBottom w:val="0"/>
      <w:divBdr>
        <w:top w:val="none" w:sz="0" w:space="0" w:color="auto"/>
        <w:left w:val="none" w:sz="0" w:space="0" w:color="auto"/>
        <w:bottom w:val="none" w:sz="0" w:space="0" w:color="auto"/>
        <w:right w:val="none" w:sz="0" w:space="0" w:color="auto"/>
      </w:divBdr>
    </w:div>
    <w:div w:id="2008289810">
      <w:bodyDiv w:val="1"/>
      <w:marLeft w:val="0"/>
      <w:marRight w:val="0"/>
      <w:marTop w:val="0"/>
      <w:marBottom w:val="0"/>
      <w:divBdr>
        <w:top w:val="none" w:sz="0" w:space="0" w:color="auto"/>
        <w:left w:val="none" w:sz="0" w:space="0" w:color="auto"/>
        <w:bottom w:val="none" w:sz="0" w:space="0" w:color="auto"/>
        <w:right w:val="none" w:sz="0" w:space="0" w:color="auto"/>
      </w:divBdr>
    </w:div>
    <w:div w:id="2009597234">
      <w:bodyDiv w:val="1"/>
      <w:marLeft w:val="0"/>
      <w:marRight w:val="0"/>
      <w:marTop w:val="0"/>
      <w:marBottom w:val="0"/>
      <w:divBdr>
        <w:top w:val="none" w:sz="0" w:space="0" w:color="auto"/>
        <w:left w:val="none" w:sz="0" w:space="0" w:color="auto"/>
        <w:bottom w:val="none" w:sz="0" w:space="0" w:color="auto"/>
        <w:right w:val="none" w:sz="0" w:space="0" w:color="auto"/>
      </w:divBdr>
    </w:div>
    <w:div w:id="2043482227">
      <w:bodyDiv w:val="1"/>
      <w:marLeft w:val="0"/>
      <w:marRight w:val="0"/>
      <w:marTop w:val="0"/>
      <w:marBottom w:val="0"/>
      <w:divBdr>
        <w:top w:val="none" w:sz="0" w:space="0" w:color="auto"/>
        <w:left w:val="none" w:sz="0" w:space="0" w:color="auto"/>
        <w:bottom w:val="none" w:sz="0" w:space="0" w:color="auto"/>
        <w:right w:val="none" w:sz="0" w:space="0" w:color="auto"/>
      </w:divBdr>
    </w:div>
    <w:div w:id="2051612618">
      <w:bodyDiv w:val="1"/>
      <w:marLeft w:val="0"/>
      <w:marRight w:val="0"/>
      <w:marTop w:val="0"/>
      <w:marBottom w:val="0"/>
      <w:divBdr>
        <w:top w:val="none" w:sz="0" w:space="0" w:color="auto"/>
        <w:left w:val="none" w:sz="0" w:space="0" w:color="auto"/>
        <w:bottom w:val="none" w:sz="0" w:space="0" w:color="auto"/>
        <w:right w:val="none" w:sz="0" w:space="0" w:color="auto"/>
      </w:divBdr>
    </w:div>
    <w:div w:id="2085838356">
      <w:bodyDiv w:val="1"/>
      <w:marLeft w:val="0"/>
      <w:marRight w:val="0"/>
      <w:marTop w:val="0"/>
      <w:marBottom w:val="0"/>
      <w:divBdr>
        <w:top w:val="none" w:sz="0" w:space="0" w:color="auto"/>
        <w:left w:val="none" w:sz="0" w:space="0" w:color="auto"/>
        <w:bottom w:val="none" w:sz="0" w:space="0" w:color="auto"/>
        <w:right w:val="none" w:sz="0" w:space="0" w:color="auto"/>
      </w:divBdr>
    </w:div>
    <w:div w:id="2094735972">
      <w:bodyDiv w:val="1"/>
      <w:marLeft w:val="0"/>
      <w:marRight w:val="0"/>
      <w:marTop w:val="0"/>
      <w:marBottom w:val="0"/>
      <w:divBdr>
        <w:top w:val="none" w:sz="0" w:space="0" w:color="auto"/>
        <w:left w:val="none" w:sz="0" w:space="0" w:color="auto"/>
        <w:bottom w:val="none" w:sz="0" w:space="0" w:color="auto"/>
        <w:right w:val="none" w:sz="0" w:space="0" w:color="auto"/>
      </w:divBdr>
    </w:div>
    <w:div w:id="2115050850">
      <w:bodyDiv w:val="1"/>
      <w:marLeft w:val="0"/>
      <w:marRight w:val="0"/>
      <w:marTop w:val="0"/>
      <w:marBottom w:val="0"/>
      <w:divBdr>
        <w:top w:val="none" w:sz="0" w:space="0" w:color="auto"/>
        <w:left w:val="none" w:sz="0" w:space="0" w:color="auto"/>
        <w:bottom w:val="none" w:sz="0" w:space="0" w:color="auto"/>
        <w:right w:val="none" w:sz="0" w:space="0" w:color="auto"/>
      </w:divBdr>
    </w:div>
    <w:div w:id="2121803935">
      <w:bodyDiv w:val="1"/>
      <w:marLeft w:val="0"/>
      <w:marRight w:val="0"/>
      <w:marTop w:val="0"/>
      <w:marBottom w:val="0"/>
      <w:divBdr>
        <w:top w:val="none" w:sz="0" w:space="0" w:color="auto"/>
        <w:left w:val="none" w:sz="0" w:space="0" w:color="auto"/>
        <w:bottom w:val="none" w:sz="0" w:space="0" w:color="auto"/>
        <w:right w:val="none" w:sz="0" w:space="0" w:color="auto"/>
      </w:divBdr>
      <w:divsChild>
        <w:div w:id="2067991469">
          <w:marLeft w:val="0"/>
          <w:marRight w:val="0"/>
          <w:marTop w:val="0"/>
          <w:marBottom w:val="0"/>
          <w:divBdr>
            <w:top w:val="none" w:sz="0" w:space="0" w:color="auto"/>
            <w:left w:val="none" w:sz="0" w:space="0" w:color="auto"/>
            <w:bottom w:val="none" w:sz="0" w:space="0" w:color="auto"/>
            <w:right w:val="none" w:sz="0" w:space="0" w:color="auto"/>
          </w:divBdr>
        </w:div>
      </w:divsChild>
    </w:div>
    <w:div w:id="213794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file:///C:\Users\Lenovo\Desktop\Atabey%20AEP%20&#199;eviri%20Birle&#351;tirme%2024%2010%2020.docx" TargetMode="External"/><Relationship Id="rId42" Type="http://schemas.openxmlformats.org/officeDocument/2006/relationships/chart" Target="charts/chart13.xml"/><Relationship Id="rId47" Type="http://schemas.openxmlformats.org/officeDocument/2006/relationships/chart" Target="charts/chart18.xml"/><Relationship Id="rId63" Type="http://schemas.openxmlformats.org/officeDocument/2006/relationships/chart" Target="charts/chart25.xml"/><Relationship Id="rId68" Type="http://schemas.microsoft.com/office/2007/relationships/diagramDrawing" Target="diagrams/drawing3.xml"/><Relationship Id="rId84" Type="http://schemas.microsoft.com/office/2007/relationships/diagramDrawing" Target="diagrams/drawing6.xml"/><Relationship Id="rId89" Type="http://schemas.openxmlformats.org/officeDocument/2006/relationships/image" Target="media/image10.jpeg"/><Relationship Id="rId112" Type="http://schemas.openxmlformats.org/officeDocument/2006/relationships/image" Target="media/image33.jpeg"/><Relationship Id="rId16" Type="http://schemas.openxmlformats.org/officeDocument/2006/relationships/footer" Target="footer1.xml"/><Relationship Id="rId107" Type="http://schemas.openxmlformats.org/officeDocument/2006/relationships/image" Target="media/image28.jpeg"/><Relationship Id="rId11" Type="http://schemas.openxmlformats.org/officeDocument/2006/relationships/endnotes" Target="endnotes.xml"/><Relationship Id="rId32" Type="http://schemas.openxmlformats.org/officeDocument/2006/relationships/chart" Target="charts/chart4.xml"/><Relationship Id="rId37" Type="http://schemas.openxmlformats.org/officeDocument/2006/relationships/image" Target="media/image5.png"/><Relationship Id="rId53" Type="http://schemas.openxmlformats.org/officeDocument/2006/relationships/footer" Target="footer5.xml"/><Relationship Id="rId58" Type="http://schemas.openxmlformats.org/officeDocument/2006/relationships/diagramColors" Target="diagrams/colors2.xml"/><Relationship Id="rId74" Type="http://schemas.openxmlformats.org/officeDocument/2006/relationships/diagramData" Target="diagrams/data5.xml"/><Relationship Id="rId79" Type="http://schemas.openxmlformats.org/officeDocument/2006/relationships/hyperlink" Target="http://www.dsi.gov.tr/faaliyetler/d%C3%BCnya-bankas%C4%B1-t%C3%BCrkiye-sulama-modernizasyonu-projesi/i-leti%C5%9Fim" TargetMode="External"/><Relationship Id="rId102" Type="http://schemas.openxmlformats.org/officeDocument/2006/relationships/image" Target="media/image23.jpeg"/><Relationship Id="rId5" Type="http://schemas.openxmlformats.org/officeDocument/2006/relationships/customXml" Target="../customXml/item5.xml"/><Relationship Id="rId90" Type="http://schemas.openxmlformats.org/officeDocument/2006/relationships/image" Target="media/image11.jpeg"/><Relationship Id="rId95" Type="http://schemas.openxmlformats.org/officeDocument/2006/relationships/image" Target="media/image16.jpeg"/><Relationship Id="rId22" Type="http://schemas.openxmlformats.org/officeDocument/2006/relationships/image" Target="media/image3.jpeg"/><Relationship Id="rId27" Type="http://schemas.microsoft.com/office/2007/relationships/diagramDrawing" Target="diagrams/drawing1.xml"/><Relationship Id="rId43" Type="http://schemas.openxmlformats.org/officeDocument/2006/relationships/chart" Target="charts/chart14.xml"/><Relationship Id="rId48" Type="http://schemas.openxmlformats.org/officeDocument/2006/relationships/chart" Target="charts/chart19.xml"/><Relationship Id="rId64" Type="http://schemas.openxmlformats.org/officeDocument/2006/relationships/diagramData" Target="diagrams/data3.xml"/><Relationship Id="rId69" Type="http://schemas.openxmlformats.org/officeDocument/2006/relationships/diagramData" Target="diagrams/data4.xml"/><Relationship Id="rId113" Type="http://schemas.openxmlformats.org/officeDocument/2006/relationships/image" Target="media/image34.jpeg"/><Relationship Id="rId80" Type="http://schemas.openxmlformats.org/officeDocument/2006/relationships/diagramData" Target="diagrams/data6.xml"/><Relationship Id="rId85" Type="http://schemas.openxmlformats.org/officeDocument/2006/relationships/footer" Target="footer7.xml"/><Relationship Id="rId12" Type="http://schemas.openxmlformats.org/officeDocument/2006/relationships/image" Target="media/image1.jpeg"/><Relationship Id="rId17" Type="http://schemas.openxmlformats.org/officeDocument/2006/relationships/footer" Target="footer2.xml"/><Relationship Id="rId33" Type="http://schemas.openxmlformats.org/officeDocument/2006/relationships/chart" Target="charts/chart5.xml"/><Relationship Id="rId38" Type="http://schemas.openxmlformats.org/officeDocument/2006/relationships/chart" Target="charts/chart9.xml"/><Relationship Id="rId59" Type="http://schemas.microsoft.com/office/2007/relationships/diagramDrawing" Target="diagrams/drawing2.xml"/><Relationship Id="rId103" Type="http://schemas.openxmlformats.org/officeDocument/2006/relationships/image" Target="media/image24.jpeg"/><Relationship Id="rId108" Type="http://schemas.openxmlformats.org/officeDocument/2006/relationships/image" Target="media/image29.jpeg"/><Relationship Id="rId54" Type="http://schemas.openxmlformats.org/officeDocument/2006/relationships/footer" Target="footer6.xml"/><Relationship Id="rId70" Type="http://schemas.openxmlformats.org/officeDocument/2006/relationships/diagramLayout" Target="diagrams/layout4.xml"/><Relationship Id="rId75" Type="http://schemas.openxmlformats.org/officeDocument/2006/relationships/diagramLayout" Target="diagrams/layout5.xml"/><Relationship Id="rId91" Type="http://schemas.openxmlformats.org/officeDocument/2006/relationships/image" Target="media/image12.jpeg"/><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chart" Target="charts/chart8.xml"/><Relationship Id="rId49" Type="http://schemas.openxmlformats.org/officeDocument/2006/relationships/chart" Target="charts/chart20.xml"/><Relationship Id="rId57" Type="http://schemas.openxmlformats.org/officeDocument/2006/relationships/diagramQuickStyle" Target="diagrams/quickStyle2.xml"/><Relationship Id="rId106" Type="http://schemas.openxmlformats.org/officeDocument/2006/relationships/image" Target="media/image27.jpeg"/><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chart" Target="charts/chart3.xml"/><Relationship Id="rId44" Type="http://schemas.openxmlformats.org/officeDocument/2006/relationships/chart" Target="charts/chart15.xml"/><Relationship Id="rId52" Type="http://schemas.openxmlformats.org/officeDocument/2006/relationships/footer" Target="footer4.xml"/><Relationship Id="rId60" Type="http://schemas.openxmlformats.org/officeDocument/2006/relationships/image" Target="media/image6.emf"/><Relationship Id="rId65" Type="http://schemas.openxmlformats.org/officeDocument/2006/relationships/diagramLayout" Target="diagrams/layout3.xml"/><Relationship Id="rId73" Type="http://schemas.microsoft.com/office/2007/relationships/diagramDrawing" Target="diagrams/drawing4.xml"/><Relationship Id="rId78" Type="http://schemas.microsoft.com/office/2007/relationships/diagramDrawing" Target="diagrams/drawing5.xml"/><Relationship Id="rId81" Type="http://schemas.openxmlformats.org/officeDocument/2006/relationships/diagramLayout" Target="diagrams/layout6.xml"/><Relationship Id="rId86" Type="http://schemas.openxmlformats.org/officeDocument/2006/relationships/image" Target="media/image7.jpeg"/><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chart" Target="charts/chart10.xml"/><Relationship Id="rId109" Type="http://schemas.openxmlformats.org/officeDocument/2006/relationships/image" Target="media/image30.jpeg"/><Relationship Id="rId34" Type="http://schemas.openxmlformats.org/officeDocument/2006/relationships/chart" Target="charts/chart6.xml"/><Relationship Id="rId50" Type="http://schemas.openxmlformats.org/officeDocument/2006/relationships/chart" Target="charts/chart21.xml"/><Relationship Id="rId55" Type="http://schemas.openxmlformats.org/officeDocument/2006/relationships/diagramData" Target="diagrams/data2.xml"/><Relationship Id="rId76" Type="http://schemas.openxmlformats.org/officeDocument/2006/relationships/diagramQuickStyle" Target="diagrams/quickStyle5.xml"/><Relationship Id="rId97" Type="http://schemas.openxmlformats.org/officeDocument/2006/relationships/image" Target="media/image18.jpeg"/><Relationship Id="rId104" Type="http://schemas.openxmlformats.org/officeDocument/2006/relationships/image" Target="media/image25.jpeg"/><Relationship Id="rId7" Type="http://schemas.openxmlformats.org/officeDocument/2006/relationships/styles" Target="styles.xml"/><Relationship Id="rId71" Type="http://schemas.openxmlformats.org/officeDocument/2006/relationships/diagramQuickStyle" Target="diagrams/quickStyle4.xml"/><Relationship Id="rId92" Type="http://schemas.openxmlformats.org/officeDocument/2006/relationships/image" Target="media/image13.jpeg"/><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diagramLayout" Target="diagrams/layout1.xml"/><Relationship Id="rId40" Type="http://schemas.openxmlformats.org/officeDocument/2006/relationships/chart" Target="charts/chart11.xml"/><Relationship Id="rId45" Type="http://schemas.openxmlformats.org/officeDocument/2006/relationships/chart" Target="charts/chart16.xml"/><Relationship Id="rId66" Type="http://schemas.openxmlformats.org/officeDocument/2006/relationships/diagramQuickStyle" Target="diagrams/quickStyle3.xml"/><Relationship Id="rId87" Type="http://schemas.openxmlformats.org/officeDocument/2006/relationships/image" Target="media/image8.jpeg"/><Relationship Id="rId110" Type="http://schemas.openxmlformats.org/officeDocument/2006/relationships/image" Target="media/image31.jpeg"/><Relationship Id="rId115" Type="http://schemas.openxmlformats.org/officeDocument/2006/relationships/theme" Target="theme/theme1.xml"/><Relationship Id="rId61" Type="http://schemas.openxmlformats.org/officeDocument/2006/relationships/chart" Target="charts/chart23.xml"/><Relationship Id="rId82" Type="http://schemas.openxmlformats.org/officeDocument/2006/relationships/diagramQuickStyle" Target="diagrams/quickStyle6.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chart" Target="charts/chart2.xml"/><Relationship Id="rId35" Type="http://schemas.openxmlformats.org/officeDocument/2006/relationships/chart" Target="charts/chart7.xml"/><Relationship Id="rId56" Type="http://schemas.openxmlformats.org/officeDocument/2006/relationships/diagramLayout" Target="diagrams/layout2.xml"/><Relationship Id="rId77" Type="http://schemas.openxmlformats.org/officeDocument/2006/relationships/diagramColors" Target="diagrams/colors5.xml"/><Relationship Id="rId100" Type="http://schemas.openxmlformats.org/officeDocument/2006/relationships/image" Target="media/image21.jpeg"/><Relationship Id="rId105" Type="http://schemas.openxmlformats.org/officeDocument/2006/relationships/image" Target="media/image26.jpeg"/><Relationship Id="rId8" Type="http://schemas.openxmlformats.org/officeDocument/2006/relationships/settings" Target="settings.xml"/><Relationship Id="rId51" Type="http://schemas.openxmlformats.org/officeDocument/2006/relationships/chart" Target="charts/chart22.xml"/><Relationship Id="rId72" Type="http://schemas.openxmlformats.org/officeDocument/2006/relationships/diagramColors" Target="diagrams/colors4.xml"/><Relationship Id="rId93" Type="http://schemas.openxmlformats.org/officeDocument/2006/relationships/image" Target="media/image14.jpeg"/><Relationship Id="rId98" Type="http://schemas.openxmlformats.org/officeDocument/2006/relationships/image" Target="media/image19.jpeg"/><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chart" Target="charts/chart17.xml"/><Relationship Id="rId67" Type="http://schemas.openxmlformats.org/officeDocument/2006/relationships/diagramColors" Target="diagrams/colors3.xml"/><Relationship Id="rId20" Type="http://schemas.openxmlformats.org/officeDocument/2006/relationships/hyperlink" Target="file:///C:\Users\Lenovo\Desktop\Atabey%20AEP%20&#199;eviri%20Birle&#351;tirme%2024%2010%2020.docx" TargetMode="External"/><Relationship Id="rId41" Type="http://schemas.openxmlformats.org/officeDocument/2006/relationships/chart" Target="charts/chart12.xml"/><Relationship Id="rId62" Type="http://schemas.openxmlformats.org/officeDocument/2006/relationships/chart" Target="charts/chart24.xml"/><Relationship Id="rId83" Type="http://schemas.openxmlformats.org/officeDocument/2006/relationships/diagramColors" Target="diagrams/colors6.xml"/><Relationship Id="rId88" Type="http://schemas.openxmlformats.org/officeDocument/2006/relationships/image" Target="media/image9.jpeg"/><Relationship Id="rId111"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www.itso.org/uploads/attachments/2f167b0df786b206895b558c61844e90.pdf" TargetMode="External"/><Relationship Id="rId2" Type="http://schemas.openxmlformats.org/officeDocument/2006/relationships/hyperlink" Target="https://www.baka.gov.tr/assets/upload/dosyalar/15247497272018YiLiiSPARTAiLYATiRiMDESTEKVETANiTiMSTRATEJiSi-02.01.18.pdf" TargetMode="External"/><Relationship Id="rId1" Type="http://schemas.openxmlformats.org/officeDocument/2006/relationships/hyperlink" Target="http://tuik.gov.tr/PreTablo.do?alt_id=105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Muhtar%20Anketi%20Analiz.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Muhtar%20Anketi%20Analiz.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1%20Baseline%20ve%20di&#287;er%20k&#305;s&#305;mlar\Atabey-GM%20Mihriban%20tablo.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Muhtar%20Anketi%20Analiz.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atabey-sosyoekonomik%20baseline.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enovo\Desktop\MD%20ALL\1-Projeler\DS&#304;\2-Atabey\Atabey-&#199;l&#351;\0%20Atabey%20Gelen%20Bilgiler\Isparta-Haneler%20Anket%20Analiz.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21638231392266"/>
          <c:y val="5.0815928483764726E-2"/>
          <c:w val="0.80472849235197208"/>
          <c:h val="0.55421884533805965"/>
        </c:manualLayout>
      </c:layout>
      <c:lineChart>
        <c:grouping val="standard"/>
        <c:varyColors val="0"/>
        <c:ser>
          <c:idx val="0"/>
          <c:order val="0"/>
          <c:tx>
            <c:strRef>
              <c:f>nüfus!$B$3</c:f>
              <c:strCache>
                <c:ptCount val="1"/>
                <c:pt idx="0">
                  <c:v>Isparta</c:v>
                </c:pt>
              </c:strCache>
            </c:strRef>
          </c:tx>
          <c:spPr>
            <a:ln w="28575" cap="rnd">
              <a:solidFill>
                <a:schemeClr val="accent1"/>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nüfus!$C$3:$G$3</c:f>
              <c:numCache>
                <c:formatCode>General</c:formatCode>
                <c:ptCount val="5"/>
                <c:pt idx="0">
                  <c:v>421766</c:v>
                </c:pt>
                <c:pt idx="1">
                  <c:v>427324</c:v>
                </c:pt>
                <c:pt idx="2">
                  <c:v>433830</c:v>
                </c:pt>
                <c:pt idx="3">
                  <c:v>441412</c:v>
                </c:pt>
                <c:pt idx="4">
                  <c:v>444914</c:v>
                </c:pt>
              </c:numCache>
            </c:numRef>
          </c:val>
          <c:smooth val="0"/>
          <c:extLst>
            <c:ext xmlns:c16="http://schemas.microsoft.com/office/drawing/2014/chart" uri="{C3380CC4-5D6E-409C-BE32-E72D297353CC}">
              <c16:uniqueId val="{00000000-492C-40E8-A3F2-749FA5FD4FD3}"/>
            </c:ext>
          </c:extLst>
        </c:ser>
        <c:ser>
          <c:idx val="1"/>
          <c:order val="1"/>
          <c:tx>
            <c:strRef>
              <c:f>nüfus!$B$4</c:f>
              <c:strCache>
                <c:ptCount val="1"/>
                <c:pt idx="0">
                  <c:v>Merkez</c:v>
                </c:pt>
              </c:strCache>
            </c:strRef>
          </c:tx>
          <c:spPr>
            <a:ln w="28575" cap="rnd">
              <a:solidFill>
                <a:schemeClr val="accent2"/>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nüfus!$C$4:$G$4</c:f>
              <c:numCache>
                <c:formatCode>General</c:formatCode>
                <c:ptCount val="5"/>
                <c:pt idx="0">
                  <c:v>235456</c:v>
                </c:pt>
                <c:pt idx="1">
                  <c:v>241723</c:v>
                </c:pt>
                <c:pt idx="2">
                  <c:v>251531</c:v>
                </c:pt>
                <c:pt idx="3">
                  <c:v>258375</c:v>
                </c:pt>
                <c:pt idx="4">
                  <c:v>264426</c:v>
                </c:pt>
              </c:numCache>
            </c:numRef>
          </c:val>
          <c:smooth val="0"/>
          <c:extLst>
            <c:ext xmlns:c16="http://schemas.microsoft.com/office/drawing/2014/chart" uri="{C3380CC4-5D6E-409C-BE32-E72D297353CC}">
              <c16:uniqueId val="{00000001-492C-40E8-A3F2-749FA5FD4FD3}"/>
            </c:ext>
          </c:extLst>
        </c:ser>
        <c:ser>
          <c:idx val="2"/>
          <c:order val="2"/>
          <c:tx>
            <c:strRef>
              <c:f>nüfus!$B$5</c:f>
              <c:strCache>
                <c:ptCount val="1"/>
                <c:pt idx="0">
                  <c:v>Atabey</c:v>
                </c:pt>
              </c:strCache>
            </c:strRef>
          </c:tx>
          <c:spPr>
            <a:ln w="28575" cap="rnd">
              <a:solidFill>
                <a:schemeClr val="accent3"/>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nüfus!$C$5:$G$5</c:f>
              <c:numCache>
                <c:formatCode>General</c:formatCode>
                <c:ptCount val="5"/>
                <c:pt idx="0">
                  <c:v>5616</c:v>
                </c:pt>
                <c:pt idx="1">
                  <c:v>5510</c:v>
                </c:pt>
                <c:pt idx="2">
                  <c:v>5443</c:v>
                </c:pt>
                <c:pt idx="3">
                  <c:v>5477</c:v>
                </c:pt>
                <c:pt idx="4">
                  <c:v>5761</c:v>
                </c:pt>
              </c:numCache>
            </c:numRef>
          </c:val>
          <c:smooth val="0"/>
          <c:extLst>
            <c:ext xmlns:c16="http://schemas.microsoft.com/office/drawing/2014/chart" uri="{C3380CC4-5D6E-409C-BE32-E72D297353CC}">
              <c16:uniqueId val="{00000002-492C-40E8-A3F2-749FA5FD4FD3}"/>
            </c:ext>
          </c:extLst>
        </c:ser>
        <c:ser>
          <c:idx val="3"/>
          <c:order val="3"/>
          <c:tx>
            <c:strRef>
              <c:f>nüfus!$B$6</c:f>
              <c:strCache>
                <c:ptCount val="1"/>
                <c:pt idx="0">
                  <c:v>Eğirdir</c:v>
                </c:pt>
              </c:strCache>
            </c:strRef>
          </c:tx>
          <c:spPr>
            <a:ln w="28575" cap="rnd">
              <a:solidFill>
                <a:schemeClr val="accent4"/>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nüfus!$C$6:$G$6</c:f>
              <c:numCache>
                <c:formatCode>General</c:formatCode>
                <c:ptCount val="5"/>
                <c:pt idx="0">
                  <c:v>32756</c:v>
                </c:pt>
                <c:pt idx="1">
                  <c:v>32805</c:v>
                </c:pt>
                <c:pt idx="2">
                  <c:v>32503</c:v>
                </c:pt>
                <c:pt idx="3">
                  <c:v>32436</c:v>
                </c:pt>
                <c:pt idx="4">
                  <c:v>31632</c:v>
                </c:pt>
              </c:numCache>
            </c:numRef>
          </c:val>
          <c:smooth val="0"/>
          <c:extLst>
            <c:ext xmlns:c16="http://schemas.microsoft.com/office/drawing/2014/chart" uri="{C3380CC4-5D6E-409C-BE32-E72D297353CC}">
              <c16:uniqueId val="{00000003-492C-40E8-A3F2-749FA5FD4FD3}"/>
            </c:ext>
          </c:extLst>
        </c:ser>
        <c:ser>
          <c:idx val="4"/>
          <c:order val="4"/>
          <c:tx>
            <c:strRef>
              <c:f>nüfus!$B$7</c:f>
              <c:strCache>
                <c:ptCount val="1"/>
                <c:pt idx="0">
                  <c:v>Gönen</c:v>
                </c:pt>
              </c:strCache>
            </c:strRef>
          </c:tx>
          <c:spPr>
            <a:ln w="28575" cap="rnd">
              <a:solidFill>
                <a:schemeClr val="accent5"/>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nüfus!$C$7:$G$7</c:f>
              <c:numCache>
                <c:formatCode>General</c:formatCode>
                <c:ptCount val="5"/>
                <c:pt idx="0">
                  <c:v>7412</c:v>
                </c:pt>
                <c:pt idx="1">
                  <c:v>7330</c:v>
                </c:pt>
                <c:pt idx="2">
                  <c:v>7337</c:v>
                </c:pt>
                <c:pt idx="3">
                  <c:v>7364</c:v>
                </c:pt>
                <c:pt idx="4">
                  <c:v>7185</c:v>
                </c:pt>
              </c:numCache>
            </c:numRef>
          </c:val>
          <c:smooth val="0"/>
          <c:extLst>
            <c:ext xmlns:c16="http://schemas.microsoft.com/office/drawing/2014/chart" uri="{C3380CC4-5D6E-409C-BE32-E72D297353CC}">
              <c16:uniqueId val="{00000004-492C-40E8-A3F2-749FA5FD4FD3}"/>
            </c:ext>
          </c:extLst>
        </c:ser>
        <c:dLbls>
          <c:showLegendKey val="0"/>
          <c:showVal val="0"/>
          <c:showCatName val="0"/>
          <c:showSerName val="0"/>
          <c:showPercent val="0"/>
          <c:showBubbleSize val="0"/>
        </c:dLbls>
        <c:smooth val="0"/>
        <c:axId val="316522880"/>
        <c:axId val="316524416"/>
      </c:lineChart>
      <c:catAx>
        <c:axId val="3165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6524416"/>
        <c:crosses val="autoZero"/>
        <c:auto val="1"/>
        <c:lblAlgn val="ctr"/>
        <c:lblOffset val="100"/>
        <c:noMultiLvlLbl val="0"/>
      </c:catAx>
      <c:valAx>
        <c:axId val="316524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652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20-4C6E-B5E5-E40D520F9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20-4C6E-B5E5-E40D520F9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20-4C6E-B5E5-E40D520F96D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20-4C6E-B5E5-E40D520F96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20-4C6E-B5E5-E40D520F96D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020-4C6E-B5E5-E40D520F96D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020-4C6E-B5E5-E40D520F96D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020-4C6E-B5E5-E40D520F96DF}"/>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D-3020-4C6E-B5E5-E40D520F96DF}"/>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F-3020-4C6E-B5E5-E40D520F96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tarım'!$L$206:$L$213</c:f>
              <c:strCache>
                <c:ptCount val="8"/>
                <c:pt idx="0">
                  <c:v>alfalfa</c:v>
                </c:pt>
                <c:pt idx="1">
                  <c:v>bean</c:v>
                </c:pt>
                <c:pt idx="2">
                  <c:v>sugar beet</c:v>
                </c:pt>
                <c:pt idx="3">
                  <c:v>walnut, almond</c:v>
                </c:pt>
                <c:pt idx="4">
                  <c:v>okra, pepper, pea, tomato</c:v>
                </c:pt>
                <c:pt idx="5">
                  <c:v>barley, wheat</c:v>
                </c:pt>
                <c:pt idx="6">
                  <c:v>silage corn</c:v>
                </c:pt>
                <c:pt idx="7">
                  <c:v>strawberry, peach, apple, quince</c:v>
                </c:pt>
              </c:strCache>
            </c:strRef>
          </c:cat>
          <c:val>
            <c:numRef>
              <c:f>'sulu tarım'!$M$206:$M$213</c:f>
              <c:numCache>
                <c:formatCode>General</c:formatCode>
                <c:ptCount val="8"/>
                <c:pt idx="0">
                  <c:v>12</c:v>
                </c:pt>
                <c:pt idx="1">
                  <c:v>7</c:v>
                </c:pt>
                <c:pt idx="2">
                  <c:v>3</c:v>
                </c:pt>
                <c:pt idx="3">
                  <c:v>7</c:v>
                </c:pt>
                <c:pt idx="4">
                  <c:v>8</c:v>
                </c:pt>
                <c:pt idx="5">
                  <c:v>9</c:v>
                </c:pt>
                <c:pt idx="6">
                  <c:v>5</c:v>
                </c:pt>
                <c:pt idx="7">
                  <c:v>7</c:v>
                </c:pt>
              </c:numCache>
            </c:numRef>
          </c:val>
          <c:extLst>
            <c:ext xmlns:c16="http://schemas.microsoft.com/office/drawing/2014/chart" uri="{C3380CC4-5D6E-409C-BE32-E72D297353CC}">
              <c16:uniqueId val="{00000010-3020-4C6E-B5E5-E40D520F96D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31-4EF2-8A46-7C047BB2C9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31-4EF2-8A46-7C047BB2C9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31-4EF2-8A46-7C047BB2C9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31-4EF2-8A46-7C047BB2C9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tarım'!$I$138:$I$141</c:f>
              <c:strCache>
                <c:ptCount val="4"/>
                <c:pt idx="0">
                  <c:v>lack of water</c:v>
                </c:pt>
                <c:pt idx="1">
                  <c:v>late arrival of water</c:v>
                </c:pt>
                <c:pt idx="2">
                  <c:v>high wages</c:v>
                </c:pt>
                <c:pt idx="3">
                  <c:v>early cut-off </c:v>
                </c:pt>
              </c:strCache>
            </c:strRef>
          </c:cat>
          <c:val>
            <c:numRef>
              <c:f>'sulu tarım'!$J$138:$J$141</c:f>
              <c:numCache>
                <c:formatCode>0.0</c:formatCode>
                <c:ptCount val="4"/>
                <c:pt idx="0">
                  <c:v>23.255813953488371</c:v>
                </c:pt>
                <c:pt idx="1">
                  <c:v>18.604651162790699</c:v>
                </c:pt>
                <c:pt idx="2">
                  <c:v>22.093023255813954</c:v>
                </c:pt>
                <c:pt idx="3">
                  <c:v>8.1395348837209305</c:v>
                </c:pt>
              </c:numCache>
            </c:numRef>
          </c:val>
          <c:extLst>
            <c:ext xmlns:c16="http://schemas.microsoft.com/office/drawing/2014/chart" uri="{C3380CC4-5D6E-409C-BE32-E72D297353CC}">
              <c16:uniqueId val="{00000008-2D31-4EF2-8A46-7C047BB2C9B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D1-434E-B8AC-AA9E42507B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D1-434E-B8AC-AA9E42507B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D1-434E-B8AC-AA9E42507B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D1-434E-B8AC-AA9E42507B4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hayvan2!$C$11:$C$14</c:f>
              <c:strCache>
                <c:ptCount val="4"/>
                <c:pt idx="0">
                  <c:v>Central</c:v>
                </c:pt>
                <c:pt idx="1">
                  <c:v>Atabey</c:v>
                </c:pt>
                <c:pt idx="2">
                  <c:v>Eğirdir</c:v>
                </c:pt>
                <c:pt idx="3">
                  <c:v>Gönen</c:v>
                </c:pt>
              </c:strCache>
            </c:strRef>
          </c:cat>
          <c:val>
            <c:numRef>
              <c:f>hayvan2!$D$11:$D$14</c:f>
              <c:numCache>
                <c:formatCode>0.0</c:formatCode>
                <c:ptCount val="4"/>
                <c:pt idx="0">
                  <c:v>5.9</c:v>
                </c:pt>
                <c:pt idx="1">
                  <c:v>5.0999999999999996</c:v>
                </c:pt>
                <c:pt idx="2">
                  <c:v>0.6</c:v>
                </c:pt>
                <c:pt idx="3">
                  <c:v>1.7</c:v>
                </c:pt>
              </c:numCache>
            </c:numRef>
          </c:val>
          <c:extLst>
            <c:ext xmlns:c16="http://schemas.microsoft.com/office/drawing/2014/chart" uri="{C3380CC4-5D6E-409C-BE32-E72D297353CC}">
              <c16:uniqueId val="{00000008-75D1-434E-B8AC-AA9E42507B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hayvancılık!$I$3</c:f>
              <c:strCache>
                <c:ptCount val="1"/>
                <c:pt idx="0">
                  <c:v>Pasture</c:v>
                </c:pt>
              </c:strCache>
            </c:strRef>
          </c:tx>
          <c:spPr>
            <a:solidFill>
              <a:schemeClr val="accent1"/>
            </a:solidFill>
            <a:ln>
              <a:noFill/>
            </a:ln>
            <a:effectLst/>
          </c:spPr>
          <c:invertIfNegative val="0"/>
          <c:cat>
            <c:strRef>
              <c:f>hayvancılık!$H$4:$H$7</c:f>
              <c:strCache>
                <c:ptCount val="4"/>
                <c:pt idx="0">
                  <c:v>Central</c:v>
                </c:pt>
                <c:pt idx="1">
                  <c:v>Atabey</c:v>
                </c:pt>
                <c:pt idx="2">
                  <c:v>Eğirdir</c:v>
                </c:pt>
                <c:pt idx="3">
                  <c:v>Gönen</c:v>
                </c:pt>
              </c:strCache>
            </c:strRef>
          </c:cat>
          <c:val>
            <c:numRef>
              <c:f>hayvancılık!$I$4:$I$7</c:f>
              <c:numCache>
                <c:formatCode>General</c:formatCode>
                <c:ptCount val="4"/>
                <c:pt idx="0">
                  <c:v>748.88</c:v>
                </c:pt>
                <c:pt idx="1">
                  <c:v>717.15</c:v>
                </c:pt>
                <c:pt idx="2">
                  <c:v>649.47</c:v>
                </c:pt>
                <c:pt idx="3">
                  <c:v>992.86</c:v>
                </c:pt>
              </c:numCache>
            </c:numRef>
          </c:val>
          <c:extLst>
            <c:ext xmlns:c16="http://schemas.microsoft.com/office/drawing/2014/chart" uri="{C3380CC4-5D6E-409C-BE32-E72D297353CC}">
              <c16:uniqueId val="{00000000-A37B-4EA6-A8A6-2441B1352676}"/>
            </c:ext>
          </c:extLst>
        </c:ser>
        <c:ser>
          <c:idx val="1"/>
          <c:order val="1"/>
          <c:tx>
            <c:strRef>
              <c:f>hayvancılık!$J$3</c:f>
              <c:strCache>
                <c:ptCount val="1"/>
                <c:pt idx="0">
                  <c:v>Summer Pasture</c:v>
                </c:pt>
              </c:strCache>
            </c:strRef>
          </c:tx>
          <c:spPr>
            <a:solidFill>
              <a:schemeClr val="accent2"/>
            </a:solidFill>
            <a:ln>
              <a:noFill/>
            </a:ln>
            <a:effectLst/>
          </c:spPr>
          <c:invertIfNegative val="0"/>
          <c:cat>
            <c:strRef>
              <c:f>hayvancılık!$H$4:$H$7</c:f>
              <c:strCache>
                <c:ptCount val="4"/>
                <c:pt idx="0">
                  <c:v>Central</c:v>
                </c:pt>
                <c:pt idx="1">
                  <c:v>Atabey</c:v>
                </c:pt>
                <c:pt idx="2">
                  <c:v>Eğirdir</c:v>
                </c:pt>
                <c:pt idx="3">
                  <c:v>Gönen</c:v>
                </c:pt>
              </c:strCache>
            </c:strRef>
          </c:cat>
          <c:val>
            <c:numRef>
              <c:f>hayvancılık!$J$4:$J$7</c:f>
              <c:numCache>
                <c:formatCode>General</c:formatCode>
                <c:ptCount val="4"/>
                <c:pt idx="0">
                  <c:v>275.79000000000002</c:v>
                </c:pt>
                <c:pt idx="1">
                  <c:v>0</c:v>
                </c:pt>
                <c:pt idx="2">
                  <c:v>0</c:v>
                </c:pt>
                <c:pt idx="3">
                  <c:v>0</c:v>
                </c:pt>
              </c:numCache>
            </c:numRef>
          </c:val>
          <c:extLst>
            <c:ext xmlns:c16="http://schemas.microsoft.com/office/drawing/2014/chart" uri="{C3380CC4-5D6E-409C-BE32-E72D297353CC}">
              <c16:uniqueId val="{00000001-A37B-4EA6-A8A6-2441B1352676}"/>
            </c:ext>
          </c:extLst>
        </c:ser>
        <c:ser>
          <c:idx val="2"/>
          <c:order val="2"/>
          <c:tx>
            <c:strRef>
              <c:f>hayvancılık!$K$3</c:f>
              <c:strCache>
                <c:ptCount val="1"/>
                <c:pt idx="0">
                  <c:v>Total Pasture Area</c:v>
                </c:pt>
              </c:strCache>
            </c:strRef>
          </c:tx>
          <c:spPr>
            <a:solidFill>
              <a:schemeClr val="accent3"/>
            </a:solidFill>
            <a:ln>
              <a:noFill/>
            </a:ln>
            <a:effectLst/>
          </c:spPr>
          <c:invertIfNegative val="0"/>
          <c:cat>
            <c:strRef>
              <c:f>hayvancılık!$H$4:$H$7</c:f>
              <c:strCache>
                <c:ptCount val="4"/>
                <c:pt idx="0">
                  <c:v>Central</c:v>
                </c:pt>
                <c:pt idx="1">
                  <c:v>Atabey</c:v>
                </c:pt>
                <c:pt idx="2">
                  <c:v>Eğirdir</c:v>
                </c:pt>
                <c:pt idx="3">
                  <c:v>Gönen</c:v>
                </c:pt>
              </c:strCache>
            </c:strRef>
          </c:cat>
          <c:val>
            <c:numRef>
              <c:f>hayvancılık!$K$4:$K$7</c:f>
              <c:numCache>
                <c:formatCode>General</c:formatCode>
                <c:ptCount val="4"/>
                <c:pt idx="0" formatCode="#,##0.00">
                  <c:v>1028.06</c:v>
                </c:pt>
                <c:pt idx="1">
                  <c:v>717.15</c:v>
                </c:pt>
                <c:pt idx="2">
                  <c:v>656.61</c:v>
                </c:pt>
                <c:pt idx="3">
                  <c:v>992.86</c:v>
                </c:pt>
              </c:numCache>
            </c:numRef>
          </c:val>
          <c:extLst>
            <c:ext xmlns:c16="http://schemas.microsoft.com/office/drawing/2014/chart" uri="{C3380CC4-5D6E-409C-BE32-E72D297353CC}">
              <c16:uniqueId val="{00000002-A37B-4EA6-A8A6-2441B1352676}"/>
            </c:ext>
          </c:extLst>
        </c:ser>
        <c:dLbls>
          <c:showLegendKey val="0"/>
          <c:showVal val="0"/>
          <c:showCatName val="0"/>
          <c:showSerName val="0"/>
          <c:showPercent val="0"/>
          <c:showBubbleSize val="0"/>
        </c:dLbls>
        <c:gapWidth val="219"/>
        <c:overlap val="-27"/>
        <c:axId val="911122079"/>
        <c:axId val="678717711"/>
      </c:barChart>
      <c:catAx>
        <c:axId val="91112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8717711"/>
        <c:crosses val="autoZero"/>
        <c:auto val="1"/>
        <c:lblAlgn val="ctr"/>
        <c:lblOffset val="100"/>
        <c:noMultiLvlLbl val="0"/>
      </c:catAx>
      <c:valAx>
        <c:axId val="6787177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111220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99-4C50-92EC-E0C7EF8EEEB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99-4C50-92EC-E0C7EF8EEE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99-4C50-92EC-E0C7EF8EEE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99-4C50-92EC-E0C7EF8EEE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hayvancılık!$F$24:$F$27</c:f>
              <c:strCache>
                <c:ptCount val="4"/>
                <c:pt idx="0">
                  <c:v>Central</c:v>
                </c:pt>
                <c:pt idx="1">
                  <c:v>Atabey</c:v>
                </c:pt>
                <c:pt idx="2">
                  <c:v>Eğirdir</c:v>
                </c:pt>
                <c:pt idx="3">
                  <c:v>Gönen</c:v>
                </c:pt>
              </c:strCache>
            </c:strRef>
          </c:cat>
          <c:val>
            <c:numRef>
              <c:f>hayvancılık!$G$24:$G$27</c:f>
              <c:numCache>
                <c:formatCode>General</c:formatCode>
                <c:ptCount val="4"/>
                <c:pt idx="0">
                  <c:v>9</c:v>
                </c:pt>
                <c:pt idx="1">
                  <c:v>1</c:v>
                </c:pt>
                <c:pt idx="2">
                  <c:v>10</c:v>
                </c:pt>
                <c:pt idx="3">
                  <c:v>5</c:v>
                </c:pt>
              </c:numCache>
            </c:numRef>
          </c:val>
          <c:extLst>
            <c:ext xmlns:c16="http://schemas.microsoft.com/office/drawing/2014/chart" uri="{C3380CC4-5D6E-409C-BE32-E72D297353CC}">
              <c16:uniqueId val="{00000008-3499-4C50-92EC-E0C7EF8EEE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hayvancılık!$F$24</c:f>
              <c:strCache>
                <c:ptCount val="1"/>
                <c:pt idx="0">
                  <c:v>Central</c:v>
                </c:pt>
              </c:strCache>
            </c:strRef>
          </c:tx>
          <c:spPr>
            <a:solidFill>
              <a:schemeClr val="accent1"/>
            </a:solidFill>
            <a:ln>
              <a:noFill/>
            </a:ln>
            <a:effectLst/>
          </c:spPr>
          <c:invertIfNegative val="0"/>
          <c:cat>
            <c:strRef>
              <c:f>hayvancılık!$G$23:$J$23</c:f>
              <c:strCache>
                <c:ptCount val="2"/>
                <c:pt idx="0">
                  <c:v>Capacity (Ton)</c:v>
                </c:pt>
                <c:pt idx="1">
                  <c:v>Production Amount (Ton)</c:v>
                </c:pt>
              </c:strCache>
              <c:extLst/>
            </c:strRef>
          </c:cat>
          <c:val>
            <c:numRef>
              <c:f>hayvancılık!$G$24:$J$24</c:f>
              <c:numCache>
                <c:formatCode>General</c:formatCode>
                <c:ptCount val="2"/>
                <c:pt idx="0">
                  <c:v>39.5</c:v>
                </c:pt>
                <c:pt idx="1">
                  <c:v>10</c:v>
                </c:pt>
              </c:numCache>
              <c:extLst/>
            </c:numRef>
          </c:val>
          <c:extLst>
            <c:ext xmlns:c16="http://schemas.microsoft.com/office/drawing/2014/chart" uri="{C3380CC4-5D6E-409C-BE32-E72D297353CC}">
              <c16:uniqueId val="{00000000-14F8-4B68-88B3-58331A03DC19}"/>
            </c:ext>
          </c:extLst>
        </c:ser>
        <c:ser>
          <c:idx val="1"/>
          <c:order val="1"/>
          <c:tx>
            <c:strRef>
              <c:f>hayvancılık!$F$25</c:f>
              <c:strCache>
                <c:ptCount val="1"/>
                <c:pt idx="0">
                  <c:v>Atabey</c:v>
                </c:pt>
              </c:strCache>
            </c:strRef>
          </c:tx>
          <c:spPr>
            <a:solidFill>
              <a:schemeClr val="accent2"/>
            </a:solidFill>
            <a:ln>
              <a:noFill/>
            </a:ln>
            <a:effectLst/>
          </c:spPr>
          <c:invertIfNegative val="0"/>
          <c:cat>
            <c:strRef>
              <c:f>hayvancılık!$G$23:$J$23</c:f>
              <c:strCache>
                <c:ptCount val="2"/>
                <c:pt idx="0">
                  <c:v>Capacity (Ton)</c:v>
                </c:pt>
                <c:pt idx="1">
                  <c:v>Production Amount (Ton)</c:v>
                </c:pt>
              </c:strCache>
              <c:extLst/>
            </c:strRef>
          </c:cat>
          <c:val>
            <c:numRef>
              <c:f>hayvancılık!$G$25:$J$25</c:f>
              <c:numCache>
                <c:formatCode>General</c:formatCode>
                <c:ptCount val="2"/>
                <c:pt idx="0">
                  <c:v>25</c:v>
                </c:pt>
                <c:pt idx="1">
                  <c:v>0</c:v>
                </c:pt>
              </c:numCache>
              <c:extLst/>
            </c:numRef>
          </c:val>
          <c:extLst>
            <c:ext xmlns:c16="http://schemas.microsoft.com/office/drawing/2014/chart" uri="{C3380CC4-5D6E-409C-BE32-E72D297353CC}">
              <c16:uniqueId val="{00000001-14F8-4B68-88B3-58331A03DC19}"/>
            </c:ext>
          </c:extLst>
        </c:ser>
        <c:ser>
          <c:idx val="2"/>
          <c:order val="2"/>
          <c:tx>
            <c:strRef>
              <c:f>hayvancılık!$F$26</c:f>
              <c:strCache>
                <c:ptCount val="1"/>
                <c:pt idx="0">
                  <c:v>Eğirdir</c:v>
                </c:pt>
              </c:strCache>
            </c:strRef>
          </c:tx>
          <c:spPr>
            <a:solidFill>
              <a:schemeClr val="accent3"/>
            </a:solidFill>
            <a:ln>
              <a:noFill/>
            </a:ln>
            <a:effectLst/>
          </c:spPr>
          <c:invertIfNegative val="0"/>
          <c:cat>
            <c:strRef>
              <c:f>hayvancılık!$G$23:$J$23</c:f>
              <c:strCache>
                <c:ptCount val="2"/>
                <c:pt idx="0">
                  <c:v>Capacity (Ton)</c:v>
                </c:pt>
                <c:pt idx="1">
                  <c:v>Production Amount (Ton)</c:v>
                </c:pt>
              </c:strCache>
              <c:extLst/>
            </c:strRef>
          </c:cat>
          <c:val>
            <c:numRef>
              <c:f>hayvancılık!$G$26:$J$26</c:f>
              <c:numCache>
                <c:formatCode>General</c:formatCode>
                <c:ptCount val="2"/>
                <c:pt idx="0">
                  <c:v>205</c:v>
                </c:pt>
                <c:pt idx="1">
                  <c:v>120.29</c:v>
                </c:pt>
              </c:numCache>
              <c:extLst/>
            </c:numRef>
          </c:val>
          <c:extLst>
            <c:ext xmlns:c16="http://schemas.microsoft.com/office/drawing/2014/chart" uri="{C3380CC4-5D6E-409C-BE32-E72D297353CC}">
              <c16:uniqueId val="{00000002-14F8-4B68-88B3-58331A03DC19}"/>
            </c:ext>
          </c:extLst>
        </c:ser>
        <c:ser>
          <c:idx val="3"/>
          <c:order val="3"/>
          <c:tx>
            <c:strRef>
              <c:f>hayvancılık!$F$27</c:f>
              <c:strCache>
                <c:ptCount val="1"/>
                <c:pt idx="0">
                  <c:v>Gönen</c:v>
                </c:pt>
              </c:strCache>
            </c:strRef>
          </c:tx>
          <c:spPr>
            <a:solidFill>
              <a:schemeClr val="accent4"/>
            </a:solidFill>
            <a:ln>
              <a:noFill/>
            </a:ln>
            <a:effectLst/>
          </c:spPr>
          <c:invertIfNegative val="0"/>
          <c:cat>
            <c:strRef>
              <c:f>hayvancılık!$G$23:$J$23</c:f>
              <c:strCache>
                <c:ptCount val="2"/>
                <c:pt idx="0">
                  <c:v>Capacity (Ton)</c:v>
                </c:pt>
                <c:pt idx="1">
                  <c:v>Production Amount (Ton)</c:v>
                </c:pt>
              </c:strCache>
              <c:extLst/>
            </c:strRef>
          </c:cat>
          <c:val>
            <c:numRef>
              <c:f>hayvancılık!$G$27:$J$27</c:f>
              <c:numCache>
                <c:formatCode>General</c:formatCode>
                <c:ptCount val="2"/>
                <c:pt idx="0">
                  <c:v>785</c:v>
                </c:pt>
                <c:pt idx="1">
                  <c:v>84</c:v>
                </c:pt>
              </c:numCache>
              <c:extLst/>
            </c:numRef>
          </c:val>
          <c:extLst>
            <c:ext xmlns:c16="http://schemas.microsoft.com/office/drawing/2014/chart" uri="{C3380CC4-5D6E-409C-BE32-E72D297353CC}">
              <c16:uniqueId val="{00000003-14F8-4B68-88B3-58331A03DC19}"/>
            </c:ext>
          </c:extLst>
        </c:ser>
        <c:dLbls>
          <c:showLegendKey val="0"/>
          <c:showVal val="0"/>
          <c:showCatName val="0"/>
          <c:showSerName val="0"/>
          <c:showPercent val="0"/>
          <c:showBubbleSize val="0"/>
        </c:dLbls>
        <c:gapWidth val="219"/>
        <c:overlap val="-27"/>
        <c:axId val="909999247"/>
        <c:axId val="1186256479"/>
      </c:barChart>
      <c:catAx>
        <c:axId val="909999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86256479"/>
        <c:crosses val="autoZero"/>
        <c:auto val="1"/>
        <c:lblAlgn val="ctr"/>
        <c:lblOffset val="100"/>
        <c:noMultiLvlLbl val="0"/>
      </c:catAx>
      <c:valAx>
        <c:axId val="11862564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099992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hayv2!$C$2</c:f>
              <c:strCache>
                <c:ptCount val="1"/>
                <c:pt idx="0">
                  <c:v>Bovine Breeding</c:v>
                </c:pt>
              </c:strCache>
            </c:strRef>
          </c:tx>
          <c:spPr>
            <a:solidFill>
              <a:schemeClr val="accent1"/>
            </a:solidFill>
            <a:ln>
              <a:noFill/>
            </a:ln>
            <a:effectLst/>
          </c:spPr>
          <c:invertIfNegative val="0"/>
          <c:cat>
            <c:strRef>
              <c:f>hayv2!$B$4:$B$18</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hayv2!$C$4:$C$18</c:f>
              <c:numCache>
                <c:formatCode>General</c:formatCode>
                <c:ptCount val="15"/>
                <c:pt idx="0">
                  <c:v>340</c:v>
                </c:pt>
                <c:pt idx="1">
                  <c:v>5</c:v>
                </c:pt>
                <c:pt idx="2">
                  <c:v>10</c:v>
                </c:pt>
                <c:pt idx="3">
                  <c:v>70</c:v>
                </c:pt>
                <c:pt idx="4">
                  <c:v>100</c:v>
                </c:pt>
                <c:pt idx="5">
                  <c:v>0</c:v>
                </c:pt>
                <c:pt idx="6">
                  <c:v>20</c:v>
                </c:pt>
                <c:pt idx="7">
                  <c:v>20</c:v>
                </c:pt>
                <c:pt idx="8">
                  <c:v>200</c:v>
                </c:pt>
                <c:pt idx="9">
                  <c:v>30</c:v>
                </c:pt>
                <c:pt idx="10">
                  <c:v>10</c:v>
                </c:pt>
                <c:pt idx="11">
                  <c:v>7</c:v>
                </c:pt>
                <c:pt idx="12">
                  <c:v>20</c:v>
                </c:pt>
                <c:pt idx="13">
                  <c:v>4</c:v>
                </c:pt>
                <c:pt idx="14">
                  <c:v>50</c:v>
                </c:pt>
              </c:numCache>
            </c:numRef>
          </c:val>
          <c:extLst>
            <c:ext xmlns:c16="http://schemas.microsoft.com/office/drawing/2014/chart" uri="{C3380CC4-5D6E-409C-BE32-E72D297353CC}">
              <c16:uniqueId val="{00000000-CD92-4712-9318-2600B82EC357}"/>
            </c:ext>
          </c:extLst>
        </c:ser>
        <c:ser>
          <c:idx val="1"/>
          <c:order val="1"/>
          <c:tx>
            <c:strRef>
              <c:f>hayv2!$D$2</c:f>
              <c:strCache>
                <c:ptCount val="1"/>
                <c:pt idx="0">
                  <c:v>Ovine Breeding</c:v>
                </c:pt>
              </c:strCache>
            </c:strRef>
          </c:tx>
          <c:spPr>
            <a:solidFill>
              <a:schemeClr val="accent2"/>
            </a:solidFill>
            <a:ln>
              <a:noFill/>
            </a:ln>
            <a:effectLst/>
          </c:spPr>
          <c:invertIfNegative val="0"/>
          <c:cat>
            <c:strRef>
              <c:f>hayv2!$B$4:$B$18</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hayv2!$D$4:$D$18</c:f>
              <c:numCache>
                <c:formatCode>General</c:formatCode>
                <c:ptCount val="15"/>
                <c:pt idx="0">
                  <c:v>10</c:v>
                </c:pt>
                <c:pt idx="1">
                  <c:v>7</c:v>
                </c:pt>
                <c:pt idx="2">
                  <c:v>5</c:v>
                </c:pt>
                <c:pt idx="3">
                  <c:v>6</c:v>
                </c:pt>
                <c:pt idx="4">
                  <c:v>10</c:v>
                </c:pt>
                <c:pt idx="5">
                  <c:v>30</c:v>
                </c:pt>
                <c:pt idx="6">
                  <c:v>15</c:v>
                </c:pt>
                <c:pt idx="7">
                  <c:v>15</c:v>
                </c:pt>
                <c:pt idx="8">
                  <c:v>12</c:v>
                </c:pt>
                <c:pt idx="9">
                  <c:v>20</c:v>
                </c:pt>
                <c:pt idx="10">
                  <c:v>6</c:v>
                </c:pt>
                <c:pt idx="11">
                  <c:v>45</c:v>
                </c:pt>
                <c:pt idx="12">
                  <c:v>20</c:v>
                </c:pt>
                <c:pt idx="13">
                  <c:v>3</c:v>
                </c:pt>
                <c:pt idx="14">
                  <c:v>10</c:v>
                </c:pt>
              </c:numCache>
            </c:numRef>
          </c:val>
          <c:extLst>
            <c:ext xmlns:c16="http://schemas.microsoft.com/office/drawing/2014/chart" uri="{C3380CC4-5D6E-409C-BE32-E72D297353CC}">
              <c16:uniqueId val="{00000001-CD92-4712-9318-2600B82EC357}"/>
            </c:ext>
          </c:extLst>
        </c:ser>
        <c:dLbls>
          <c:showLegendKey val="0"/>
          <c:showVal val="0"/>
          <c:showCatName val="0"/>
          <c:showSerName val="0"/>
          <c:showPercent val="0"/>
          <c:showBubbleSize val="0"/>
        </c:dLbls>
        <c:gapWidth val="219"/>
        <c:overlap val="-27"/>
        <c:axId val="1567529808"/>
        <c:axId val="1898683456"/>
      </c:barChart>
      <c:catAx>
        <c:axId val="15675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98683456"/>
        <c:crosses val="autoZero"/>
        <c:auto val="1"/>
        <c:lblAlgn val="ctr"/>
        <c:lblOffset val="100"/>
        <c:noMultiLvlLbl val="0"/>
      </c:catAx>
      <c:valAx>
        <c:axId val="1898683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6752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Number of Animals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77-4A9A-860E-9B9DE179CE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77-4A9A-860E-9B9DE179CE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77-4A9A-860E-9B9DE179CE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'6-Hayvancılık'!$H$21:$H$23</c:f>
              <c:strCache>
                <c:ptCount val="3"/>
                <c:pt idx="0">
                  <c:v>bovine (livestock)</c:v>
                </c:pt>
                <c:pt idx="1">
                  <c:v>bovine (dairy) </c:v>
                </c:pt>
                <c:pt idx="2">
                  <c:v>ovine</c:v>
                </c:pt>
              </c:strCache>
            </c:strRef>
          </c:cat>
          <c:val>
            <c:numRef>
              <c:f>'6-Hayvancılık'!$I$21:$I$23</c:f>
              <c:numCache>
                <c:formatCode>General</c:formatCode>
                <c:ptCount val="3"/>
                <c:pt idx="0">
                  <c:v>157</c:v>
                </c:pt>
                <c:pt idx="1">
                  <c:v>185</c:v>
                </c:pt>
                <c:pt idx="2">
                  <c:v>300</c:v>
                </c:pt>
              </c:numCache>
            </c:numRef>
          </c:val>
          <c:extLst>
            <c:ext xmlns:c16="http://schemas.microsoft.com/office/drawing/2014/chart" uri="{C3380CC4-5D6E-409C-BE32-E72D297353CC}">
              <c16:uniqueId val="{00000006-F377-4A9A-860E-9B9DE179CE0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Number</a:t>
            </a:r>
            <a:r>
              <a:rPr lang="tr-TR" baseline="0"/>
              <a:t> of Households</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F4-4AB9-A648-19B5BD8C7A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4-4AB9-A648-19B5BD8C7A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F4-4AB9-A648-19B5BD8C7A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'6-Hayvancılık'!$H$30:$H$32</c:f>
              <c:strCache>
                <c:ptCount val="3"/>
                <c:pt idx="0">
                  <c:v>bovine (livestock)</c:v>
                </c:pt>
                <c:pt idx="1">
                  <c:v>bovine (dairy) </c:v>
                </c:pt>
                <c:pt idx="2">
                  <c:v>ovine</c:v>
                </c:pt>
              </c:strCache>
            </c:strRef>
          </c:cat>
          <c:val>
            <c:numRef>
              <c:f>'6-Hayvancılık'!$I$30:$I$32</c:f>
              <c:numCache>
                <c:formatCode>General</c:formatCode>
                <c:ptCount val="3"/>
                <c:pt idx="0">
                  <c:v>13</c:v>
                </c:pt>
                <c:pt idx="1">
                  <c:v>21</c:v>
                </c:pt>
                <c:pt idx="2">
                  <c:v>8</c:v>
                </c:pt>
              </c:numCache>
            </c:numRef>
          </c:val>
          <c:extLst>
            <c:ext xmlns:c16="http://schemas.microsoft.com/office/drawing/2014/chart" uri="{C3380CC4-5D6E-409C-BE32-E72D297353CC}">
              <c16:uniqueId val="{00000006-06F4-4AB9-A648-19B5BD8C7AE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9F-466D-926A-839275F066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9F-466D-926A-839275F066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'6-Hayvancılık'!$G$217:$G$218</c:f>
              <c:strCache>
                <c:ptCount val="2"/>
                <c:pt idx="0">
                  <c:v>own land</c:v>
                </c:pt>
                <c:pt idx="1">
                  <c:v>neighbors' land</c:v>
                </c:pt>
              </c:strCache>
            </c:strRef>
          </c:cat>
          <c:val>
            <c:numRef>
              <c:f>'6-Hayvancılık'!$H$217:$H$218</c:f>
              <c:numCache>
                <c:formatCode>General</c:formatCode>
                <c:ptCount val="2"/>
                <c:pt idx="0">
                  <c:v>281758</c:v>
                </c:pt>
                <c:pt idx="1">
                  <c:v>289000</c:v>
                </c:pt>
              </c:numCache>
            </c:numRef>
          </c:val>
          <c:extLst>
            <c:ext xmlns:c16="http://schemas.microsoft.com/office/drawing/2014/chart" uri="{C3380CC4-5D6E-409C-BE32-E72D297353CC}">
              <c16:uniqueId val="{00000004-D79F-466D-926A-839275F0664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A!$B$61</c:f>
              <c:strCache>
                <c:ptCount val="1"/>
                <c:pt idx="0">
                  <c:v>Population in Summer</c:v>
                </c:pt>
              </c:strCache>
            </c:strRef>
          </c:tx>
          <c:spPr>
            <a:solidFill>
              <a:schemeClr val="accent1"/>
            </a:solidFill>
            <a:ln>
              <a:noFill/>
            </a:ln>
            <a:effectLst/>
          </c:spPr>
          <c:invertIfNegative val="0"/>
          <c:cat>
            <c:strRef>
              <c:f>A!$A$62:$A$77</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A!$B$62:$B$77</c:f>
              <c:numCache>
                <c:formatCode>General</c:formatCode>
                <c:ptCount val="15"/>
                <c:pt idx="0">
                  <c:v>2000</c:v>
                </c:pt>
                <c:pt idx="1">
                  <c:v>120</c:v>
                </c:pt>
                <c:pt idx="2">
                  <c:v>300</c:v>
                </c:pt>
                <c:pt idx="3">
                  <c:v>650</c:v>
                </c:pt>
                <c:pt idx="4">
                  <c:v>1700</c:v>
                </c:pt>
                <c:pt idx="5">
                  <c:v>1053</c:v>
                </c:pt>
                <c:pt idx="6">
                  <c:v>400</c:v>
                </c:pt>
                <c:pt idx="7">
                  <c:v>550</c:v>
                </c:pt>
                <c:pt idx="8">
                  <c:v>3000</c:v>
                </c:pt>
                <c:pt idx="9">
                  <c:v>2800</c:v>
                </c:pt>
                <c:pt idx="10">
                  <c:v>275</c:v>
                </c:pt>
                <c:pt idx="11">
                  <c:v>2000</c:v>
                </c:pt>
                <c:pt idx="12">
                  <c:v>1500</c:v>
                </c:pt>
                <c:pt idx="13">
                  <c:v>250</c:v>
                </c:pt>
                <c:pt idx="14">
                  <c:v>600</c:v>
                </c:pt>
              </c:numCache>
            </c:numRef>
          </c:val>
          <c:extLst>
            <c:ext xmlns:c16="http://schemas.microsoft.com/office/drawing/2014/chart" uri="{C3380CC4-5D6E-409C-BE32-E72D297353CC}">
              <c16:uniqueId val="{00000000-1502-4A94-B529-415F2E76FF25}"/>
            </c:ext>
          </c:extLst>
        </c:ser>
        <c:ser>
          <c:idx val="1"/>
          <c:order val="1"/>
          <c:tx>
            <c:strRef>
              <c:f>A!$C$61</c:f>
              <c:strCache>
                <c:ptCount val="1"/>
                <c:pt idx="0">
                  <c:v>Population in Winter</c:v>
                </c:pt>
              </c:strCache>
            </c:strRef>
          </c:tx>
          <c:spPr>
            <a:solidFill>
              <a:schemeClr val="accent2"/>
            </a:solidFill>
            <a:ln>
              <a:noFill/>
            </a:ln>
            <a:effectLst/>
          </c:spPr>
          <c:invertIfNegative val="0"/>
          <c:cat>
            <c:strRef>
              <c:f>A!$A$62:$A$77</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A!$C$62:$C$77</c:f>
              <c:numCache>
                <c:formatCode>General</c:formatCode>
                <c:ptCount val="15"/>
                <c:pt idx="0">
                  <c:v>1500</c:v>
                </c:pt>
                <c:pt idx="1">
                  <c:v>120</c:v>
                </c:pt>
                <c:pt idx="2">
                  <c:v>250</c:v>
                </c:pt>
                <c:pt idx="3">
                  <c:v>150</c:v>
                </c:pt>
                <c:pt idx="4">
                  <c:v>1500</c:v>
                </c:pt>
                <c:pt idx="5">
                  <c:v>1053</c:v>
                </c:pt>
                <c:pt idx="6">
                  <c:v>460</c:v>
                </c:pt>
                <c:pt idx="7">
                  <c:v>320</c:v>
                </c:pt>
                <c:pt idx="8">
                  <c:v>816</c:v>
                </c:pt>
                <c:pt idx="9">
                  <c:v>2600</c:v>
                </c:pt>
                <c:pt idx="10">
                  <c:v>250</c:v>
                </c:pt>
                <c:pt idx="11">
                  <c:v>1100</c:v>
                </c:pt>
                <c:pt idx="12">
                  <c:v>1200</c:v>
                </c:pt>
                <c:pt idx="13">
                  <c:v>235</c:v>
                </c:pt>
                <c:pt idx="14">
                  <c:v>550</c:v>
                </c:pt>
              </c:numCache>
            </c:numRef>
          </c:val>
          <c:extLst>
            <c:ext xmlns:c16="http://schemas.microsoft.com/office/drawing/2014/chart" uri="{C3380CC4-5D6E-409C-BE32-E72D297353CC}">
              <c16:uniqueId val="{00000001-1502-4A94-B529-415F2E76FF25}"/>
            </c:ext>
          </c:extLst>
        </c:ser>
        <c:dLbls>
          <c:showLegendKey val="0"/>
          <c:showVal val="0"/>
          <c:showCatName val="0"/>
          <c:showSerName val="0"/>
          <c:showPercent val="0"/>
          <c:showBubbleSize val="0"/>
        </c:dLbls>
        <c:gapWidth val="219"/>
        <c:overlap val="-27"/>
        <c:axId val="1903051056"/>
        <c:axId val="1570469488"/>
      </c:barChart>
      <c:catAx>
        <c:axId val="190305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0469488"/>
        <c:crosses val="autoZero"/>
        <c:auto val="1"/>
        <c:lblAlgn val="ctr"/>
        <c:lblOffset val="100"/>
        <c:noMultiLvlLbl val="0"/>
      </c:catAx>
      <c:valAx>
        <c:axId val="1570469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305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57-4DD0-A6E2-B07C5E0D5F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57-4DD0-A6E2-B07C5E0D5F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57-4DD0-A6E2-B07C5E0D5F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57-4DD0-A6E2-B07C5E0D5F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'6-Hayvancılık'!$H$170:$K$170</c:f>
              <c:strCache>
                <c:ptCount val="4"/>
                <c:pt idx="0">
                  <c:v>Barley</c:v>
                </c:pt>
                <c:pt idx="1">
                  <c:v>Alfalfa</c:v>
                </c:pt>
                <c:pt idx="2">
                  <c:v>Silage Corn</c:v>
                </c:pt>
                <c:pt idx="3">
                  <c:v>Vetch, Trefoil</c:v>
                </c:pt>
              </c:strCache>
            </c:strRef>
          </c:cat>
          <c:val>
            <c:numRef>
              <c:f>'6-Hayvancılık'!$H$171:$K$171</c:f>
              <c:numCache>
                <c:formatCode>General</c:formatCode>
                <c:ptCount val="4"/>
                <c:pt idx="0">
                  <c:v>14</c:v>
                </c:pt>
                <c:pt idx="1">
                  <c:v>10</c:v>
                </c:pt>
                <c:pt idx="2">
                  <c:v>5</c:v>
                </c:pt>
                <c:pt idx="3">
                  <c:v>4</c:v>
                </c:pt>
              </c:numCache>
            </c:numRef>
          </c:val>
          <c:extLst>
            <c:ext xmlns:c16="http://schemas.microsoft.com/office/drawing/2014/chart" uri="{C3380CC4-5D6E-409C-BE32-E72D297353CC}">
              <c16:uniqueId val="{00000008-E157-4DD0-A6E2-B07C5E0D5FA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48-4B1C-87AD-7F83767F57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48-4B1C-87AD-7F83767F57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48-4B1C-87AD-7F83767F57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48-4B1C-87AD-7F83767F573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948-4B1C-87AD-7F83767F573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948-4B1C-87AD-7F83767F573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948-4B1C-87AD-7F83767F573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948-4B1C-87AD-7F83767F573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948-4B1C-87AD-7F83767F573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948-4B1C-87AD-7F83767F573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8948-4B1C-87AD-7F83767F573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948-4B1C-87AD-7F83767F573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948-4B1C-87AD-7F83767F57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'atabey sb'!$H$2:$H$14</c:f>
              <c:strCache>
                <c:ptCount val="13"/>
                <c:pt idx="0">
                  <c:v>Fruit</c:v>
                </c:pt>
                <c:pt idx="1">
                  <c:v>Forage Crops</c:v>
                </c:pt>
                <c:pt idx="2">
                  <c:v>Sugar Beet</c:v>
                </c:pt>
                <c:pt idx="3">
                  <c:v>Various Saplings</c:v>
                </c:pt>
                <c:pt idx="4">
                  <c:v>Various Vegetables</c:v>
                </c:pt>
                <c:pt idx="5">
                  <c:v>Poplar</c:v>
                </c:pt>
                <c:pt idx="6">
                  <c:v>Corn</c:v>
                </c:pt>
                <c:pt idx="7">
                  <c:v>Sapling for Sale</c:v>
                </c:pt>
                <c:pt idx="8">
                  <c:v>Flower Garden</c:v>
                </c:pt>
                <c:pt idx="9">
                  <c:v>Pumpkin</c:v>
                </c:pt>
                <c:pt idx="10">
                  <c:v>Truck Garden</c:v>
                </c:pt>
                <c:pt idx="11">
                  <c:v>Legumes</c:v>
                </c:pt>
                <c:pt idx="12">
                  <c:v>Vineyard</c:v>
                </c:pt>
              </c:strCache>
            </c:strRef>
          </c:cat>
          <c:val>
            <c:numRef>
              <c:f>'atabey sb'!$I$2:$I$14</c:f>
              <c:numCache>
                <c:formatCode>0</c:formatCode>
                <c:ptCount val="13"/>
                <c:pt idx="0">
                  <c:v>17833.32</c:v>
                </c:pt>
                <c:pt idx="1">
                  <c:v>5646</c:v>
                </c:pt>
                <c:pt idx="2">
                  <c:v>4801.6400000000003</c:v>
                </c:pt>
                <c:pt idx="3">
                  <c:v>3841.49</c:v>
                </c:pt>
                <c:pt idx="4">
                  <c:v>2511.23</c:v>
                </c:pt>
                <c:pt idx="5">
                  <c:v>2343.87</c:v>
                </c:pt>
                <c:pt idx="6">
                  <c:v>1965.43</c:v>
                </c:pt>
                <c:pt idx="7">
                  <c:v>1626.28</c:v>
                </c:pt>
                <c:pt idx="8">
                  <c:v>1107.52</c:v>
                </c:pt>
                <c:pt idx="9">
                  <c:v>764.98</c:v>
                </c:pt>
                <c:pt idx="10">
                  <c:v>405.26</c:v>
                </c:pt>
                <c:pt idx="11">
                  <c:v>170.42</c:v>
                </c:pt>
                <c:pt idx="12">
                  <c:v>134.83000000000001</c:v>
                </c:pt>
              </c:numCache>
            </c:numRef>
          </c:val>
          <c:extLst>
            <c:ext xmlns:c16="http://schemas.microsoft.com/office/drawing/2014/chart" uri="{C3380CC4-5D6E-409C-BE32-E72D297353CC}">
              <c16:uniqueId val="{0000001A-8948-4B1C-87AD-7F83767F573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03-41B5-8A78-112D16E674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03-41B5-8A78-112D16E674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03-41B5-8A78-112D16E674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03-41B5-8A78-112D16E674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A03-41B5-8A78-112D16E674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A03-41B5-8A78-112D16E674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A03-41B5-8A78-112D16E674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A03-41B5-8A78-112D16E674F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A03-41B5-8A78-112D16E674F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A03-41B5-8A78-112D16E674F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A03-41B5-8A78-112D16E674F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A03-41B5-8A78-112D16E674F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BA03-41B5-8A78-112D16E674F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BA03-41B5-8A78-112D16E674F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BA03-41B5-8A78-112D16E674FB}"/>
              </c:ext>
            </c:extLst>
          </c:dPt>
          <c:dLbls>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0F-BA03-41B5-8A78-112D16E674FB}"/>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1-BA03-41B5-8A78-112D16E674FB}"/>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5-BA03-41B5-8A78-112D16E674FB}"/>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7-BA03-41B5-8A78-112D16E674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B!$A$286:$A$300</c:f>
              <c:strCache>
                <c:ptCount val="15"/>
                <c:pt idx="0">
                  <c:v>Aliköy</c:v>
                </c:pt>
                <c:pt idx="1">
                  <c:v>Onaç</c:v>
                </c:pt>
                <c:pt idx="2">
                  <c:v>Senirce</c:v>
                </c:pt>
                <c:pt idx="3">
                  <c:v>Bayat</c:v>
                </c:pt>
                <c:pt idx="4">
                  <c:v>Beydere</c:v>
                </c:pt>
                <c:pt idx="5">
                  <c:v>Bozanönü</c:v>
                </c:pt>
                <c:pt idx="6">
                  <c:v>Küçükgökçeli</c:v>
                </c:pt>
                <c:pt idx="7">
                  <c:v>Büyükgökçeli</c:v>
                </c:pt>
                <c:pt idx="8">
                  <c:v>Küçükhacılar</c:v>
                </c:pt>
                <c:pt idx="9">
                  <c:v>Büyükhacılar</c:v>
                </c:pt>
                <c:pt idx="10">
                  <c:v>Cami</c:v>
                </c:pt>
                <c:pt idx="11">
                  <c:v>Harmanören</c:v>
                </c:pt>
                <c:pt idx="12">
                  <c:v>İslamköy</c:v>
                </c:pt>
                <c:pt idx="13">
                  <c:v>Kuleönü</c:v>
                </c:pt>
                <c:pt idx="14">
                  <c:v>Sevinçbey</c:v>
                </c:pt>
              </c:strCache>
            </c:strRef>
          </c:cat>
          <c:val>
            <c:numRef>
              <c:f>B!$B$286:$B$300</c:f>
              <c:numCache>
                <c:formatCode>General</c:formatCode>
                <c:ptCount val="15"/>
                <c:pt idx="0">
                  <c:v>30</c:v>
                </c:pt>
                <c:pt idx="1">
                  <c:v>30</c:v>
                </c:pt>
                <c:pt idx="2">
                  <c:v>30</c:v>
                </c:pt>
                <c:pt idx="3">
                  <c:v>8</c:v>
                </c:pt>
                <c:pt idx="4">
                  <c:v>2</c:v>
                </c:pt>
                <c:pt idx="5">
                  <c:v>3</c:v>
                </c:pt>
                <c:pt idx="6">
                  <c:v>3</c:v>
                </c:pt>
                <c:pt idx="7">
                  <c:v>12</c:v>
                </c:pt>
                <c:pt idx="8">
                  <c:v>12</c:v>
                </c:pt>
                <c:pt idx="9">
                  <c:v>4</c:v>
                </c:pt>
                <c:pt idx="10">
                  <c:v>14</c:v>
                </c:pt>
                <c:pt idx="11">
                  <c:v>32</c:v>
                </c:pt>
                <c:pt idx="12">
                  <c:v>16</c:v>
                </c:pt>
                <c:pt idx="13">
                  <c:v>25</c:v>
                </c:pt>
                <c:pt idx="14">
                  <c:v>10</c:v>
                </c:pt>
              </c:numCache>
            </c:numRef>
          </c:val>
          <c:extLst>
            <c:ext xmlns:c16="http://schemas.microsoft.com/office/drawing/2014/chart" uri="{C3380CC4-5D6E-409C-BE32-E72D297353CC}">
              <c16:uniqueId val="{0000001E-BA03-41B5-8A78-112D16E674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D4-4749-BAA9-B729E6E0B4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D4-4749-BAA9-B729E6E0B4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D4-4749-BAA9-B729E6E0B4D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D4-4749-BAA9-B729E6E0B4D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D4-4749-BAA9-B729E6E0B4D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D4-4749-BAA9-B729E6E0B4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P!$H$56:$M$56</c:f>
              <c:strCache>
                <c:ptCount val="6"/>
                <c:pt idx="0">
                  <c:v>WUA</c:v>
                </c:pt>
                <c:pt idx="1">
                  <c:v>Information Meeting</c:v>
                </c:pt>
                <c:pt idx="2">
                  <c:v>Governorship</c:v>
                </c:pt>
                <c:pt idx="3">
                  <c:v>Municipality</c:v>
                </c:pt>
                <c:pt idx="4">
                  <c:v>Deputy</c:v>
                </c:pt>
                <c:pt idx="5">
                  <c:v>Other</c:v>
                </c:pt>
              </c:strCache>
            </c:strRef>
          </c:cat>
          <c:val>
            <c:numRef>
              <c:f>P!$H$57:$M$57</c:f>
              <c:numCache>
                <c:formatCode>General</c:formatCode>
                <c:ptCount val="6"/>
                <c:pt idx="0">
                  <c:v>5</c:v>
                </c:pt>
                <c:pt idx="1">
                  <c:v>3</c:v>
                </c:pt>
                <c:pt idx="2">
                  <c:v>1</c:v>
                </c:pt>
                <c:pt idx="3">
                  <c:v>2</c:v>
                </c:pt>
                <c:pt idx="4">
                  <c:v>1</c:v>
                </c:pt>
                <c:pt idx="5">
                  <c:v>3</c:v>
                </c:pt>
              </c:numCache>
            </c:numRef>
          </c:val>
          <c:extLst>
            <c:ext xmlns:c16="http://schemas.microsoft.com/office/drawing/2014/chart" uri="{C3380CC4-5D6E-409C-BE32-E72D297353CC}">
              <c16:uniqueId val="{0000000C-2ED4-4749-BAA9-B729E6E0B4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9A-442B-B093-195FEAB060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9A-442B-B093-195FEAB060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9A-442B-B093-195FEAB060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9A-442B-B093-195FEAB060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9A-442B-B093-195FEAB060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B9A-442B-B093-195FEAB060A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B9A-442B-B093-195FEAB060A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B9A-442B-B093-195FEAB060A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B9A-442B-B093-195FEAB060A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B9A-442B-B093-195FEAB060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'15-Proje Hakkında Bilgi'!$G$10:$G$19</c:f>
              <c:strCache>
                <c:ptCount val="10"/>
                <c:pt idx="0">
                  <c:v>Mukhtar</c:v>
                </c:pt>
                <c:pt idx="1">
                  <c:v>Family Members</c:v>
                </c:pt>
                <c:pt idx="2">
                  <c:v>WUA</c:v>
                </c:pt>
                <c:pt idx="3">
                  <c:v>DSI</c:v>
                </c:pt>
                <c:pt idx="4">
                  <c:v>Deputy</c:v>
                </c:pt>
                <c:pt idx="5">
                  <c:v>Internet</c:v>
                </c:pt>
                <c:pt idx="6">
                  <c:v>District Governorship</c:v>
                </c:pt>
                <c:pt idx="7">
                  <c:v>Municipality</c:v>
                </c:pt>
                <c:pt idx="8">
                  <c:v>Other</c:v>
                </c:pt>
                <c:pt idx="9">
                  <c:v>Neighbor</c:v>
                </c:pt>
              </c:strCache>
            </c:strRef>
          </c:cat>
          <c:val>
            <c:numRef>
              <c:f>'15-Proje Hakkında Bilgi'!$H$10:$H$19</c:f>
              <c:numCache>
                <c:formatCode>General</c:formatCode>
                <c:ptCount val="10"/>
                <c:pt idx="0">
                  <c:v>39</c:v>
                </c:pt>
                <c:pt idx="1">
                  <c:v>24</c:v>
                </c:pt>
                <c:pt idx="2">
                  <c:v>19</c:v>
                </c:pt>
                <c:pt idx="3">
                  <c:v>10</c:v>
                </c:pt>
                <c:pt idx="4">
                  <c:v>6</c:v>
                </c:pt>
                <c:pt idx="5">
                  <c:v>3</c:v>
                </c:pt>
                <c:pt idx="6">
                  <c:v>2</c:v>
                </c:pt>
                <c:pt idx="7">
                  <c:v>1</c:v>
                </c:pt>
                <c:pt idx="8">
                  <c:v>5</c:v>
                </c:pt>
                <c:pt idx="9">
                  <c:v>2</c:v>
                </c:pt>
              </c:numCache>
            </c:numRef>
          </c:val>
          <c:extLst>
            <c:ext xmlns:c16="http://schemas.microsoft.com/office/drawing/2014/chart" uri="{C3380CC4-5D6E-409C-BE32-E72D297353CC}">
              <c16:uniqueId val="{00000014-DB9A-442B-B093-195FEAB060A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5A-427A-902B-258DABE699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5A-427A-902B-258DABE699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5A-427A-902B-258DABE699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5A-427A-902B-258DABE6999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5A-427A-902B-258DABE6999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5A-427A-902B-258DABE699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'15-Proje Hakkında Bilgi'!$C$59:$C$64</c:f>
              <c:strCache>
                <c:ptCount val="6"/>
                <c:pt idx="0">
                  <c:v>Construction start-finish dates</c:v>
                </c:pt>
                <c:pt idx="1">
                  <c:v>Irrigation channel route</c:v>
                </c:pt>
                <c:pt idx="2">
                  <c:v>Benefits of this new system </c:v>
                </c:pt>
                <c:pt idx="3">
                  <c:v>Irrigation area in the project</c:v>
                </c:pt>
                <c:pt idx="4">
                  <c:v>Costs to the farmers</c:v>
                </c:pt>
                <c:pt idx="5">
                  <c:v>Effect on irrigation tariffs</c:v>
                </c:pt>
              </c:strCache>
            </c:strRef>
          </c:cat>
          <c:val>
            <c:numRef>
              <c:f>'15-Proje Hakkında Bilgi'!$D$59:$D$64</c:f>
              <c:numCache>
                <c:formatCode>General</c:formatCode>
                <c:ptCount val="6"/>
                <c:pt idx="0">
                  <c:v>16</c:v>
                </c:pt>
                <c:pt idx="1">
                  <c:v>11</c:v>
                </c:pt>
                <c:pt idx="2">
                  <c:v>8</c:v>
                </c:pt>
                <c:pt idx="3">
                  <c:v>7</c:v>
                </c:pt>
                <c:pt idx="4">
                  <c:v>5</c:v>
                </c:pt>
                <c:pt idx="5">
                  <c:v>5</c:v>
                </c:pt>
              </c:numCache>
            </c:numRef>
          </c:val>
          <c:extLst>
            <c:ext xmlns:c16="http://schemas.microsoft.com/office/drawing/2014/chart" uri="{C3380CC4-5D6E-409C-BE32-E72D297353CC}">
              <c16:uniqueId val="{0000000C-5E5A-427A-902B-258DABE6999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Breakdown of Industrial Facilities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1F5-4DD9-ABE0-1FD0DD0C8F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1F5-4DD9-ABE0-1FD0DD0C8F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1F5-4DD9-ABE0-1FD0DD0C8F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1F5-4DD9-ABE0-1FD0DD0C8F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1F5-4DD9-ABE0-1FD0DD0C8F8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1F5-4DD9-ABE0-1FD0DD0C8F8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1F5-4DD9-ABE0-1FD0DD0C8F8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1F5-4DD9-ABE0-1FD0DD0C8F8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1F5-4DD9-ABE0-1FD0DD0C8F8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1F5-4DD9-ABE0-1FD0DD0C8F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sanayi!$F$5:$F$14</c:f>
              <c:strCache>
                <c:ptCount val="10"/>
                <c:pt idx="0">
                  <c:v>food</c:v>
                </c:pt>
                <c:pt idx="1">
                  <c:v>furniture</c:v>
                </c:pt>
                <c:pt idx="2">
                  <c:v>metal working</c:v>
                </c:pt>
                <c:pt idx="3">
                  <c:v>other</c:v>
                </c:pt>
                <c:pt idx="4">
                  <c:v>mining</c:v>
                </c:pt>
                <c:pt idx="5">
                  <c:v>forest products</c:v>
                </c:pt>
                <c:pt idx="6">
                  <c:v>plastics</c:v>
                </c:pt>
                <c:pt idx="7">
                  <c:v>chemistry</c:v>
                </c:pt>
                <c:pt idx="8">
                  <c:v>leather</c:v>
                </c:pt>
                <c:pt idx="9">
                  <c:v>textile</c:v>
                </c:pt>
              </c:strCache>
            </c:strRef>
          </c:cat>
          <c:val>
            <c:numRef>
              <c:f>sanayi!$G$5:$G$14</c:f>
              <c:numCache>
                <c:formatCode>General</c:formatCode>
                <c:ptCount val="10"/>
                <c:pt idx="0">
                  <c:v>230</c:v>
                </c:pt>
                <c:pt idx="1">
                  <c:v>184</c:v>
                </c:pt>
                <c:pt idx="2">
                  <c:v>128</c:v>
                </c:pt>
                <c:pt idx="3">
                  <c:v>121</c:v>
                </c:pt>
                <c:pt idx="4">
                  <c:v>94</c:v>
                </c:pt>
                <c:pt idx="5">
                  <c:v>68</c:v>
                </c:pt>
                <c:pt idx="6">
                  <c:v>52</c:v>
                </c:pt>
                <c:pt idx="7">
                  <c:v>48</c:v>
                </c:pt>
                <c:pt idx="8">
                  <c:v>34</c:v>
                </c:pt>
                <c:pt idx="9">
                  <c:v>27</c:v>
                </c:pt>
              </c:numCache>
            </c:numRef>
          </c:val>
          <c:extLst>
            <c:ext xmlns:c16="http://schemas.microsoft.com/office/drawing/2014/chart" uri="{C3380CC4-5D6E-409C-BE32-E72D297353CC}">
              <c16:uniqueId val="{00000014-01F5-4DD9-ABE0-1FD0DD0C8F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Breakdown of </a:t>
            </a:r>
            <a:r>
              <a:rPr lang="tr-TR" sz="1400" baseline="0"/>
              <a:t>Employment</a:t>
            </a:r>
            <a:endParaRPr lang="tr-TR"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D2-4CE2-BCE7-6823F9C1B68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D2-4CE2-BCE7-6823F9C1B68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9D2-4CE2-BCE7-6823F9C1B68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9D2-4CE2-BCE7-6823F9C1B68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9D2-4CE2-BCE7-6823F9C1B68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9D2-4CE2-BCE7-6823F9C1B68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9D2-4CE2-BCE7-6823F9C1B68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9D2-4CE2-BCE7-6823F9C1B68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9D2-4CE2-BCE7-6823F9C1B68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9D2-4CE2-BCE7-6823F9C1B68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sanayi!$I$5:$I$14</c:f>
              <c:strCache>
                <c:ptCount val="10"/>
                <c:pt idx="0">
                  <c:v>mining </c:v>
                </c:pt>
                <c:pt idx="1">
                  <c:v>food</c:v>
                </c:pt>
                <c:pt idx="2">
                  <c:v>textile</c:v>
                </c:pt>
                <c:pt idx="3">
                  <c:v>other</c:v>
                </c:pt>
                <c:pt idx="4">
                  <c:v>forestry products</c:v>
                </c:pt>
                <c:pt idx="5">
                  <c:v>metal working</c:v>
                </c:pt>
                <c:pt idx="6">
                  <c:v>chemistry</c:v>
                </c:pt>
                <c:pt idx="7">
                  <c:v>furniture</c:v>
                </c:pt>
                <c:pt idx="8">
                  <c:v>plastics</c:v>
                </c:pt>
                <c:pt idx="9">
                  <c:v>leather</c:v>
                </c:pt>
              </c:strCache>
            </c:strRef>
          </c:cat>
          <c:val>
            <c:numRef>
              <c:f>sanayi!$J$5:$J$14</c:f>
              <c:numCache>
                <c:formatCode>#,##0</c:formatCode>
                <c:ptCount val="10"/>
                <c:pt idx="0">
                  <c:v>3009</c:v>
                </c:pt>
                <c:pt idx="1">
                  <c:v>2889</c:v>
                </c:pt>
                <c:pt idx="2">
                  <c:v>1957</c:v>
                </c:pt>
                <c:pt idx="3">
                  <c:v>1466</c:v>
                </c:pt>
                <c:pt idx="4">
                  <c:v>1456</c:v>
                </c:pt>
                <c:pt idx="5">
                  <c:v>1232</c:v>
                </c:pt>
                <c:pt idx="6">
                  <c:v>557</c:v>
                </c:pt>
                <c:pt idx="7">
                  <c:v>550</c:v>
                </c:pt>
                <c:pt idx="8">
                  <c:v>458</c:v>
                </c:pt>
                <c:pt idx="9">
                  <c:v>245</c:v>
                </c:pt>
              </c:numCache>
            </c:numRef>
          </c:val>
          <c:extLst>
            <c:ext xmlns:c16="http://schemas.microsoft.com/office/drawing/2014/chart" uri="{C3380CC4-5D6E-409C-BE32-E72D297353CC}">
              <c16:uniqueId val="{00000014-B9D2-4CE2-BCE7-6823F9C1B68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6E-43B7-BE71-4736D92063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6E-43B7-BE71-4736D92063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6E-43B7-BE71-4736D92063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6E-43B7-BE71-4736D92063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6E-43B7-BE71-4736D92063C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36E-43B7-BE71-4736D92063C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36E-43B7-BE71-4736D92063C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36E-43B7-BE71-4736D92063C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36E-43B7-BE71-4736D92063C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36E-43B7-BE71-4736D92063C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36E-43B7-BE71-4736D92063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'10-Hane Gelir ve Giderleri'!$J$4:$J$14</c:f>
              <c:strCache>
                <c:ptCount val="11"/>
                <c:pt idx="0">
                  <c:v>Agriculture</c:v>
                </c:pt>
                <c:pt idx="1">
                  <c:v>Orcharding</c:v>
                </c:pt>
                <c:pt idx="2">
                  <c:v>Bovine Breeding</c:v>
                </c:pt>
                <c:pt idx="3">
                  <c:v>Ovine Breeding</c:v>
                </c:pt>
                <c:pt idx="4">
                  <c:v>Retirement</c:v>
                </c:pt>
                <c:pt idx="5">
                  <c:v>Craftsmanship</c:v>
                </c:pt>
                <c:pt idx="6">
                  <c:v>Worker</c:v>
                </c:pt>
                <c:pt idx="7">
                  <c:v>Rent Earn</c:v>
                </c:pt>
                <c:pt idx="8">
                  <c:v>Officialdom</c:v>
                </c:pt>
                <c:pt idx="9">
                  <c:v>Seasonal Worker</c:v>
                </c:pt>
                <c:pt idx="10">
                  <c:v>Disability Pension</c:v>
                </c:pt>
              </c:strCache>
            </c:strRef>
          </c:cat>
          <c:val>
            <c:numRef>
              <c:f>'10-Hane Gelir ve Giderleri'!$K$4:$K$14</c:f>
              <c:numCache>
                <c:formatCode>0.0</c:formatCode>
                <c:ptCount val="11"/>
                <c:pt idx="0">
                  <c:v>40.366972477064223</c:v>
                </c:pt>
                <c:pt idx="1">
                  <c:v>55.045871559633028</c:v>
                </c:pt>
                <c:pt idx="2">
                  <c:v>12.844036697247706</c:v>
                </c:pt>
                <c:pt idx="3">
                  <c:v>1.834862385321101</c:v>
                </c:pt>
                <c:pt idx="4">
                  <c:v>71.559633027522935</c:v>
                </c:pt>
                <c:pt idx="5">
                  <c:v>2.7522935779816513</c:v>
                </c:pt>
                <c:pt idx="6">
                  <c:v>11.009174311926605</c:v>
                </c:pt>
                <c:pt idx="7">
                  <c:v>8.2568807339449535</c:v>
                </c:pt>
                <c:pt idx="8">
                  <c:v>3.669724770642202</c:v>
                </c:pt>
                <c:pt idx="9">
                  <c:v>2.7522935779816513</c:v>
                </c:pt>
                <c:pt idx="10">
                  <c:v>0.91743119266055051</c:v>
                </c:pt>
              </c:numCache>
            </c:numRef>
          </c:val>
          <c:extLst>
            <c:ext xmlns:c16="http://schemas.microsoft.com/office/drawing/2014/chart" uri="{C3380CC4-5D6E-409C-BE32-E72D297353CC}">
              <c16:uniqueId val="{00000016-736E-43B7-BE71-4736D92063C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'10-Hane Gelir ve Giderleri'!$D$88</c:f>
              <c:strCache>
                <c:ptCount val="1"/>
                <c:pt idx="0">
                  <c:v>Household Number</c:v>
                </c:pt>
              </c:strCache>
            </c:strRef>
          </c:tx>
          <c:spPr>
            <a:solidFill>
              <a:schemeClr val="accent1"/>
            </a:solidFill>
            <a:ln>
              <a:noFill/>
            </a:ln>
            <a:effectLst/>
          </c:spPr>
          <c:invertIfNegative val="0"/>
          <c:cat>
            <c:strRef>
              <c:f>'10-Hane Gelir ve Giderleri'!$C$89:$C$99</c:f>
              <c:strCache>
                <c:ptCount val="11"/>
                <c:pt idx="0">
                  <c:v>Infrastructure</c:v>
                </c:pt>
                <c:pt idx="1">
                  <c:v>Food</c:v>
                </c:pt>
                <c:pt idx="2">
                  <c:v>Clothing</c:v>
                </c:pt>
                <c:pt idx="3">
                  <c:v>Education</c:v>
                </c:pt>
                <c:pt idx="4">
                  <c:v>Health</c:v>
                </c:pt>
                <c:pt idx="5">
                  <c:v>Transportation</c:v>
                </c:pt>
                <c:pt idx="6">
                  <c:v>Fuel</c:v>
                </c:pt>
                <c:pt idx="7">
                  <c:v>Livestock</c:v>
                </c:pt>
                <c:pt idx="8">
                  <c:v>Agriculture</c:v>
                </c:pt>
                <c:pt idx="9">
                  <c:v>Debt/Credit</c:v>
                </c:pt>
                <c:pt idx="10">
                  <c:v>Other</c:v>
                </c:pt>
              </c:strCache>
            </c:strRef>
          </c:cat>
          <c:val>
            <c:numRef>
              <c:f>'10-Hane Gelir ve Giderleri'!$D$89:$D$99</c:f>
              <c:numCache>
                <c:formatCode>General</c:formatCode>
                <c:ptCount val="11"/>
                <c:pt idx="0">
                  <c:v>106</c:v>
                </c:pt>
                <c:pt idx="1">
                  <c:v>108</c:v>
                </c:pt>
                <c:pt idx="2">
                  <c:v>40</c:v>
                </c:pt>
                <c:pt idx="3">
                  <c:v>28</c:v>
                </c:pt>
                <c:pt idx="4">
                  <c:v>19</c:v>
                </c:pt>
                <c:pt idx="5">
                  <c:v>3</c:v>
                </c:pt>
                <c:pt idx="6">
                  <c:v>69</c:v>
                </c:pt>
                <c:pt idx="7">
                  <c:v>29</c:v>
                </c:pt>
                <c:pt idx="8">
                  <c:v>87</c:v>
                </c:pt>
                <c:pt idx="9">
                  <c:v>24</c:v>
                </c:pt>
                <c:pt idx="10">
                  <c:v>1</c:v>
                </c:pt>
              </c:numCache>
            </c:numRef>
          </c:val>
          <c:extLst>
            <c:ext xmlns:c16="http://schemas.microsoft.com/office/drawing/2014/chart" uri="{C3380CC4-5D6E-409C-BE32-E72D297353CC}">
              <c16:uniqueId val="{00000000-BB6B-4EE8-AD4A-58D4BE03AC38}"/>
            </c:ext>
          </c:extLst>
        </c:ser>
        <c:dLbls>
          <c:showLegendKey val="0"/>
          <c:showVal val="0"/>
          <c:showCatName val="0"/>
          <c:showSerName val="0"/>
          <c:showPercent val="0"/>
          <c:showBubbleSize val="0"/>
        </c:dLbls>
        <c:gapWidth val="219"/>
        <c:overlap val="-27"/>
        <c:axId val="1826445840"/>
        <c:axId val="1699902784"/>
      </c:barChart>
      <c:lineChart>
        <c:grouping val="standard"/>
        <c:varyColors val="0"/>
        <c:ser>
          <c:idx val="1"/>
          <c:order val="1"/>
          <c:tx>
            <c:strRef>
              <c:f>'10-Hane Gelir ve Giderleri'!$E$88</c:f>
              <c:strCache>
                <c:ptCount val="1"/>
                <c:pt idx="0">
                  <c:v>Average Expense</c:v>
                </c:pt>
              </c:strCache>
            </c:strRef>
          </c:tx>
          <c:spPr>
            <a:ln w="28575" cap="rnd">
              <a:solidFill>
                <a:schemeClr val="accent2"/>
              </a:solidFill>
              <a:round/>
            </a:ln>
            <a:effectLst/>
          </c:spPr>
          <c:marker>
            <c:symbol val="none"/>
          </c:marker>
          <c:cat>
            <c:strRef>
              <c:f>'10-Hane Gelir ve Giderleri'!$C$89:$C$99</c:f>
              <c:strCache>
                <c:ptCount val="11"/>
                <c:pt idx="0">
                  <c:v>Infrastructure</c:v>
                </c:pt>
                <c:pt idx="1">
                  <c:v>Food</c:v>
                </c:pt>
                <c:pt idx="2">
                  <c:v>Clothing</c:v>
                </c:pt>
                <c:pt idx="3">
                  <c:v>Education</c:v>
                </c:pt>
                <c:pt idx="4">
                  <c:v>Health</c:v>
                </c:pt>
                <c:pt idx="5">
                  <c:v>Transportation</c:v>
                </c:pt>
                <c:pt idx="6">
                  <c:v>Fuel</c:v>
                </c:pt>
                <c:pt idx="7">
                  <c:v>Livestock</c:v>
                </c:pt>
                <c:pt idx="8">
                  <c:v>Agriculture</c:v>
                </c:pt>
                <c:pt idx="9">
                  <c:v>Debt/Credit</c:v>
                </c:pt>
                <c:pt idx="10">
                  <c:v>Other</c:v>
                </c:pt>
              </c:strCache>
            </c:strRef>
          </c:cat>
          <c:val>
            <c:numRef>
              <c:f>'10-Hane Gelir ve Giderleri'!$E$89:$E$99</c:f>
              <c:numCache>
                <c:formatCode>#,##0</c:formatCode>
                <c:ptCount val="11"/>
                <c:pt idx="0">
                  <c:v>5436.79</c:v>
                </c:pt>
                <c:pt idx="1">
                  <c:v>9749.07</c:v>
                </c:pt>
                <c:pt idx="2">
                  <c:v>2930</c:v>
                </c:pt>
                <c:pt idx="3">
                  <c:v>10800</c:v>
                </c:pt>
                <c:pt idx="4">
                  <c:v>1015.79</c:v>
                </c:pt>
                <c:pt idx="5">
                  <c:v>1900</c:v>
                </c:pt>
                <c:pt idx="6">
                  <c:v>7039.13</c:v>
                </c:pt>
                <c:pt idx="7">
                  <c:v>35547.589999999997</c:v>
                </c:pt>
                <c:pt idx="8">
                  <c:v>40602.300000000003</c:v>
                </c:pt>
                <c:pt idx="9">
                  <c:v>32003.33</c:v>
                </c:pt>
                <c:pt idx="10">
                  <c:v>31200</c:v>
                </c:pt>
              </c:numCache>
            </c:numRef>
          </c:val>
          <c:smooth val="0"/>
          <c:extLst>
            <c:ext xmlns:c16="http://schemas.microsoft.com/office/drawing/2014/chart" uri="{C3380CC4-5D6E-409C-BE32-E72D297353CC}">
              <c16:uniqueId val="{00000001-BB6B-4EE8-AD4A-58D4BE03AC38}"/>
            </c:ext>
          </c:extLst>
        </c:ser>
        <c:dLbls>
          <c:showLegendKey val="0"/>
          <c:showVal val="0"/>
          <c:showCatName val="0"/>
          <c:showSerName val="0"/>
          <c:showPercent val="0"/>
          <c:showBubbleSize val="0"/>
        </c:dLbls>
        <c:marker val="1"/>
        <c:smooth val="0"/>
        <c:axId val="1696936512"/>
        <c:axId val="1699901952"/>
      </c:lineChart>
      <c:catAx>
        <c:axId val="16969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99901952"/>
        <c:crosses val="autoZero"/>
        <c:auto val="1"/>
        <c:lblAlgn val="ctr"/>
        <c:lblOffset val="100"/>
        <c:noMultiLvlLbl val="0"/>
      </c:catAx>
      <c:valAx>
        <c:axId val="16999019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96936512"/>
        <c:crosses val="autoZero"/>
        <c:crossBetween val="between"/>
      </c:valAx>
      <c:valAx>
        <c:axId val="16999027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26445840"/>
        <c:crosses val="max"/>
        <c:crossBetween val="between"/>
      </c:valAx>
      <c:catAx>
        <c:axId val="1826445840"/>
        <c:scaling>
          <c:orientation val="minMax"/>
        </c:scaling>
        <c:delete val="1"/>
        <c:axPos val="b"/>
        <c:numFmt formatCode="General" sourceLinked="1"/>
        <c:majorTickMark val="out"/>
        <c:minorTickMark val="none"/>
        <c:tickLblPos val="nextTo"/>
        <c:crossAx val="1699902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Production Amount (ton)</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'üretim değeri'!$E$10</c:f>
              <c:strCache>
                <c:ptCount val="1"/>
                <c:pt idx="0">
                  <c:v>vegetables and fruit</c:v>
                </c:pt>
              </c:strCache>
            </c:strRef>
          </c:tx>
          <c:spPr>
            <a:solidFill>
              <a:schemeClr val="accent1"/>
            </a:solidFill>
            <a:ln>
              <a:noFill/>
            </a:ln>
            <a:effectLst/>
          </c:spPr>
          <c:invertIfNegative val="0"/>
          <c:cat>
            <c:numRef>
              <c:f>'üretim değeri'!$F$9:$J$9</c:f>
              <c:numCache>
                <c:formatCode>General</c:formatCode>
                <c:ptCount val="5"/>
                <c:pt idx="0">
                  <c:v>2015</c:v>
                </c:pt>
                <c:pt idx="1">
                  <c:v>2016</c:v>
                </c:pt>
                <c:pt idx="2">
                  <c:v>2017</c:v>
                </c:pt>
                <c:pt idx="3">
                  <c:v>2018</c:v>
                </c:pt>
                <c:pt idx="4">
                  <c:v>2019</c:v>
                </c:pt>
              </c:numCache>
            </c:numRef>
          </c:cat>
          <c:val>
            <c:numRef>
              <c:f>'üretim değeri'!$F$10:$J$10</c:f>
              <c:numCache>
                <c:formatCode>#,##0</c:formatCode>
                <c:ptCount val="5"/>
                <c:pt idx="0">
                  <c:v>18790</c:v>
                </c:pt>
                <c:pt idx="1">
                  <c:v>25585</c:v>
                </c:pt>
                <c:pt idx="2">
                  <c:v>45766</c:v>
                </c:pt>
                <c:pt idx="3">
                  <c:v>52135</c:v>
                </c:pt>
                <c:pt idx="4">
                  <c:v>57603</c:v>
                </c:pt>
              </c:numCache>
            </c:numRef>
          </c:val>
          <c:extLst>
            <c:ext xmlns:c16="http://schemas.microsoft.com/office/drawing/2014/chart" uri="{C3380CC4-5D6E-409C-BE32-E72D297353CC}">
              <c16:uniqueId val="{00000000-EB9B-465F-A999-58F2787FB194}"/>
            </c:ext>
          </c:extLst>
        </c:ser>
        <c:ser>
          <c:idx val="1"/>
          <c:order val="1"/>
          <c:tx>
            <c:strRef>
              <c:f>'üretim değeri'!$E$11</c:f>
              <c:strCache>
                <c:ptCount val="1"/>
                <c:pt idx="0">
                  <c:v>cereals and other agricultural products</c:v>
                </c:pt>
              </c:strCache>
            </c:strRef>
          </c:tx>
          <c:spPr>
            <a:solidFill>
              <a:schemeClr val="accent2"/>
            </a:solidFill>
            <a:ln>
              <a:noFill/>
            </a:ln>
            <a:effectLst/>
          </c:spPr>
          <c:invertIfNegative val="0"/>
          <c:cat>
            <c:numRef>
              <c:f>'üretim değeri'!$F$9:$J$9</c:f>
              <c:numCache>
                <c:formatCode>General</c:formatCode>
                <c:ptCount val="5"/>
                <c:pt idx="0">
                  <c:v>2015</c:v>
                </c:pt>
                <c:pt idx="1">
                  <c:v>2016</c:v>
                </c:pt>
                <c:pt idx="2">
                  <c:v>2017</c:v>
                </c:pt>
                <c:pt idx="3">
                  <c:v>2018</c:v>
                </c:pt>
                <c:pt idx="4">
                  <c:v>2019</c:v>
                </c:pt>
              </c:numCache>
            </c:numRef>
          </c:cat>
          <c:val>
            <c:numRef>
              <c:f>'üretim değeri'!$F$11:$J$11</c:f>
              <c:numCache>
                <c:formatCode>#,##0</c:formatCode>
                <c:ptCount val="5"/>
                <c:pt idx="0">
                  <c:v>616353</c:v>
                </c:pt>
                <c:pt idx="1">
                  <c:v>651787</c:v>
                </c:pt>
                <c:pt idx="2">
                  <c:v>673137</c:v>
                </c:pt>
                <c:pt idx="3">
                  <c:v>657601</c:v>
                </c:pt>
                <c:pt idx="4">
                  <c:v>599263</c:v>
                </c:pt>
              </c:numCache>
            </c:numRef>
          </c:val>
          <c:extLst>
            <c:ext xmlns:c16="http://schemas.microsoft.com/office/drawing/2014/chart" uri="{C3380CC4-5D6E-409C-BE32-E72D297353CC}">
              <c16:uniqueId val="{00000001-EB9B-465F-A999-58F2787FB194}"/>
            </c:ext>
          </c:extLst>
        </c:ser>
        <c:dLbls>
          <c:showLegendKey val="0"/>
          <c:showVal val="0"/>
          <c:showCatName val="0"/>
          <c:showSerName val="0"/>
          <c:showPercent val="0"/>
          <c:showBubbleSize val="0"/>
        </c:dLbls>
        <c:gapWidth val="219"/>
        <c:overlap val="-27"/>
        <c:axId val="1991020592"/>
        <c:axId val="1627730864"/>
      </c:barChart>
      <c:catAx>
        <c:axId val="199102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27730864"/>
        <c:crosses val="autoZero"/>
        <c:auto val="1"/>
        <c:lblAlgn val="ctr"/>
        <c:lblOffset val="100"/>
        <c:noMultiLvlLbl val="0"/>
      </c:catAx>
      <c:valAx>
        <c:axId val="16277308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91020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9D-4337-8175-07765D8364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9D-4337-8175-07765D8364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'arazi kullanımı'!$L$6:$L$7</c:f>
              <c:strCache>
                <c:ptCount val="2"/>
                <c:pt idx="0">
                  <c:v>Irrigable Land</c:v>
                </c:pt>
                <c:pt idx="1">
                  <c:v>Non-Irrigated Land</c:v>
                </c:pt>
              </c:strCache>
            </c:strRef>
          </c:cat>
          <c:val>
            <c:numRef>
              <c:f>'arazi kullanımı'!$M$6:$M$7</c:f>
              <c:numCache>
                <c:formatCode>#,##0</c:formatCode>
                <c:ptCount val="2"/>
                <c:pt idx="0">
                  <c:v>248173</c:v>
                </c:pt>
                <c:pt idx="1">
                  <c:v>3109</c:v>
                </c:pt>
              </c:numCache>
            </c:numRef>
          </c:val>
          <c:extLst>
            <c:ext xmlns:c16="http://schemas.microsoft.com/office/drawing/2014/chart" uri="{C3380CC4-5D6E-409C-BE32-E72D297353CC}">
              <c16:uniqueId val="{00000004-759D-4337-8175-07765D8364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B1-4503-A550-A0F6121DE5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B1-4503-A550-A0F6121DE5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B1-4503-A550-A0F6121DE57A}"/>
              </c:ext>
            </c:extLst>
          </c:dPt>
          <c:dLbls>
            <c:dLbl>
              <c:idx val="0"/>
              <c:tx>
                <c:rich>
                  <a:bodyPr/>
                  <a:lstStyle/>
                  <a:p>
                    <a:fld id="{DF0822DA-1BB5-497B-A9C8-57126D8142DC}" type="PERCENTAGE">
                      <a:rPr lang="en-US">
                        <a:solidFill>
                          <a:schemeClr val="bg1"/>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B1-4503-A550-A0F6121DE57A}"/>
                </c:ext>
              </c:extLst>
            </c:dLbl>
            <c:dLbl>
              <c:idx val="2"/>
              <c:layout>
                <c:manualLayout>
                  <c:x val="5.915594925634296E-2"/>
                  <c:y val="1.30737824438611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B1-4503-A550-A0F6121DE5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tarım'!$L$92:$N$92</c:f>
              <c:strCache>
                <c:ptCount val="3"/>
                <c:pt idx="0">
                  <c:v>Irrigation Canal</c:v>
                </c:pt>
                <c:pt idx="1">
                  <c:v>Well</c:v>
                </c:pt>
                <c:pt idx="2">
                  <c:v>Stream </c:v>
                </c:pt>
              </c:strCache>
            </c:strRef>
          </c:cat>
          <c:val>
            <c:numRef>
              <c:f>'sulu tarım'!$L$93:$N$93</c:f>
              <c:numCache>
                <c:formatCode>General</c:formatCode>
                <c:ptCount val="3"/>
                <c:pt idx="0">
                  <c:v>108</c:v>
                </c:pt>
                <c:pt idx="1">
                  <c:v>2</c:v>
                </c:pt>
                <c:pt idx="2">
                  <c:v>1</c:v>
                </c:pt>
              </c:numCache>
            </c:numRef>
          </c:val>
          <c:extLst>
            <c:ext xmlns:c16="http://schemas.microsoft.com/office/drawing/2014/chart" uri="{C3380CC4-5D6E-409C-BE32-E72D297353CC}">
              <c16:uniqueId val="{00000006-D5B1-4503-A550-A0F6121DE57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6FA9B-7277-49B0-926C-BE07B14C222D}" type="doc">
      <dgm:prSet loTypeId="urn:microsoft.com/office/officeart/2005/8/layout/process2" loCatId="process" qsTypeId="urn:microsoft.com/office/officeart/2005/8/quickstyle/simple1" qsCatId="simple" csTypeId="urn:microsoft.com/office/officeart/2005/8/colors/accent1_2" csCatId="accent1" phldr="1"/>
      <dgm:spPr/>
    </dgm:pt>
    <dgm:pt modelId="{50C7CEBC-530B-4EED-AAFD-8563DC4AD458}">
      <dgm:prSet phldrT="[Metin]" custT="1"/>
      <dgm:spPr/>
      <dgm:t>
        <a:bodyPr/>
        <a:lstStyle/>
        <a:p>
          <a:r>
            <a:rPr lang="tr-TR" sz="1300" b="0" i="0"/>
            <a:t>Obtaining affected parcels and owner/user information in 5 settlements in the 1st Section Expropriation Plan from HAPA</a:t>
          </a:r>
          <a:endParaRPr lang="tr-TR" sz="1300"/>
        </a:p>
      </dgm:t>
    </dgm:pt>
    <dgm:pt modelId="{B534FD8F-3196-4AC2-8B21-A285CF2275E3}" type="parTrans" cxnId="{D6492589-17B3-442F-9DE1-023683055D6F}">
      <dgm:prSet/>
      <dgm:spPr/>
      <dgm:t>
        <a:bodyPr/>
        <a:lstStyle/>
        <a:p>
          <a:endParaRPr lang="tr-TR" sz="1300"/>
        </a:p>
      </dgm:t>
    </dgm:pt>
    <dgm:pt modelId="{4B8FD631-8A87-4A7F-A88D-630AD2FDDC72}" type="sibTrans" cxnId="{D6492589-17B3-442F-9DE1-023683055D6F}">
      <dgm:prSet custT="1"/>
      <dgm:spPr/>
      <dgm:t>
        <a:bodyPr/>
        <a:lstStyle/>
        <a:p>
          <a:endParaRPr lang="tr-TR" sz="1300"/>
        </a:p>
      </dgm:t>
    </dgm:pt>
    <dgm:pt modelId="{E3EF1426-4FAC-4DEF-97D3-1ECC5E7EAF52}">
      <dgm:prSet phldrT="[Metin]" custT="1"/>
      <dgm:spPr/>
      <dgm:t>
        <a:bodyPr/>
        <a:lstStyle/>
        <a:p>
          <a:r>
            <a:rPr lang="tr-TR" sz="1300" b="0" i="0"/>
            <a:t>Checking names lists with mukhtars and SB management to confirm/revise of users</a:t>
          </a:r>
          <a:endParaRPr lang="tr-TR" sz="1300"/>
        </a:p>
      </dgm:t>
    </dgm:pt>
    <dgm:pt modelId="{3748A8B3-4BAF-46E2-9E13-302A697EE111}" type="parTrans" cxnId="{31C4638A-7A4E-4B00-971F-029D0E758208}">
      <dgm:prSet/>
      <dgm:spPr/>
      <dgm:t>
        <a:bodyPr/>
        <a:lstStyle/>
        <a:p>
          <a:endParaRPr lang="tr-TR" sz="1300"/>
        </a:p>
      </dgm:t>
    </dgm:pt>
    <dgm:pt modelId="{C14CCF73-06F9-462A-ADC0-0C5B13FCD7CB}" type="sibTrans" cxnId="{31C4638A-7A4E-4B00-971F-029D0E758208}">
      <dgm:prSet custT="1"/>
      <dgm:spPr/>
      <dgm:t>
        <a:bodyPr/>
        <a:lstStyle/>
        <a:p>
          <a:endParaRPr lang="tr-TR" sz="1300"/>
        </a:p>
      </dgm:t>
    </dgm:pt>
    <dgm:pt modelId="{3A32CE5D-7AAB-468E-BF4B-84A0FAA7F7E2}">
      <dgm:prSet phldrT="[Metin]" custT="1"/>
      <dgm:spPr/>
      <dgm:t>
        <a:bodyPr/>
        <a:lstStyle/>
        <a:p>
          <a:r>
            <a:rPr lang="tr-TR" sz="1300"/>
            <a:t>Informing the mukhtars about name lists before settlement visits</a:t>
          </a:r>
        </a:p>
      </dgm:t>
    </dgm:pt>
    <dgm:pt modelId="{CF9C3381-B62F-4EB2-A9F2-E288330B9D9B}" type="parTrans" cxnId="{786CC68D-867F-426C-B396-C069D9006726}">
      <dgm:prSet/>
      <dgm:spPr/>
      <dgm:t>
        <a:bodyPr/>
        <a:lstStyle/>
        <a:p>
          <a:endParaRPr lang="tr-TR" sz="1300"/>
        </a:p>
      </dgm:t>
    </dgm:pt>
    <dgm:pt modelId="{0B578F89-84D1-4F61-881F-A47F8705FC94}" type="sibTrans" cxnId="{786CC68D-867F-426C-B396-C069D9006726}">
      <dgm:prSet custT="1"/>
      <dgm:spPr/>
      <dgm:t>
        <a:bodyPr/>
        <a:lstStyle/>
        <a:p>
          <a:endParaRPr lang="tr-TR" sz="1300"/>
        </a:p>
      </dgm:t>
    </dgm:pt>
    <dgm:pt modelId="{DB6F4892-968C-4875-B60F-A66117C01368}">
      <dgm:prSet custT="1"/>
      <dgm:spPr/>
      <dgm:t>
        <a:bodyPr/>
        <a:lstStyle/>
        <a:p>
          <a:r>
            <a:rPr lang="tr-TR" sz="1300"/>
            <a:t>Meeting with PAPs who can be reached in the settlement visits</a:t>
          </a:r>
        </a:p>
      </dgm:t>
    </dgm:pt>
    <dgm:pt modelId="{0AE94F70-C9A6-4E09-A6A5-10977F5D279F}" type="parTrans" cxnId="{46E4D5D1-5C94-46C8-8251-ED199910C211}">
      <dgm:prSet/>
      <dgm:spPr/>
      <dgm:t>
        <a:bodyPr/>
        <a:lstStyle/>
        <a:p>
          <a:endParaRPr lang="tr-TR" sz="1300"/>
        </a:p>
      </dgm:t>
    </dgm:pt>
    <dgm:pt modelId="{48DE2FCC-8D8D-407D-81F6-39AE3C4C8D3D}" type="sibTrans" cxnId="{46E4D5D1-5C94-46C8-8251-ED199910C211}">
      <dgm:prSet/>
      <dgm:spPr/>
      <dgm:t>
        <a:bodyPr/>
        <a:lstStyle/>
        <a:p>
          <a:endParaRPr lang="tr-TR" sz="1300"/>
        </a:p>
      </dgm:t>
    </dgm:pt>
    <dgm:pt modelId="{14CD16AF-B707-4F78-B9E5-EFBE6377C7E9}" type="pres">
      <dgm:prSet presAssocID="{ABC6FA9B-7277-49B0-926C-BE07B14C222D}" presName="linearFlow" presStyleCnt="0">
        <dgm:presLayoutVars>
          <dgm:resizeHandles val="exact"/>
        </dgm:presLayoutVars>
      </dgm:prSet>
      <dgm:spPr/>
    </dgm:pt>
    <dgm:pt modelId="{8B408084-8797-468A-B4C4-769F4470AA61}" type="pres">
      <dgm:prSet presAssocID="{50C7CEBC-530B-4EED-AAFD-8563DC4AD458}" presName="node" presStyleLbl="node1" presStyleIdx="0" presStyleCnt="4">
        <dgm:presLayoutVars>
          <dgm:bulletEnabled val="1"/>
        </dgm:presLayoutVars>
      </dgm:prSet>
      <dgm:spPr/>
    </dgm:pt>
    <dgm:pt modelId="{E7264534-F63A-4EF1-A251-007783A7F7C5}" type="pres">
      <dgm:prSet presAssocID="{4B8FD631-8A87-4A7F-A88D-630AD2FDDC72}" presName="sibTrans" presStyleLbl="sibTrans2D1" presStyleIdx="0" presStyleCnt="3"/>
      <dgm:spPr/>
    </dgm:pt>
    <dgm:pt modelId="{B91324A2-A596-438C-B262-6365108BAD43}" type="pres">
      <dgm:prSet presAssocID="{4B8FD631-8A87-4A7F-A88D-630AD2FDDC72}" presName="connectorText" presStyleLbl="sibTrans2D1" presStyleIdx="0" presStyleCnt="3"/>
      <dgm:spPr/>
    </dgm:pt>
    <dgm:pt modelId="{EA22EAE1-3755-4275-8991-69823A24F4CD}" type="pres">
      <dgm:prSet presAssocID="{E3EF1426-4FAC-4DEF-97D3-1ECC5E7EAF52}" presName="node" presStyleLbl="node1" presStyleIdx="1" presStyleCnt="4">
        <dgm:presLayoutVars>
          <dgm:bulletEnabled val="1"/>
        </dgm:presLayoutVars>
      </dgm:prSet>
      <dgm:spPr/>
    </dgm:pt>
    <dgm:pt modelId="{56A9A9AE-5408-4DA5-8C5C-5749353BD0CD}" type="pres">
      <dgm:prSet presAssocID="{C14CCF73-06F9-462A-ADC0-0C5B13FCD7CB}" presName="sibTrans" presStyleLbl="sibTrans2D1" presStyleIdx="1" presStyleCnt="3"/>
      <dgm:spPr/>
    </dgm:pt>
    <dgm:pt modelId="{3DFD2360-69AF-4BAA-9B3E-0E470BED527D}" type="pres">
      <dgm:prSet presAssocID="{C14CCF73-06F9-462A-ADC0-0C5B13FCD7CB}" presName="connectorText" presStyleLbl="sibTrans2D1" presStyleIdx="1" presStyleCnt="3"/>
      <dgm:spPr/>
    </dgm:pt>
    <dgm:pt modelId="{12B47318-14EC-414D-9DC1-AF104A0D8F51}" type="pres">
      <dgm:prSet presAssocID="{3A32CE5D-7AAB-468E-BF4B-84A0FAA7F7E2}" presName="node" presStyleLbl="node1" presStyleIdx="2" presStyleCnt="4">
        <dgm:presLayoutVars>
          <dgm:bulletEnabled val="1"/>
        </dgm:presLayoutVars>
      </dgm:prSet>
      <dgm:spPr/>
    </dgm:pt>
    <dgm:pt modelId="{D523E39C-C09B-4C09-A608-23C27FA0E70D}" type="pres">
      <dgm:prSet presAssocID="{0B578F89-84D1-4F61-881F-A47F8705FC94}" presName="sibTrans" presStyleLbl="sibTrans2D1" presStyleIdx="2" presStyleCnt="3"/>
      <dgm:spPr/>
    </dgm:pt>
    <dgm:pt modelId="{1BC620BD-7F7A-4192-AF68-B4BD9A8B4209}" type="pres">
      <dgm:prSet presAssocID="{0B578F89-84D1-4F61-881F-A47F8705FC94}" presName="connectorText" presStyleLbl="sibTrans2D1" presStyleIdx="2" presStyleCnt="3"/>
      <dgm:spPr/>
    </dgm:pt>
    <dgm:pt modelId="{F2DED64E-28A9-4A4F-BDCE-E770BB82321C}" type="pres">
      <dgm:prSet presAssocID="{DB6F4892-968C-4875-B60F-A66117C01368}" presName="node" presStyleLbl="node1" presStyleIdx="3" presStyleCnt="4">
        <dgm:presLayoutVars>
          <dgm:bulletEnabled val="1"/>
        </dgm:presLayoutVars>
      </dgm:prSet>
      <dgm:spPr/>
    </dgm:pt>
  </dgm:ptLst>
  <dgm:cxnLst>
    <dgm:cxn modelId="{F037BA18-37B1-4763-911E-2CDBDD8DED29}" type="presOf" srcId="{4B8FD631-8A87-4A7F-A88D-630AD2FDDC72}" destId="{E7264534-F63A-4EF1-A251-007783A7F7C5}" srcOrd="0" destOrd="0" presId="urn:microsoft.com/office/officeart/2005/8/layout/process2"/>
    <dgm:cxn modelId="{FBB87C35-8994-48EE-BB8E-E9BC1DF2C81B}" type="presOf" srcId="{C14CCF73-06F9-462A-ADC0-0C5B13FCD7CB}" destId="{3DFD2360-69AF-4BAA-9B3E-0E470BED527D}" srcOrd="1" destOrd="0" presId="urn:microsoft.com/office/officeart/2005/8/layout/process2"/>
    <dgm:cxn modelId="{8734B663-9EAC-4C61-9492-A5475F913494}" type="presOf" srcId="{C14CCF73-06F9-462A-ADC0-0C5B13FCD7CB}" destId="{56A9A9AE-5408-4DA5-8C5C-5749353BD0CD}" srcOrd="0" destOrd="0" presId="urn:microsoft.com/office/officeart/2005/8/layout/process2"/>
    <dgm:cxn modelId="{1119C247-7E8D-4E7D-8EE8-E7C64F51AA67}" type="presOf" srcId="{DB6F4892-968C-4875-B60F-A66117C01368}" destId="{F2DED64E-28A9-4A4F-BDCE-E770BB82321C}" srcOrd="0" destOrd="0" presId="urn:microsoft.com/office/officeart/2005/8/layout/process2"/>
    <dgm:cxn modelId="{A06C554A-1C4F-47EA-AA61-C89FF963FA5B}" type="presOf" srcId="{0B578F89-84D1-4F61-881F-A47F8705FC94}" destId="{D523E39C-C09B-4C09-A608-23C27FA0E70D}" srcOrd="0" destOrd="0" presId="urn:microsoft.com/office/officeart/2005/8/layout/process2"/>
    <dgm:cxn modelId="{A7857574-C9A4-4084-935E-26345801181E}" type="presOf" srcId="{4B8FD631-8A87-4A7F-A88D-630AD2FDDC72}" destId="{B91324A2-A596-438C-B262-6365108BAD43}" srcOrd="1" destOrd="0" presId="urn:microsoft.com/office/officeart/2005/8/layout/process2"/>
    <dgm:cxn modelId="{F8C9F07C-A3D3-4F6D-824B-EF254BE43EF3}" type="presOf" srcId="{ABC6FA9B-7277-49B0-926C-BE07B14C222D}" destId="{14CD16AF-B707-4F78-B9E5-EFBE6377C7E9}" srcOrd="0" destOrd="0" presId="urn:microsoft.com/office/officeart/2005/8/layout/process2"/>
    <dgm:cxn modelId="{D6492589-17B3-442F-9DE1-023683055D6F}" srcId="{ABC6FA9B-7277-49B0-926C-BE07B14C222D}" destId="{50C7CEBC-530B-4EED-AAFD-8563DC4AD458}" srcOrd="0" destOrd="0" parTransId="{B534FD8F-3196-4AC2-8B21-A285CF2275E3}" sibTransId="{4B8FD631-8A87-4A7F-A88D-630AD2FDDC72}"/>
    <dgm:cxn modelId="{31C4638A-7A4E-4B00-971F-029D0E758208}" srcId="{ABC6FA9B-7277-49B0-926C-BE07B14C222D}" destId="{E3EF1426-4FAC-4DEF-97D3-1ECC5E7EAF52}" srcOrd="1" destOrd="0" parTransId="{3748A8B3-4BAF-46E2-9E13-302A697EE111}" sibTransId="{C14CCF73-06F9-462A-ADC0-0C5B13FCD7CB}"/>
    <dgm:cxn modelId="{786CC68D-867F-426C-B396-C069D9006726}" srcId="{ABC6FA9B-7277-49B0-926C-BE07B14C222D}" destId="{3A32CE5D-7AAB-468E-BF4B-84A0FAA7F7E2}" srcOrd="2" destOrd="0" parTransId="{CF9C3381-B62F-4EB2-A9F2-E288330B9D9B}" sibTransId="{0B578F89-84D1-4F61-881F-A47F8705FC94}"/>
    <dgm:cxn modelId="{F909B5A1-68C3-4DA1-8F3F-BE941B3806F2}" type="presOf" srcId="{0B578F89-84D1-4F61-881F-A47F8705FC94}" destId="{1BC620BD-7F7A-4192-AF68-B4BD9A8B4209}" srcOrd="1" destOrd="0" presId="urn:microsoft.com/office/officeart/2005/8/layout/process2"/>
    <dgm:cxn modelId="{B38DFCB3-07C1-47C1-AE83-A789E715E967}" type="presOf" srcId="{50C7CEBC-530B-4EED-AAFD-8563DC4AD458}" destId="{8B408084-8797-468A-B4C4-769F4470AA61}" srcOrd="0" destOrd="0" presId="urn:microsoft.com/office/officeart/2005/8/layout/process2"/>
    <dgm:cxn modelId="{46E4D5D1-5C94-46C8-8251-ED199910C211}" srcId="{ABC6FA9B-7277-49B0-926C-BE07B14C222D}" destId="{DB6F4892-968C-4875-B60F-A66117C01368}" srcOrd="3" destOrd="0" parTransId="{0AE94F70-C9A6-4E09-A6A5-10977F5D279F}" sibTransId="{48DE2FCC-8D8D-407D-81F6-39AE3C4C8D3D}"/>
    <dgm:cxn modelId="{E7DB53D4-2683-400F-BC4E-CEE0AB8B0AB5}" type="presOf" srcId="{3A32CE5D-7AAB-468E-BF4B-84A0FAA7F7E2}" destId="{12B47318-14EC-414D-9DC1-AF104A0D8F51}" srcOrd="0" destOrd="0" presId="urn:microsoft.com/office/officeart/2005/8/layout/process2"/>
    <dgm:cxn modelId="{A7284EDD-89C4-4882-BB15-5C77CFA1CA2B}" type="presOf" srcId="{E3EF1426-4FAC-4DEF-97D3-1ECC5E7EAF52}" destId="{EA22EAE1-3755-4275-8991-69823A24F4CD}" srcOrd="0" destOrd="0" presId="urn:microsoft.com/office/officeart/2005/8/layout/process2"/>
    <dgm:cxn modelId="{03CBBE50-310B-4E9D-84A1-45E55BF0CF0F}" type="presParOf" srcId="{14CD16AF-B707-4F78-B9E5-EFBE6377C7E9}" destId="{8B408084-8797-468A-B4C4-769F4470AA61}" srcOrd="0" destOrd="0" presId="urn:microsoft.com/office/officeart/2005/8/layout/process2"/>
    <dgm:cxn modelId="{7B37129D-543F-4651-BB2C-A5DEC74587BB}" type="presParOf" srcId="{14CD16AF-B707-4F78-B9E5-EFBE6377C7E9}" destId="{E7264534-F63A-4EF1-A251-007783A7F7C5}" srcOrd="1" destOrd="0" presId="urn:microsoft.com/office/officeart/2005/8/layout/process2"/>
    <dgm:cxn modelId="{5D7322FF-B611-42CB-A370-4253F0E893DA}" type="presParOf" srcId="{E7264534-F63A-4EF1-A251-007783A7F7C5}" destId="{B91324A2-A596-438C-B262-6365108BAD43}" srcOrd="0" destOrd="0" presId="urn:microsoft.com/office/officeart/2005/8/layout/process2"/>
    <dgm:cxn modelId="{A5FBF3C3-0784-439C-B899-991FD202D66D}" type="presParOf" srcId="{14CD16AF-B707-4F78-B9E5-EFBE6377C7E9}" destId="{EA22EAE1-3755-4275-8991-69823A24F4CD}" srcOrd="2" destOrd="0" presId="urn:microsoft.com/office/officeart/2005/8/layout/process2"/>
    <dgm:cxn modelId="{F18684C0-A8E8-4D4A-9EF4-9BB7D21420F0}" type="presParOf" srcId="{14CD16AF-B707-4F78-B9E5-EFBE6377C7E9}" destId="{56A9A9AE-5408-4DA5-8C5C-5749353BD0CD}" srcOrd="3" destOrd="0" presId="urn:microsoft.com/office/officeart/2005/8/layout/process2"/>
    <dgm:cxn modelId="{F996EE3E-281B-4FA7-A426-8F5F7B761F40}" type="presParOf" srcId="{56A9A9AE-5408-4DA5-8C5C-5749353BD0CD}" destId="{3DFD2360-69AF-4BAA-9B3E-0E470BED527D}" srcOrd="0" destOrd="0" presId="urn:microsoft.com/office/officeart/2005/8/layout/process2"/>
    <dgm:cxn modelId="{2D448F02-B408-41DE-8C13-F441534F1225}" type="presParOf" srcId="{14CD16AF-B707-4F78-B9E5-EFBE6377C7E9}" destId="{12B47318-14EC-414D-9DC1-AF104A0D8F51}" srcOrd="4" destOrd="0" presId="urn:microsoft.com/office/officeart/2005/8/layout/process2"/>
    <dgm:cxn modelId="{8B6EFF1A-5CB8-4495-9C0A-609D743D2F0F}" type="presParOf" srcId="{14CD16AF-B707-4F78-B9E5-EFBE6377C7E9}" destId="{D523E39C-C09B-4C09-A608-23C27FA0E70D}" srcOrd="5" destOrd="0" presId="urn:microsoft.com/office/officeart/2005/8/layout/process2"/>
    <dgm:cxn modelId="{6C1FC091-A6BC-41E4-B71A-3F1FF84B8885}" type="presParOf" srcId="{D523E39C-C09B-4C09-A608-23C27FA0E70D}" destId="{1BC620BD-7F7A-4192-AF68-B4BD9A8B4209}" srcOrd="0" destOrd="0" presId="urn:microsoft.com/office/officeart/2005/8/layout/process2"/>
    <dgm:cxn modelId="{0C06D0BC-D35B-4ED8-9556-6B1CDF5C6BF9}" type="presParOf" srcId="{14CD16AF-B707-4F78-B9E5-EFBE6377C7E9}" destId="{F2DED64E-28A9-4A4F-BDCE-E770BB82321C}" srcOrd="6"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CEA352-0726-4EDE-8FAD-EC85C3E91EAC}"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tr-TR"/>
        </a:p>
      </dgm:t>
    </dgm:pt>
    <dgm:pt modelId="{EEB9417C-BEDE-4F3D-874F-1891F59AD3A7}">
      <dgm:prSet phldrT="[Metin]" custT="1"/>
      <dgm:spPr/>
      <dgm:t>
        <a:bodyPr/>
        <a:lstStyle/>
        <a:p>
          <a:r>
            <a:rPr lang="tr-TR" sz="1200">
              <a:latin typeface="Calibri (Gövde)"/>
            </a:rPr>
            <a:t>Public interest decision</a:t>
          </a:r>
        </a:p>
      </dgm:t>
    </dgm:pt>
    <dgm:pt modelId="{090CFF25-0B5A-4281-8AA4-C10E2B620B4D}" type="parTrans" cxnId="{EB6350FC-C073-4B88-9BD9-7F3D20B9E7B0}">
      <dgm:prSet/>
      <dgm:spPr/>
      <dgm:t>
        <a:bodyPr/>
        <a:lstStyle/>
        <a:p>
          <a:endParaRPr lang="tr-TR" sz="1200">
            <a:latin typeface="Calibri (Gövde)"/>
          </a:endParaRPr>
        </a:p>
      </dgm:t>
    </dgm:pt>
    <dgm:pt modelId="{C44D725A-C310-4274-A328-D4A4F6D096C8}" type="sibTrans" cxnId="{EB6350FC-C073-4B88-9BD9-7F3D20B9E7B0}">
      <dgm:prSet custT="1"/>
      <dgm:spPr/>
      <dgm:t>
        <a:bodyPr/>
        <a:lstStyle/>
        <a:p>
          <a:endParaRPr lang="tr-TR" sz="1200">
            <a:latin typeface="Calibri (Gövde)"/>
          </a:endParaRPr>
        </a:p>
      </dgm:t>
    </dgm:pt>
    <dgm:pt modelId="{984C36E4-E4B8-40E3-95BD-C90F5653E73B}">
      <dgm:prSet phldrT="[Metin]" custT="1"/>
      <dgm:spPr/>
      <dgm:t>
        <a:bodyPr/>
        <a:lstStyle/>
        <a:p>
          <a:r>
            <a:rPr lang="tr-TR" sz="1200">
              <a:latin typeface="Calibri (Gövde)"/>
            </a:rPr>
            <a:t>Making expropriation maps</a:t>
          </a:r>
        </a:p>
      </dgm:t>
    </dgm:pt>
    <dgm:pt modelId="{9C5D894A-CEAB-4E39-942C-6A2E0308689E}" type="parTrans" cxnId="{2F07A92C-51A4-4D3E-A889-90BA200E436F}">
      <dgm:prSet/>
      <dgm:spPr/>
      <dgm:t>
        <a:bodyPr/>
        <a:lstStyle/>
        <a:p>
          <a:endParaRPr lang="tr-TR" sz="1200">
            <a:latin typeface="Calibri (Gövde)"/>
          </a:endParaRPr>
        </a:p>
      </dgm:t>
    </dgm:pt>
    <dgm:pt modelId="{A611BAAD-E6DE-4AD8-BE30-1BE1688D6302}" type="sibTrans" cxnId="{2F07A92C-51A4-4D3E-A889-90BA200E436F}">
      <dgm:prSet custT="1"/>
      <dgm:spPr/>
      <dgm:t>
        <a:bodyPr/>
        <a:lstStyle/>
        <a:p>
          <a:endParaRPr lang="tr-TR" sz="1200">
            <a:latin typeface="Calibri (Gövde)"/>
          </a:endParaRPr>
        </a:p>
      </dgm:t>
    </dgm:pt>
    <dgm:pt modelId="{3F2B70F9-44BD-4380-ADCD-976D348FFA98}">
      <dgm:prSet phldrT="[Metin]" custT="1"/>
      <dgm:spPr/>
      <dgm:t>
        <a:bodyPr/>
        <a:lstStyle/>
        <a:p>
          <a:r>
            <a:rPr lang="tr-TR" sz="1200">
              <a:latin typeface="Calibri (Gövde)"/>
            </a:rPr>
            <a:t>Property determination, address investigation and appropriation</a:t>
          </a:r>
        </a:p>
      </dgm:t>
    </dgm:pt>
    <dgm:pt modelId="{0BD11CE0-79E3-4236-9C9C-80A9525DFB1D}" type="parTrans" cxnId="{9C4F281A-29FE-4233-8DD1-7B3E84D57C4D}">
      <dgm:prSet/>
      <dgm:spPr/>
      <dgm:t>
        <a:bodyPr/>
        <a:lstStyle/>
        <a:p>
          <a:endParaRPr lang="tr-TR" sz="1200">
            <a:latin typeface="Calibri (Gövde)"/>
          </a:endParaRPr>
        </a:p>
      </dgm:t>
    </dgm:pt>
    <dgm:pt modelId="{968CE994-1F00-4FCA-B60D-6C2FE23EF233}" type="sibTrans" cxnId="{9C4F281A-29FE-4233-8DD1-7B3E84D57C4D}">
      <dgm:prSet custT="1"/>
      <dgm:spPr/>
      <dgm:t>
        <a:bodyPr/>
        <a:lstStyle/>
        <a:p>
          <a:endParaRPr lang="tr-TR" sz="1200">
            <a:latin typeface="Calibri (Gövde)"/>
          </a:endParaRPr>
        </a:p>
      </dgm:t>
    </dgm:pt>
    <dgm:pt modelId="{29D4E7B6-B95C-46D8-BC39-0CBBDF827A5E}">
      <dgm:prSet custT="1"/>
      <dgm:spPr/>
      <dgm:t>
        <a:bodyPr/>
        <a:lstStyle/>
        <a:p>
          <a:r>
            <a:rPr lang="tr-TR" sz="1200">
              <a:latin typeface="Calibri (Gövde)"/>
            </a:rPr>
            <a:t>The expropriation decision</a:t>
          </a:r>
        </a:p>
      </dgm:t>
    </dgm:pt>
    <dgm:pt modelId="{6614039E-7A21-4CCF-BE1C-03AE73E36E4B}" type="parTrans" cxnId="{0146AA9C-E4F1-405A-9C2C-6AC7630A7FF9}">
      <dgm:prSet/>
      <dgm:spPr/>
      <dgm:t>
        <a:bodyPr/>
        <a:lstStyle/>
        <a:p>
          <a:endParaRPr lang="tr-TR" sz="1200">
            <a:latin typeface="Calibri (Gövde)"/>
          </a:endParaRPr>
        </a:p>
      </dgm:t>
    </dgm:pt>
    <dgm:pt modelId="{1DA5E038-8799-465E-B94F-30B1234753C3}" type="sibTrans" cxnId="{0146AA9C-E4F1-405A-9C2C-6AC7630A7FF9}">
      <dgm:prSet custT="1"/>
      <dgm:spPr/>
      <dgm:t>
        <a:bodyPr/>
        <a:lstStyle/>
        <a:p>
          <a:endParaRPr lang="tr-TR" sz="1200">
            <a:latin typeface="Calibri (Gövde)"/>
          </a:endParaRPr>
        </a:p>
      </dgm:t>
    </dgm:pt>
    <dgm:pt modelId="{59C4E034-03BD-4E39-84FD-3170CE5F1A0D}">
      <dgm:prSet custT="1"/>
      <dgm:spPr/>
      <dgm:t>
        <a:bodyPr/>
        <a:lstStyle/>
        <a:p>
          <a:r>
            <a:rPr lang="tr-TR" sz="1200">
              <a:latin typeface="Calibri (Gövde)"/>
            </a:rPr>
            <a:t>Administrative commentary</a:t>
          </a:r>
        </a:p>
      </dgm:t>
    </dgm:pt>
    <dgm:pt modelId="{5BC6B457-FE20-4A2D-B4BF-B08116DEFD6D}" type="parTrans" cxnId="{446D9FF9-64A4-4D48-92B1-F2DFB5B0A1A7}">
      <dgm:prSet/>
      <dgm:spPr/>
      <dgm:t>
        <a:bodyPr/>
        <a:lstStyle/>
        <a:p>
          <a:endParaRPr lang="tr-TR" sz="1200">
            <a:latin typeface="Calibri (Gövde)"/>
          </a:endParaRPr>
        </a:p>
      </dgm:t>
    </dgm:pt>
    <dgm:pt modelId="{0AB4A2B9-F6EA-4C3B-9300-72FBF1C93F4A}" type="sibTrans" cxnId="{446D9FF9-64A4-4D48-92B1-F2DFB5B0A1A7}">
      <dgm:prSet custT="1"/>
      <dgm:spPr/>
      <dgm:t>
        <a:bodyPr/>
        <a:lstStyle/>
        <a:p>
          <a:endParaRPr lang="tr-TR" sz="1200">
            <a:latin typeface="Calibri (Gövde)"/>
          </a:endParaRPr>
        </a:p>
      </dgm:t>
    </dgm:pt>
    <dgm:pt modelId="{9A789404-D11A-4543-B86D-A068E8610700}">
      <dgm:prSet custT="1"/>
      <dgm:spPr/>
      <dgm:t>
        <a:bodyPr/>
        <a:lstStyle/>
        <a:p>
          <a:r>
            <a:rPr lang="tr-TR" sz="1200">
              <a:latin typeface="Calibri (Gövde)"/>
            </a:rPr>
            <a:t>Determination of the value of the immovable property</a:t>
          </a:r>
        </a:p>
      </dgm:t>
    </dgm:pt>
    <dgm:pt modelId="{0CEEA05F-222A-45D1-ABC9-293B1C5A7163}" type="parTrans" cxnId="{1D13E7E7-B98D-4F6A-95F5-815A98EA4D0F}">
      <dgm:prSet/>
      <dgm:spPr/>
      <dgm:t>
        <a:bodyPr/>
        <a:lstStyle/>
        <a:p>
          <a:endParaRPr lang="tr-TR" sz="1200">
            <a:latin typeface="Calibri (Gövde)"/>
          </a:endParaRPr>
        </a:p>
      </dgm:t>
    </dgm:pt>
    <dgm:pt modelId="{CF0AC117-991E-43C2-8389-5E3BE56DF9D3}" type="sibTrans" cxnId="{1D13E7E7-B98D-4F6A-95F5-815A98EA4D0F}">
      <dgm:prSet custT="1"/>
      <dgm:spPr/>
      <dgm:t>
        <a:bodyPr/>
        <a:lstStyle/>
        <a:p>
          <a:endParaRPr lang="tr-TR" sz="1200">
            <a:latin typeface="Calibri (Gövde)"/>
          </a:endParaRPr>
        </a:p>
      </dgm:t>
    </dgm:pt>
    <dgm:pt modelId="{7C3E6677-4F9F-4F06-AE90-49514899B9CB}">
      <dgm:prSet custT="1"/>
      <dgm:spPr/>
      <dgm:t>
        <a:bodyPr/>
        <a:lstStyle/>
        <a:p>
          <a:r>
            <a:rPr lang="tr-TR" sz="1200">
              <a:latin typeface="Calibri (Gövde)"/>
            </a:rPr>
            <a:t>Value Appreciation Commission</a:t>
          </a:r>
        </a:p>
      </dgm:t>
    </dgm:pt>
    <dgm:pt modelId="{CA9EF964-1487-4EE5-898D-D7FCCC09F038}" type="parTrans" cxnId="{BAB0FC2A-3F47-4BAD-B5C0-879971F7B72B}">
      <dgm:prSet/>
      <dgm:spPr/>
      <dgm:t>
        <a:bodyPr/>
        <a:lstStyle/>
        <a:p>
          <a:endParaRPr lang="tr-TR" sz="1200">
            <a:latin typeface="Calibri (Gövde)"/>
          </a:endParaRPr>
        </a:p>
      </dgm:t>
    </dgm:pt>
    <dgm:pt modelId="{DDB81351-B4C2-4C61-B8F8-DF5C96BF2BEE}" type="sibTrans" cxnId="{BAB0FC2A-3F47-4BAD-B5C0-879971F7B72B}">
      <dgm:prSet custT="1"/>
      <dgm:spPr/>
      <dgm:t>
        <a:bodyPr/>
        <a:lstStyle/>
        <a:p>
          <a:endParaRPr lang="tr-TR" sz="1200">
            <a:latin typeface="Calibri (Gövde)"/>
          </a:endParaRPr>
        </a:p>
      </dgm:t>
    </dgm:pt>
    <dgm:pt modelId="{B45D66FB-1FDF-4EB1-AECB-13113B929020}">
      <dgm:prSet custT="1"/>
      <dgm:spPr/>
      <dgm:t>
        <a:bodyPr/>
        <a:lstStyle/>
        <a:p>
          <a:r>
            <a:rPr lang="tr-TR" sz="1200">
              <a:latin typeface="Calibri (Gövde)"/>
            </a:rPr>
            <a:t>Reconciliation Commission</a:t>
          </a:r>
        </a:p>
      </dgm:t>
    </dgm:pt>
    <dgm:pt modelId="{F3D0234C-6FED-4B40-803F-ED805F42E66B}" type="parTrans" cxnId="{4B4260DE-71BE-4654-A856-A5A6845948FB}">
      <dgm:prSet/>
      <dgm:spPr/>
      <dgm:t>
        <a:bodyPr/>
        <a:lstStyle/>
        <a:p>
          <a:endParaRPr lang="tr-TR" sz="1200">
            <a:latin typeface="Calibri (Gövde)"/>
          </a:endParaRPr>
        </a:p>
      </dgm:t>
    </dgm:pt>
    <dgm:pt modelId="{52DBF4F7-994B-4815-A740-476D2A7F04C5}" type="sibTrans" cxnId="{4B4260DE-71BE-4654-A856-A5A6845948FB}">
      <dgm:prSet/>
      <dgm:spPr/>
      <dgm:t>
        <a:bodyPr/>
        <a:lstStyle/>
        <a:p>
          <a:endParaRPr lang="tr-TR" sz="1200">
            <a:latin typeface="Calibri (Gövde)"/>
          </a:endParaRPr>
        </a:p>
      </dgm:t>
    </dgm:pt>
    <dgm:pt modelId="{28437580-424B-4837-831E-6D95267243B3}" type="pres">
      <dgm:prSet presAssocID="{C7CEA352-0726-4EDE-8FAD-EC85C3E91EAC}" presName="linearFlow" presStyleCnt="0">
        <dgm:presLayoutVars>
          <dgm:resizeHandles val="exact"/>
        </dgm:presLayoutVars>
      </dgm:prSet>
      <dgm:spPr/>
    </dgm:pt>
    <dgm:pt modelId="{A0F13979-5F4D-4AF6-870D-A75DE08B9945}" type="pres">
      <dgm:prSet presAssocID="{EEB9417C-BEDE-4F3D-874F-1891F59AD3A7}" presName="node" presStyleLbl="node1" presStyleIdx="0" presStyleCnt="8" custScaleX="184558">
        <dgm:presLayoutVars>
          <dgm:bulletEnabled val="1"/>
        </dgm:presLayoutVars>
      </dgm:prSet>
      <dgm:spPr/>
    </dgm:pt>
    <dgm:pt modelId="{5273A0CA-8B99-4124-9A33-2C7C5FE2BBA1}" type="pres">
      <dgm:prSet presAssocID="{C44D725A-C310-4274-A328-D4A4F6D096C8}" presName="sibTrans" presStyleLbl="sibTrans2D1" presStyleIdx="0" presStyleCnt="7"/>
      <dgm:spPr/>
    </dgm:pt>
    <dgm:pt modelId="{F95C6412-B38F-4FFF-A9C5-91857F0BD116}" type="pres">
      <dgm:prSet presAssocID="{C44D725A-C310-4274-A328-D4A4F6D096C8}" presName="connectorText" presStyleLbl="sibTrans2D1" presStyleIdx="0" presStyleCnt="7"/>
      <dgm:spPr/>
    </dgm:pt>
    <dgm:pt modelId="{C94205F1-75DF-46B9-92E4-29910091C42C}" type="pres">
      <dgm:prSet presAssocID="{984C36E4-E4B8-40E3-95BD-C90F5653E73B}" presName="node" presStyleLbl="node1" presStyleIdx="1" presStyleCnt="8" custScaleX="184011">
        <dgm:presLayoutVars>
          <dgm:bulletEnabled val="1"/>
        </dgm:presLayoutVars>
      </dgm:prSet>
      <dgm:spPr/>
    </dgm:pt>
    <dgm:pt modelId="{AF9F9BE3-40BC-4A17-B192-C09C67FD530E}" type="pres">
      <dgm:prSet presAssocID="{A611BAAD-E6DE-4AD8-BE30-1BE1688D6302}" presName="sibTrans" presStyleLbl="sibTrans2D1" presStyleIdx="1" presStyleCnt="7"/>
      <dgm:spPr/>
    </dgm:pt>
    <dgm:pt modelId="{80FB6EEF-53FE-49E5-9DA4-2D80B9DE7B39}" type="pres">
      <dgm:prSet presAssocID="{A611BAAD-E6DE-4AD8-BE30-1BE1688D6302}" presName="connectorText" presStyleLbl="sibTrans2D1" presStyleIdx="1" presStyleCnt="7"/>
      <dgm:spPr/>
    </dgm:pt>
    <dgm:pt modelId="{3545910D-BBC9-4167-BCAE-CC193240960B}" type="pres">
      <dgm:prSet presAssocID="{3F2B70F9-44BD-4380-ADCD-976D348FFA98}" presName="node" presStyleLbl="node1" presStyleIdx="2" presStyleCnt="8" custScaleX="183373">
        <dgm:presLayoutVars>
          <dgm:bulletEnabled val="1"/>
        </dgm:presLayoutVars>
      </dgm:prSet>
      <dgm:spPr/>
    </dgm:pt>
    <dgm:pt modelId="{21B30147-FE62-4821-AD27-4B09E3AAE38E}" type="pres">
      <dgm:prSet presAssocID="{968CE994-1F00-4FCA-B60D-6C2FE23EF233}" presName="sibTrans" presStyleLbl="sibTrans2D1" presStyleIdx="2" presStyleCnt="7"/>
      <dgm:spPr/>
    </dgm:pt>
    <dgm:pt modelId="{08D5EAB2-2210-4F18-9108-622081CA5FDB}" type="pres">
      <dgm:prSet presAssocID="{968CE994-1F00-4FCA-B60D-6C2FE23EF233}" presName="connectorText" presStyleLbl="sibTrans2D1" presStyleIdx="2" presStyleCnt="7"/>
      <dgm:spPr/>
    </dgm:pt>
    <dgm:pt modelId="{74AB6DA1-FE63-49D7-BC4F-5F5008F24F3A}" type="pres">
      <dgm:prSet presAssocID="{29D4E7B6-B95C-46D8-BC39-0CBBDF827A5E}" presName="node" presStyleLbl="node1" presStyleIdx="3" presStyleCnt="8" custScaleX="182920">
        <dgm:presLayoutVars>
          <dgm:bulletEnabled val="1"/>
        </dgm:presLayoutVars>
      </dgm:prSet>
      <dgm:spPr/>
    </dgm:pt>
    <dgm:pt modelId="{417D9CE7-E764-46C2-8034-CE018D41B99D}" type="pres">
      <dgm:prSet presAssocID="{1DA5E038-8799-465E-B94F-30B1234753C3}" presName="sibTrans" presStyleLbl="sibTrans2D1" presStyleIdx="3" presStyleCnt="7"/>
      <dgm:spPr/>
    </dgm:pt>
    <dgm:pt modelId="{4AD73586-3903-46D6-8BD5-651351E98B01}" type="pres">
      <dgm:prSet presAssocID="{1DA5E038-8799-465E-B94F-30B1234753C3}" presName="connectorText" presStyleLbl="sibTrans2D1" presStyleIdx="3" presStyleCnt="7"/>
      <dgm:spPr/>
    </dgm:pt>
    <dgm:pt modelId="{7C0B0FD3-465D-489E-99AA-A8D55380B03E}" type="pres">
      <dgm:prSet presAssocID="{59C4E034-03BD-4E39-84FD-3170CE5F1A0D}" presName="node" presStyleLbl="node1" presStyleIdx="4" presStyleCnt="8" custScaleX="183731">
        <dgm:presLayoutVars>
          <dgm:bulletEnabled val="1"/>
        </dgm:presLayoutVars>
      </dgm:prSet>
      <dgm:spPr/>
    </dgm:pt>
    <dgm:pt modelId="{6C585556-AA43-44B5-9C7B-3818DF536E17}" type="pres">
      <dgm:prSet presAssocID="{0AB4A2B9-F6EA-4C3B-9300-72FBF1C93F4A}" presName="sibTrans" presStyleLbl="sibTrans2D1" presStyleIdx="4" presStyleCnt="7"/>
      <dgm:spPr/>
    </dgm:pt>
    <dgm:pt modelId="{B93FD05C-5B82-46FD-A3BA-AC3CBB9057BD}" type="pres">
      <dgm:prSet presAssocID="{0AB4A2B9-F6EA-4C3B-9300-72FBF1C93F4A}" presName="connectorText" presStyleLbl="sibTrans2D1" presStyleIdx="4" presStyleCnt="7"/>
      <dgm:spPr/>
    </dgm:pt>
    <dgm:pt modelId="{3326D712-2B8E-4153-8619-C9018594D814}" type="pres">
      <dgm:prSet presAssocID="{9A789404-D11A-4543-B86D-A068E8610700}" presName="node" presStyleLbl="node1" presStyleIdx="5" presStyleCnt="8" custScaleX="190702">
        <dgm:presLayoutVars>
          <dgm:bulletEnabled val="1"/>
        </dgm:presLayoutVars>
      </dgm:prSet>
      <dgm:spPr/>
    </dgm:pt>
    <dgm:pt modelId="{3FDD3252-2084-42E8-9784-E9D98F9B6926}" type="pres">
      <dgm:prSet presAssocID="{CF0AC117-991E-43C2-8389-5E3BE56DF9D3}" presName="sibTrans" presStyleLbl="sibTrans2D1" presStyleIdx="5" presStyleCnt="7"/>
      <dgm:spPr/>
    </dgm:pt>
    <dgm:pt modelId="{581AE56A-1946-4F32-AFB2-4B83C117F120}" type="pres">
      <dgm:prSet presAssocID="{CF0AC117-991E-43C2-8389-5E3BE56DF9D3}" presName="connectorText" presStyleLbl="sibTrans2D1" presStyleIdx="5" presStyleCnt="7"/>
      <dgm:spPr/>
    </dgm:pt>
    <dgm:pt modelId="{DC516323-4080-4F93-AD1B-4E5CF9415F41}" type="pres">
      <dgm:prSet presAssocID="{7C3E6677-4F9F-4F06-AE90-49514899B9CB}" presName="node" presStyleLbl="node1" presStyleIdx="6" presStyleCnt="8" custScaleX="192944">
        <dgm:presLayoutVars>
          <dgm:bulletEnabled val="1"/>
        </dgm:presLayoutVars>
      </dgm:prSet>
      <dgm:spPr/>
    </dgm:pt>
    <dgm:pt modelId="{3EEBD91C-80F3-4FB0-B102-043300D20DBB}" type="pres">
      <dgm:prSet presAssocID="{DDB81351-B4C2-4C61-B8F8-DF5C96BF2BEE}" presName="sibTrans" presStyleLbl="sibTrans2D1" presStyleIdx="6" presStyleCnt="7"/>
      <dgm:spPr/>
    </dgm:pt>
    <dgm:pt modelId="{3D866D25-C27B-47C6-A80A-2CB9E94149CA}" type="pres">
      <dgm:prSet presAssocID="{DDB81351-B4C2-4C61-B8F8-DF5C96BF2BEE}" presName="connectorText" presStyleLbl="sibTrans2D1" presStyleIdx="6" presStyleCnt="7"/>
      <dgm:spPr/>
    </dgm:pt>
    <dgm:pt modelId="{F834C80B-4AAA-4D21-8020-0CE46D9452BF}" type="pres">
      <dgm:prSet presAssocID="{B45D66FB-1FDF-4EB1-AECB-13113B929020}" presName="node" presStyleLbl="node1" presStyleIdx="7" presStyleCnt="8" custScaleX="195595">
        <dgm:presLayoutVars>
          <dgm:bulletEnabled val="1"/>
        </dgm:presLayoutVars>
      </dgm:prSet>
      <dgm:spPr/>
    </dgm:pt>
  </dgm:ptLst>
  <dgm:cxnLst>
    <dgm:cxn modelId="{AF0F9201-3B78-4987-9C06-E862837E1155}" type="presOf" srcId="{C7CEA352-0726-4EDE-8FAD-EC85C3E91EAC}" destId="{28437580-424B-4837-831E-6D95267243B3}" srcOrd="0" destOrd="0" presId="urn:microsoft.com/office/officeart/2005/8/layout/process2"/>
    <dgm:cxn modelId="{8BA32F07-289E-4BC9-9C93-ED087B7D8EC4}" type="presOf" srcId="{DDB81351-B4C2-4C61-B8F8-DF5C96BF2BEE}" destId="{3EEBD91C-80F3-4FB0-B102-043300D20DBB}" srcOrd="0" destOrd="0" presId="urn:microsoft.com/office/officeart/2005/8/layout/process2"/>
    <dgm:cxn modelId="{9C4F281A-29FE-4233-8DD1-7B3E84D57C4D}" srcId="{C7CEA352-0726-4EDE-8FAD-EC85C3E91EAC}" destId="{3F2B70F9-44BD-4380-ADCD-976D348FFA98}" srcOrd="2" destOrd="0" parTransId="{0BD11CE0-79E3-4236-9C9C-80A9525DFB1D}" sibTransId="{968CE994-1F00-4FCA-B60D-6C2FE23EF233}"/>
    <dgm:cxn modelId="{6F95991D-5754-4296-8E6F-38230CA37373}" type="presOf" srcId="{968CE994-1F00-4FCA-B60D-6C2FE23EF233}" destId="{21B30147-FE62-4821-AD27-4B09E3AAE38E}" srcOrd="0" destOrd="0" presId="urn:microsoft.com/office/officeart/2005/8/layout/process2"/>
    <dgm:cxn modelId="{9CEE4720-C82A-4C9A-90DE-64B4FDDF9B42}" type="presOf" srcId="{CF0AC117-991E-43C2-8389-5E3BE56DF9D3}" destId="{581AE56A-1946-4F32-AFB2-4B83C117F120}" srcOrd="1" destOrd="0" presId="urn:microsoft.com/office/officeart/2005/8/layout/process2"/>
    <dgm:cxn modelId="{338A5620-17B7-4261-8AB0-B908F2718A32}" type="presOf" srcId="{29D4E7B6-B95C-46D8-BC39-0CBBDF827A5E}" destId="{74AB6DA1-FE63-49D7-BC4F-5F5008F24F3A}" srcOrd="0" destOrd="0" presId="urn:microsoft.com/office/officeart/2005/8/layout/process2"/>
    <dgm:cxn modelId="{2DB71329-0713-43B6-83ED-81B9966BB84C}" type="presOf" srcId="{0AB4A2B9-F6EA-4C3B-9300-72FBF1C93F4A}" destId="{B93FD05C-5B82-46FD-A3BA-AC3CBB9057BD}" srcOrd="1" destOrd="0" presId="urn:microsoft.com/office/officeart/2005/8/layout/process2"/>
    <dgm:cxn modelId="{B3FC722A-FF43-43FB-8E5F-F0E3AF54944A}" type="presOf" srcId="{CF0AC117-991E-43C2-8389-5E3BE56DF9D3}" destId="{3FDD3252-2084-42E8-9784-E9D98F9B6926}" srcOrd="0" destOrd="0" presId="urn:microsoft.com/office/officeart/2005/8/layout/process2"/>
    <dgm:cxn modelId="{BAB0FC2A-3F47-4BAD-B5C0-879971F7B72B}" srcId="{C7CEA352-0726-4EDE-8FAD-EC85C3E91EAC}" destId="{7C3E6677-4F9F-4F06-AE90-49514899B9CB}" srcOrd="6" destOrd="0" parTransId="{CA9EF964-1487-4EE5-898D-D7FCCC09F038}" sibTransId="{DDB81351-B4C2-4C61-B8F8-DF5C96BF2BEE}"/>
    <dgm:cxn modelId="{2F07A92C-51A4-4D3E-A889-90BA200E436F}" srcId="{C7CEA352-0726-4EDE-8FAD-EC85C3E91EAC}" destId="{984C36E4-E4B8-40E3-95BD-C90F5653E73B}" srcOrd="1" destOrd="0" parTransId="{9C5D894A-CEAB-4E39-942C-6A2E0308689E}" sibTransId="{A611BAAD-E6DE-4AD8-BE30-1BE1688D6302}"/>
    <dgm:cxn modelId="{D1B73F3E-23C6-48AD-83A5-DD1DBBE08821}" type="presOf" srcId="{3F2B70F9-44BD-4380-ADCD-976D348FFA98}" destId="{3545910D-BBC9-4167-BCAE-CC193240960B}" srcOrd="0" destOrd="0" presId="urn:microsoft.com/office/officeart/2005/8/layout/process2"/>
    <dgm:cxn modelId="{52A93960-9C87-4A65-8C15-765AF8D28C48}" type="presOf" srcId="{C44D725A-C310-4274-A328-D4A4F6D096C8}" destId="{5273A0CA-8B99-4124-9A33-2C7C5FE2BBA1}" srcOrd="0" destOrd="0" presId="urn:microsoft.com/office/officeart/2005/8/layout/process2"/>
    <dgm:cxn modelId="{6304F343-40E8-4E26-8092-E85C2D309175}" type="presOf" srcId="{984C36E4-E4B8-40E3-95BD-C90F5653E73B}" destId="{C94205F1-75DF-46B9-92E4-29910091C42C}" srcOrd="0" destOrd="0" presId="urn:microsoft.com/office/officeart/2005/8/layout/process2"/>
    <dgm:cxn modelId="{C852156B-3DBD-4752-AA5A-AA1F916181C3}" type="presOf" srcId="{1DA5E038-8799-465E-B94F-30B1234753C3}" destId="{4AD73586-3903-46D6-8BD5-651351E98B01}" srcOrd="1" destOrd="0" presId="urn:microsoft.com/office/officeart/2005/8/layout/process2"/>
    <dgm:cxn modelId="{47AAE44D-9CB1-4012-AF66-515BFCE15BDF}" type="presOf" srcId="{A611BAAD-E6DE-4AD8-BE30-1BE1688D6302}" destId="{80FB6EEF-53FE-49E5-9DA4-2D80B9DE7B39}" srcOrd="1" destOrd="0" presId="urn:microsoft.com/office/officeart/2005/8/layout/process2"/>
    <dgm:cxn modelId="{9EC0EB72-9DD3-46D2-B21C-387FF782E743}" type="presOf" srcId="{968CE994-1F00-4FCA-B60D-6C2FE23EF233}" destId="{08D5EAB2-2210-4F18-9108-622081CA5FDB}" srcOrd="1" destOrd="0" presId="urn:microsoft.com/office/officeart/2005/8/layout/process2"/>
    <dgm:cxn modelId="{A7F63B54-9B65-4BFC-AF2E-F5D311F8C31A}" type="presOf" srcId="{DDB81351-B4C2-4C61-B8F8-DF5C96BF2BEE}" destId="{3D866D25-C27B-47C6-A80A-2CB9E94149CA}" srcOrd="1" destOrd="0" presId="urn:microsoft.com/office/officeart/2005/8/layout/process2"/>
    <dgm:cxn modelId="{6BAD1F55-1EC3-405D-B9FB-E5226F98BBA2}" type="presOf" srcId="{0AB4A2B9-F6EA-4C3B-9300-72FBF1C93F4A}" destId="{6C585556-AA43-44B5-9C7B-3818DF536E17}" srcOrd="0" destOrd="0" presId="urn:microsoft.com/office/officeart/2005/8/layout/process2"/>
    <dgm:cxn modelId="{B1073F77-14E7-4D30-8B6F-0C53610379F5}" type="presOf" srcId="{A611BAAD-E6DE-4AD8-BE30-1BE1688D6302}" destId="{AF9F9BE3-40BC-4A17-B192-C09C67FD530E}" srcOrd="0" destOrd="0" presId="urn:microsoft.com/office/officeart/2005/8/layout/process2"/>
    <dgm:cxn modelId="{21417B86-D410-4AE7-892D-5F2BD1E2ECDD}" type="presOf" srcId="{C44D725A-C310-4274-A328-D4A4F6D096C8}" destId="{F95C6412-B38F-4FFF-A9C5-91857F0BD116}" srcOrd="1" destOrd="0" presId="urn:microsoft.com/office/officeart/2005/8/layout/process2"/>
    <dgm:cxn modelId="{605A2E8B-EBA5-4E66-B1F0-6289184AED9C}" type="presOf" srcId="{1DA5E038-8799-465E-B94F-30B1234753C3}" destId="{417D9CE7-E764-46C2-8034-CE018D41B99D}" srcOrd="0" destOrd="0" presId="urn:microsoft.com/office/officeart/2005/8/layout/process2"/>
    <dgm:cxn modelId="{0146AA9C-E4F1-405A-9C2C-6AC7630A7FF9}" srcId="{C7CEA352-0726-4EDE-8FAD-EC85C3E91EAC}" destId="{29D4E7B6-B95C-46D8-BC39-0CBBDF827A5E}" srcOrd="3" destOrd="0" parTransId="{6614039E-7A21-4CCF-BE1C-03AE73E36E4B}" sibTransId="{1DA5E038-8799-465E-B94F-30B1234753C3}"/>
    <dgm:cxn modelId="{69DC1DA2-A1B2-4CDA-8E06-7F78C97A6D33}" type="presOf" srcId="{B45D66FB-1FDF-4EB1-AECB-13113B929020}" destId="{F834C80B-4AAA-4D21-8020-0CE46D9452BF}" srcOrd="0" destOrd="0" presId="urn:microsoft.com/office/officeart/2005/8/layout/process2"/>
    <dgm:cxn modelId="{3DB066D2-58FC-486D-95EA-8EE4D73E2800}" type="presOf" srcId="{EEB9417C-BEDE-4F3D-874F-1891F59AD3A7}" destId="{A0F13979-5F4D-4AF6-870D-A75DE08B9945}" srcOrd="0" destOrd="0" presId="urn:microsoft.com/office/officeart/2005/8/layout/process2"/>
    <dgm:cxn modelId="{4B4260DE-71BE-4654-A856-A5A6845948FB}" srcId="{C7CEA352-0726-4EDE-8FAD-EC85C3E91EAC}" destId="{B45D66FB-1FDF-4EB1-AECB-13113B929020}" srcOrd="7" destOrd="0" parTransId="{F3D0234C-6FED-4B40-803F-ED805F42E66B}" sibTransId="{52DBF4F7-994B-4815-A740-476D2A7F04C5}"/>
    <dgm:cxn modelId="{D9A6B4DE-6313-4C55-AA88-6A06E1DE6C0B}" type="presOf" srcId="{7C3E6677-4F9F-4F06-AE90-49514899B9CB}" destId="{DC516323-4080-4F93-AD1B-4E5CF9415F41}" srcOrd="0" destOrd="0" presId="urn:microsoft.com/office/officeart/2005/8/layout/process2"/>
    <dgm:cxn modelId="{1D13E7E7-B98D-4F6A-95F5-815A98EA4D0F}" srcId="{C7CEA352-0726-4EDE-8FAD-EC85C3E91EAC}" destId="{9A789404-D11A-4543-B86D-A068E8610700}" srcOrd="5" destOrd="0" parTransId="{0CEEA05F-222A-45D1-ABC9-293B1C5A7163}" sibTransId="{CF0AC117-991E-43C2-8389-5E3BE56DF9D3}"/>
    <dgm:cxn modelId="{63139FEB-DB26-41E1-B199-B41C63344082}" type="presOf" srcId="{9A789404-D11A-4543-B86D-A068E8610700}" destId="{3326D712-2B8E-4153-8619-C9018594D814}" srcOrd="0" destOrd="0" presId="urn:microsoft.com/office/officeart/2005/8/layout/process2"/>
    <dgm:cxn modelId="{D69F91EE-2DFD-42D5-AB74-1F57DC693403}" type="presOf" srcId="{59C4E034-03BD-4E39-84FD-3170CE5F1A0D}" destId="{7C0B0FD3-465D-489E-99AA-A8D55380B03E}" srcOrd="0" destOrd="0" presId="urn:microsoft.com/office/officeart/2005/8/layout/process2"/>
    <dgm:cxn modelId="{446D9FF9-64A4-4D48-92B1-F2DFB5B0A1A7}" srcId="{C7CEA352-0726-4EDE-8FAD-EC85C3E91EAC}" destId="{59C4E034-03BD-4E39-84FD-3170CE5F1A0D}" srcOrd="4" destOrd="0" parTransId="{5BC6B457-FE20-4A2D-B4BF-B08116DEFD6D}" sibTransId="{0AB4A2B9-F6EA-4C3B-9300-72FBF1C93F4A}"/>
    <dgm:cxn modelId="{EB6350FC-C073-4B88-9BD9-7F3D20B9E7B0}" srcId="{C7CEA352-0726-4EDE-8FAD-EC85C3E91EAC}" destId="{EEB9417C-BEDE-4F3D-874F-1891F59AD3A7}" srcOrd="0" destOrd="0" parTransId="{090CFF25-0B5A-4281-8AA4-C10E2B620B4D}" sibTransId="{C44D725A-C310-4274-A328-D4A4F6D096C8}"/>
    <dgm:cxn modelId="{161DC83C-B113-4587-BB9E-B2E0AEB77A66}" type="presParOf" srcId="{28437580-424B-4837-831E-6D95267243B3}" destId="{A0F13979-5F4D-4AF6-870D-A75DE08B9945}" srcOrd="0" destOrd="0" presId="urn:microsoft.com/office/officeart/2005/8/layout/process2"/>
    <dgm:cxn modelId="{AAD1A4D9-6D06-4705-9156-C1625F8BC05A}" type="presParOf" srcId="{28437580-424B-4837-831E-6D95267243B3}" destId="{5273A0CA-8B99-4124-9A33-2C7C5FE2BBA1}" srcOrd="1" destOrd="0" presId="urn:microsoft.com/office/officeart/2005/8/layout/process2"/>
    <dgm:cxn modelId="{4EB7CE00-8DCF-4072-A886-13A237B0ED08}" type="presParOf" srcId="{5273A0CA-8B99-4124-9A33-2C7C5FE2BBA1}" destId="{F95C6412-B38F-4FFF-A9C5-91857F0BD116}" srcOrd="0" destOrd="0" presId="urn:microsoft.com/office/officeart/2005/8/layout/process2"/>
    <dgm:cxn modelId="{8683AE28-A09E-41E4-9DF8-68DF24ACBBC7}" type="presParOf" srcId="{28437580-424B-4837-831E-6D95267243B3}" destId="{C94205F1-75DF-46B9-92E4-29910091C42C}" srcOrd="2" destOrd="0" presId="urn:microsoft.com/office/officeart/2005/8/layout/process2"/>
    <dgm:cxn modelId="{74C092C6-651D-49CF-95DC-B12F71719A7A}" type="presParOf" srcId="{28437580-424B-4837-831E-6D95267243B3}" destId="{AF9F9BE3-40BC-4A17-B192-C09C67FD530E}" srcOrd="3" destOrd="0" presId="urn:microsoft.com/office/officeart/2005/8/layout/process2"/>
    <dgm:cxn modelId="{0F7DE278-5D27-4ECB-A58C-6697A78A784D}" type="presParOf" srcId="{AF9F9BE3-40BC-4A17-B192-C09C67FD530E}" destId="{80FB6EEF-53FE-49E5-9DA4-2D80B9DE7B39}" srcOrd="0" destOrd="0" presId="urn:microsoft.com/office/officeart/2005/8/layout/process2"/>
    <dgm:cxn modelId="{F705AE56-642A-4E46-AEBD-66EA6CAC0A96}" type="presParOf" srcId="{28437580-424B-4837-831E-6D95267243B3}" destId="{3545910D-BBC9-4167-BCAE-CC193240960B}" srcOrd="4" destOrd="0" presId="urn:microsoft.com/office/officeart/2005/8/layout/process2"/>
    <dgm:cxn modelId="{B2A3ECB6-599C-4DEE-839E-590FC2BDC88F}" type="presParOf" srcId="{28437580-424B-4837-831E-6D95267243B3}" destId="{21B30147-FE62-4821-AD27-4B09E3AAE38E}" srcOrd="5" destOrd="0" presId="urn:microsoft.com/office/officeart/2005/8/layout/process2"/>
    <dgm:cxn modelId="{763249D0-ADA5-4F27-815E-18A5B43B2F34}" type="presParOf" srcId="{21B30147-FE62-4821-AD27-4B09E3AAE38E}" destId="{08D5EAB2-2210-4F18-9108-622081CA5FDB}" srcOrd="0" destOrd="0" presId="urn:microsoft.com/office/officeart/2005/8/layout/process2"/>
    <dgm:cxn modelId="{AC3F4819-9773-4CF4-8090-CE123F05BE10}" type="presParOf" srcId="{28437580-424B-4837-831E-6D95267243B3}" destId="{74AB6DA1-FE63-49D7-BC4F-5F5008F24F3A}" srcOrd="6" destOrd="0" presId="urn:microsoft.com/office/officeart/2005/8/layout/process2"/>
    <dgm:cxn modelId="{51262989-1C2A-4C4A-BC7C-428A85978B3F}" type="presParOf" srcId="{28437580-424B-4837-831E-6D95267243B3}" destId="{417D9CE7-E764-46C2-8034-CE018D41B99D}" srcOrd="7" destOrd="0" presId="urn:microsoft.com/office/officeart/2005/8/layout/process2"/>
    <dgm:cxn modelId="{3BEFCDEF-1FC3-4E04-8E17-72A1F0CA8F9F}" type="presParOf" srcId="{417D9CE7-E764-46C2-8034-CE018D41B99D}" destId="{4AD73586-3903-46D6-8BD5-651351E98B01}" srcOrd="0" destOrd="0" presId="urn:microsoft.com/office/officeart/2005/8/layout/process2"/>
    <dgm:cxn modelId="{401216D0-4580-43BF-BD0A-C9057DAECF40}" type="presParOf" srcId="{28437580-424B-4837-831E-6D95267243B3}" destId="{7C0B0FD3-465D-489E-99AA-A8D55380B03E}" srcOrd="8" destOrd="0" presId="urn:microsoft.com/office/officeart/2005/8/layout/process2"/>
    <dgm:cxn modelId="{75DBA73F-891A-4D33-BE2D-A2DE2A8174A0}" type="presParOf" srcId="{28437580-424B-4837-831E-6D95267243B3}" destId="{6C585556-AA43-44B5-9C7B-3818DF536E17}" srcOrd="9" destOrd="0" presId="urn:microsoft.com/office/officeart/2005/8/layout/process2"/>
    <dgm:cxn modelId="{EBDE0D32-1CD5-4036-AFC4-8FC87619502B}" type="presParOf" srcId="{6C585556-AA43-44B5-9C7B-3818DF536E17}" destId="{B93FD05C-5B82-46FD-A3BA-AC3CBB9057BD}" srcOrd="0" destOrd="0" presId="urn:microsoft.com/office/officeart/2005/8/layout/process2"/>
    <dgm:cxn modelId="{E6566A5D-DD01-43E0-BEAA-816A3D29ECA7}" type="presParOf" srcId="{28437580-424B-4837-831E-6D95267243B3}" destId="{3326D712-2B8E-4153-8619-C9018594D814}" srcOrd="10" destOrd="0" presId="urn:microsoft.com/office/officeart/2005/8/layout/process2"/>
    <dgm:cxn modelId="{6213018C-9EF0-4DD4-87AB-16DEB1D27AA2}" type="presParOf" srcId="{28437580-424B-4837-831E-6D95267243B3}" destId="{3FDD3252-2084-42E8-9784-E9D98F9B6926}" srcOrd="11" destOrd="0" presId="urn:microsoft.com/office/officeart/2005/8/layout/process2"/>
    <dgm:cxn modelId="{B484B1FC-1901-4818-A841-DB36294D7584}" type="presParOf" srcId="{3FDD3252-2084-42E8-9784-E9D98F9B6926}" destId="{581AE56A-1946-4F32-AFB2-4B83C117F120}" srcOrd="0" destOrd="0" presId="urn:microsoft.com/office/officeart/2005/8/layout/process2"/>
    <dgm:cxn modelId="{DD4E48B7-B17E-4D2E-9126-254DE12E3728}" type="presParOf" srcId="{28437580-424B-4837-831E-6D95267243B3}" destId="{DC516323-4080-4F93-AD1B-4E5CF9415F41}" srcOrd="12" destOrd="0" presId="urn:microsoft.com/office/officeart/2005/8/layout/process2"/>
    <dgm:cxn modelId="{A50C3B2A-C527-4A06-8F13-76FBDDBF40A4}" type="presParOf" srcId="{28437580-424B-4837-831E-6D95267243B3}" destId="{3EEBD91C-80F3-4FB0-B102-043300D20DBB}" srcOrd="13" destOrd="0" presId="urn:microsoft.com/office/officeart/2005/8/layout/process2"/>
    <dgm:cxn modelId="{A633E49A-7EFD-4F48-91B3-38A33A355041}" type="presParOf" srcId="{3EEBD91C-80F3-4FB0-B102-043300D20DBB}" destId="{3D866D25-C27B-47C6-A80A-2CB9E94149CA}" srcOrd="0" destOrd="0" presId="urn:microsoft.com/office/officeart/2005/8/layout/process2"/>
    <dgm:cxn modelId="{2C239FCD-E0D5-40BF-85DD-1D62924EC19E}" type="presParOf" srcId="{28437580-424B-4837-831E-6D95267243B3}" destId="{F834C80B-4AAA-4D21-8020-0CE46D9452BF}" srcOrd="14" destOrd="0" presId="urn:microsoft.com/office/officeart/2005/8/layout/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0A007C-96E5-4674-8EF2-9E2D19729FA0}"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tr-TR"/>
        </a:p>
      </dgm:t>
    </dgm:pt>
    <dgm:pt modelId="{0FC15EF8-FB95-4B4D-81E9-37351DB31D7D}">
      <dgm:prSet phldrT="[Metin]" custT="1"/>
      <dgm:spPr/>
      <dgm:t>
        <a:bodyPr/>
        <a:lstStyle/>
        <a:p>
          <a:r>
            <a:rPr lang="tr-TR" sz="1000">
              <a:latin typeface="+mn-lt"/>
            </a:rPr>
            <a:t>Publication of the draft RAP</a:t>
          </a:r>
        </a:p>
      </dgm:t>
    </dgm:pt>
    <dgm:pt modelId="{C20E3D8F-C07D-4E71-85FB-97EFA55F2A43}" type="parTrans" cxnId="{B51DECAB-79B7-4CC1-BD35-3B2E328807DC}">
      <dgm:prSet/>
      <dgm:spPr/>
      <dgm:t>
        <a:bodyPr/>
        <a:lstStyle/>
        <a:p>
          <a:endParaRPr lang="tr-TR" sz="1000"/>
        </a:p>
      </dgm:t>
    </dgm:pt>
    <dgm:pt modelId="{A7BDD18C-237B-49E2-90ED-21FD0B67B412}" type="sibTrans" cxnId="{B51DECAB-79B7-4CC1-BD35-3B2E328807DC}">
      <dgm:prSet/>
      <dgm:spPr/>
      <dgm:t>
        <a:bodyPr/>
        <a:lstStyle/>
        <a:p>
          <a:endParaRPr lang="tr-TR" sz="1000"/>
        </a:p>
      </dgm:t>
    </dgm:pt>
    <dgm:pt modelId="{08387FFE-DC0D-417D-9D99-2F18457E5FB9}">
      <dgm:prSet phldrT="[Metin]" custT="1"/>
      <dgm:spPr/>
      <dgm:t>
        <a:bodyPr/>
        <a:lstStyle/>
        <a:p>
          <a:r>
            <a:rPr lang="tr-TR" sz="1000">
              <a:latin typeface="+mn-lt"/>
            </a:rPr>
            <a:t>Receiving the opinions of stakeholders through a meeting to be organized in Isparta Central, Atabey, Eğirdir ve Gönen districts with the participation of public institutions, NGOs, PAPs from affected settlements, vulnerable groups (female water users, etc.) and mukhtars</a:t>
          </a:r>
        </a:p>
      </dgm:t>
    </dgm:pt>
    <dgm:pt modelId="{CB6A1716-0672-4C4D-B5A8-E28E0F83D962}" type="parTrans" cxnId="{0ABFA9BF-21BE-4E75-B62C-10CE78A3E17C}">
      <dgm:prSet/>
      <dgm:spPr/>
      <dgm:t>
        <a:bodyPr/>
        <a:lstStyle/>
        <a:p>
          <a:endParaRPr lang="tr-TR" sz="1000"/>
        </a:p>
      </dgm:t>
    </dgm:pt>
    <dgm:pt modelId="{3D99D504-9BCA-46F2-92DD-4AF169658370}" type="sibTrans" cxnId="{0ABFA9BF-21BE-4E75-B62C-10CE78A3E17C}">
      <dgm:prSet/>
      <dgm:spPr/>
      <dgm:t>
        <a:bodyPr/>
        <a:lstStyle/>
        <a:p>
          <a:endParaRPr lang="tr-TR" sz="1000"/>
        </a:p>
      </dgm:t>
    </dgm:pt>
    <dgm:pt modelId="{3B7BDE19-698C-4EEF-91FD-18C608A49A49}">
      <dgm:prSet phldrT="[Metin]" custT="1"/>
      <dgm:spPr/>
      <dgm:t>
        <a:bodyPr/>
        <a:lstStyle/>
        <a:p>
          <a:r>
            <a:rPr lang="tr-TR" sz="1000">
              <a:latin typeface="+mn-lt"/>
            </a:rPr>
            <a:t>Revision of the RAP</a:t>
          </a:r>
        </a:p>
      </dgm:t>
    </dgm:pt>
    <dgm:pt modelId="{35DB607D-98B5-4F58-9040-7BE00ABEBE22}" type="parTrans" cxnId="{BFDBC2E3-9CF1-4AFB-BDC3-DA9B97283294}">
      <dgm:prSet/>
      <dgm:spPr/>
      <dgm:t>
        <a:bodyPr/>
        <a:lstStyle/>
        <a:p>
          <a:endParaRPr lang="tr-TR" sz="1000"/>
        </a:p>
      </dgm:t>
    </dgm:pt>
    <dgm:pt modelId="{97BF9CBD-8F30-4DB5-BA06-9B58819B41BA}" type="sibTrans" cxnId="{BFDBC2E3-9CF1-4AFB-BDC3-DA9B97283294}">
      <dgm:prSet/>
      <dgm:spPr/>
      <dgm:t>
        <a:bodyPr/>
        <a:lstStyle/>
        <a:p>
          <a:endParaRPr lang="tr-TR" sz="1000"/>
        </a:p>
      </dgm:t>
    </dgm:pt>
    <dgm:pt modelId="{DB6FB1E2-19AA-4C0E-AEFF-DB84177736B7}">
      <dgm:prSet phldrT="[Metin]" custT="1"/>
      <dgm:spPr/>
      <dgm:t>
        <a:bodyPr/>
        <a:lstStyle/>
        <a:p>
          <a:r>
            <a:rPr lang="tr-TR" sz="1000">
              <a:latin typeface="+mn-lt"/>
            </a:rPr>
            <a:t>Preparation by DSI of the RAP revised in a way to reflect the opinions and thoughts of stakeholders</a:t>
          </a:r>
        </a:p>
      </dgm:t>
    </dgm:pt>
    <dgm:pt modelId="{F4867EE2-95B4-41F0-8C23-DCD07D8C139A}" type="parTrans" cxnId="{97DC46E0-86FB-4A96-9661-414EA311529D}">
      <dgm:prSet/>
      <dgm:spPr/>
      <dgm:t>
        <a:bodyPr/>
        <a:lstStyle/>
        <a:p>
          <a:endParaRPr lang="tr-TR" sz="1000"/>
        </a:p>
      </dgm:t>
    </dgm:pt>
    <dgm:pt modelId="{54E2CB3C-7F0C-4002-BA3A-5F36A15D2D93}" type="sibTrans" cxnId="{97DC46E0-86FB-4A96-9661-414EA311529D}">
      <dgm:prSet/>
      <dgm:spPr/>
      <dgm:t>
        <a:bodyPr/>
        <a:lstStyle/>
        <a:p>
          <a:endParaRPr lang="tr-TR" sz="1000"/>
        </a:p>
      </dgm:t>
    </dgm:pt>
    <dgm:pt modelId="{3306F0A5-C3F5-4C47-B346-13C369D79211}">
      <dgm:prSet phldrT="[Metin]" custT="1"/>
      <dgm:spPr/>
      <dgm:t>
        <a:bodyPr/>
        <a:lstStyle/>
        <a:p>
          <a:r>
            <a:rPr lang="tr-TR" sz="1000">
              <a:latin typeface="+mn-lt"/>
            </a:rPr>
            <a:t>Approval of the RAP</a:t>
          </a:r>
        </a:p>
      </dgm:t>
    </dgm:pt>
    <dgm:pt modelId="{06BA57E6-DF6D-477A-AD7A-77E0B33A68D2}" type="parTrans" cxnId="{16FE2647-E934-4E97-B671-B20862D9BFD7}">
      <dgm:prSet/>
      <dgm:spPr/>
      <dgm:t>
        <a:bodyPr/>
        <a:lstStyle/>
        <a:p>
          <a:endParaRPr lang="tr-TR" sz="1000"/>
        </a:p>
      </dgm:t>
    </dgm:pt>
    <dgm:pt modelId="{8AE70886-859B-4302-B797-8083C02A4F33}" type="sibTrans" cxnId="{16FE2647-E934-4E97-B671-B20862D9BFD7}">
      <dgm:prSet/>
      <dgm:spPr/>
      <dgm:t>
        <a:bodyPr/>
        <a:lstStyle/>
        <a:p>
          <a:endParaRPr lang="tr-TR" sz="1000"/>
        </a:p>
      </dgm:t>
    </dgm:pt>
    <dgm:pt modelId="{21FAABCB-1767-4BE2-8017-C5AD8B816A45}">
      <dgm:prSet phldrT="[Metin]" custT="1"/>
      <dgm:spPr/>
      <dgm:t>
        <a:bodyPr/>
        <a:lstStyle/>
        <a:p>
          <a:r>
            <a:rPr lang="tr-TR" sz="1000">
              <a:latin typeface="+mn-lt"/>
            </a:rPr>
            <a:t>Approval of the RAP by DSI</a:t>
          </a:r>
        </a:p>
      </dgm:t>
    </dgm:pt>
    <dgm:pt modelId="{C37D7B93-B7EA-4BDF-908C-81D17C8A3C04}" type="parTrans" cxnId="{30CE80BB-B6D3-4BFA-B8EE-B2177BAF4679}">
      <dgm:prSet/>
      <dgm:spPr/>
      <dgm:t>
        <a:bodyPr/>
        <a:lstStyle/>
        <a:p>
          <a:endParaRPr lang="tr-TR" sz="1000"/>
        </a:p>
      </dgm:t>
    </dgm:pt>
    <dgm:pt modelId="{6F586F97-66A5-4FD0-9E65-A7A462F1BF2C}" type="sibTrans" cxnId="{30CE80BB-B6D3-4BFA-B8EE-B2177BAF4679}">
      <dgm:prSet/>
      <dgm:spPr/>
      <dgm:t>
        <a:bodyPr/>
        <a:lstStyle/>
        <a:p>
          <a:endParaRPr lang="tr-TR" sz="1000"/>
        </a:p>
      </dgm:t>
    </dgm:pt>
    <dgm:pt modelId="{28870056-0E5C-40C6-8470-A7DBAE2C1DB1}">
      <dgm:prSet phldrT="[Metin]" custT="1"/>
      <dgm:spPr/>
      <dgm:t>
        <a:bodyPr/>
        <a:lstStyle/>
        <a:p>
          <a:r>
            <a:rPr lang="tr-TR" sz="1000">
              <a:latin typeface="+mn-lt"/>
            </a:rPr>
            <a:t>Announcement of the RAP</a:t>
          </a:r>
        </a:p>
      </dgm:t>
    </dgm:pt>
    <dgm:pt modelId="{0C907893-85C9-45EC-9A84-924403E9E719}" type="parTrans" cxnId="{DD554A00-A923-4F78-88E1-C1B1D0632873}">
      <dgm:prSet/>
      <dgm:spPr/>
      <dgm:t>
        <a:bodyPr/>
        <a:lstStyle/>
        <a:p>
          <a:endParaRPr lang="tr-TR" sz="1000"/>
        </a:p>
      </dgm:t>
    </dgm:pt>
    <dgm:pt modelId="{88697E71-4338-4550-9B98-4ABA81B881E7}" type="sibTrans" cxnId="{DD554A00-A923-4F78-88E1-C1B1D0632873}">
      <dgm:prSet/>
      <dgm:spPr/>
      <dgm:t>
        <a:bodyPr/>
        <a:lstStyle/>
        <a:p>
          <a:endParaRPr lang="tr-TR" sz="1000"/>
        </a:p>
      </dgm:t>
    </dgm:pt>
    <dgm:pt modelId="{4AC42DF7-C080-4FDD-A427-87103005E792}">
      <dgm:prSet custT="1"/>
      <dgm:spPr/>
      <dgm:t>
        <a:bodyPr/>
        <a:lstStyle/>
        <a:p>
          <a:r>
            <a:rPr lang="tr-TR" sz="1000">
              <a:latin typeface="+mn-lt"/>
            </a:rPr>
            <a:t>Publication of the RAP on the website of DSI</a:t>
          </a:r>
        </a:p>
      </dgm:t>
    </dgm:pt>
    <dgm:pt modelId="{34F374EA-2B29-41A0-9F7C-71A1EE903A6E}" type="parTrans" cxnId="{AE5904B0-12F7-418B-B4AE-F6C8AC3AFEAE}">
      <dgm:prSet/>
      <dgm:spPr/>
      <dgm:t>
        <a:bodyPr/>
        <a:lstStyle/>
        <a:p>
          <a:endParaRPr lang="tr-TR" sz="1000"/>
        </a:p>
      </dgm:t>
    </dgm:pt>
    <dgm:pt modelId="{ECECA6C9-4728-4AD2-8E97-AD5F67714D25}" type="sibTrans" cxnId="{AE5904B0-12F7-418B-B4AE-F6C8AC3AFEAE}">
      <dgm:prSet/>
      <dgm:spPr/>
      <dgm:t>
        <a:bodyPr/>
        <a:lstStyle/>
        <a:p>
          <a:endParaRPr lang="tr-TR" sz="1000"/>
        </a:p>
      </dgm:t>
    </dgm:pt>
    <dgm:pt modelId="{3B876A30-BC48-4CF4-8F2E-CD7F5A16F58E}">
      <dgm:prSet phldrT="[Metin]" custT="1"/>
      <dgm:spPr/>
      <dgm:t>
        <a:bodyPr/>
        <a:lstStyle/>
        <a:p>
          <a:r>
            <a:rPr lang="tr-TR" sz="1000">
              <a:latin typeface="+mn-lt"/>
            </a:rPr>
            <a:t>Approval of the RAP by the World Bank</a:t>
          </a:r>
        </a:p>
      </dgm:t>
    </dgm:pt>
    <dgm:pt modelId="{8C637AC7-CE55-4682-B808-EA327696163A}" type="sibTrans" cxnId="{C30F52E3-6E14-47A2-9190-FF530C1C0C63}">
      <dgm:prSet/>
      <dgm:spPr/>
      <dgm:t>
        <a:bodyPr/>
        <a:lstStyle/>
        <a:p>
          <a:endParaRPr lang="tr-TR" sz="1000"/>
        </a:p>
      </dgm:t>
    </dgm:pt>
    <dgm:pt modelId="{A4947AFC-E6DA-4B59-BA1B-5C85F89DF3A8}" type="parTrans" cxnId="{C30F52E3-6E14-47A2-9190-FF530C1C0C63}">
      <dgm:prSet/>
      <dgm:spPr/>
      <dgm:t>
        <a:bodyPr/>
        <a:lstStyle/>
        <a:p>
          <a:endParaRPr lang="tr-TR" sz="1000"/>
        </a:p>
      </dgm:t>
    </dgm:pt>
    <dgm:pt modelId="{E5BA1418-0F71-48B3-A800-45E2F8261ADD}">
      <dgm:prSet custT="1"/>
      <dgm:spPr/>
      <dgm:t>
        <a:bodyPr/>
        <a:lstStyle/>
        <a:p>
          <a:r>
            <a:rPr lang="tr-TR" sz="1000">
              <a:latin typeface="+mn-lt"/>
            </a:rPr>
            <a:t>Publication of the RAP by the World Bank on its website</a:t>
          </a:r>
        </a:p>
      </dgm:t>
    </dgm:pt>
    <dgm:pt modelId="{D228F38B-2B66-4AD2-8BFF-D4E52F942428}" type="parTrans" cxnId="{1F4268D8-3078-4612-AEC7-669EE004E70C}">
      <dgm:prSet/>
      <dgm:spPr/>
      <dgm:t>
        <a:bodyPr/>
        <a:lstStyle/>
        <a:p>
          <a:endParaRPr lang="tr-TR" sz="1000"/>
        </a:p>
      </dgm:t>
    </dgm:pt>
    <dgm:pt modelId="{0FEFFB5A-E56E-4585-AC3A-4CA4542EA8C4}" type="sibTrans" cxnId="{1F4268D8-3078-4612-AEC7-669EE004E70C}">
      <dgm:prSet/>
      <dgm:spPr/>
      <dgm:t>
        <a:bodyPr/>
        <a:lstStyle/>
        <a:p>
          <a:endParaRPr lang="tr-TR" sz="1000"/>
        </a:p>
      </dgm:t>
    </dgm:pt>
    <dgm:pt modelId="{BC851816-F8B5-4B21-A6C5-9325962CF0AE}">
      <dgm:prSet custT="1"/>
      <dgm:spPr/>
      <dgm:t>
        <a:bodyPr/>
        <a:lstStyle/>
        <a:p>
          <a:r>
            <a:rPr lang="tr-TR" sz="1000">
              <a:latin typeface="+mn-lt"/>
            </a:rPr>
            <a:t>Keeping printed copies of the RAP at Atabey Water Users Association</a:t>
          </a:r>
        </a:p>
      </dgm:t>
    </dgm:pt>
    <dgm:pt modelId="{D06C4534-A3D0-4545-B224-65130A9780C5}" type="parTrans" cxnId="{55F28134-9821-43BA-91B1-CE45BA41984D}">
      <dgm:prSet/>
      <dgm:spPr/>
      <dgm:t>
        <a:bodyPr/>
        <a:lstStyle/>
        <a:p>
          <a:endParaRPr lang="tr-TR" sz="1000"/>
        </a:p>
      </dgm:t>
    </dgm:pt>
    <dgm:pt modelId="{1E991A7E-DB6B-4266-94AE-470B402BAEF9}" type="sibTrans" cxnId="{55F28134-9821-43BA-91B1-CE45BA41984D}">
      <dgm:prSet/>
      <dgm:spPr/>
      <dgm:t>
        <a:bodyPr/>
        <a:lstStyle/>
        <a:p>
          <a:endParaRPr lang="tr-TR" sz="1000"/>
        </a:p>
      </dgm:t>
    </dgm:pt>
    <dgm:pt modelId="{F2A96D3E-E6AE-420A-BA35-DE03BC19DB15}">
      <dgm:prSet custT="1"/>
      <dgm:spPr/>
      <dgm:t>
        <a:bodyPr/>
        <a:lstStyle/>
        <a:p>
          <a:r>
            <a:rPr lang="tr-TR" sz="1000">
              <a:latin typeface="+mn-lt"/>
            </a:rPr>
            <a:t>Keeping printed copies of the RAP at DSI Isparta Section Directorateı </a:t>
          </a:r>
        </a:p>
      </dgm:t>
    </dgm:pt>
    <dgm:pt modelId="{8621C5FD-B3BE-4EED-8C44-30DB15361FF8}" type="parTrans" cxnId="{BC8E7982-06E7-48A6-A89C-6026D9507E49}">
      <dgm:prSet/>
      <dgm:spPr/>
      <dgm:t>
        <a:bodyPr/>
        <a:lstStyle/>
        <a:p>
          <a:endParaRPr lang="tr-TR" sz="1000"/>
        </a:p>
      </dgm:t>
    </dgm:pt>
    <dgm:pt modelId="{6F7D9CFD-D3A1-4EB3-AEDE-AC58CAEDDFB7}" type="sibTrans" cxnId="{BC8E7982-06E7-48A6-A89C-6026D9507E49}">
      <dgm:prSet/>
      <dgm:spPr/>
      <dgm:t>
        <a:bodyPr/>
        <a:lstStyle/>
        <a:p>
          <a:endParaRPr lang="tr-TR" sz="1000"/>
        </a:p>
      </dgm:t>
    </dgm:pt>
    <dgm:pt modelId="{B090C636-FF1B-416F-93CA-B0DBE4FEEBEE}" type="pres">
      <dgm:prSet presAssocID="{FD0A007C-96E5-4674-8EF2-9E2D19729FA0}" presName="linearFlow" presStyleCnt="0">
        <dgm:presLayoutVars>
          <dgm:dir/>
          <dgm:animLvl val="lvl"/>
          <dgm:resizeHandles val="exact"/>
        </dgm:presLayoutVars>
      </dgm:prSet>
      <dgm:spPr/>
    </dgm:pt>
    <dgm:pt modelId="{11B681DB-3A8B-4281-8895-C140D9AFD5C2}" type="pres">
      <dgm:prSet presAssocID="{0FC15EF8-FB95-4B4D-81E9-37351DB31D7D}" presName="composite" presStyleCnt="0"/>
      <dgm:spPr/>
    </dgm:pt>
    <dgm:pt modelId="{0F999FF0-DAAE-4681-B572-F22F88A62863}" type="pres">
      <dgm:prSet presAssocID="{0FC15EF8-FB95-4B4D-81E9-37351DB31D7D}" presName="parentText" presStyleLbl="alignNode1" presStyleIdx="0" presStyleCnt="4">
        <dgm:presLayoutVars>
          <dgm:chMax val="1"/>
          <dgm:bulletEnabled val="1"/>
        </dgm:presLayoutVars>
      </dgm:prSet>
      <dgm:spPr/>
    </dgm:pt>
    <dgm:pt modelId="{037E3CF0-295B-4E7D-A5A1-C752D755918E}" type="pres">
      <dgm:prSet presAssocID="{0FC15EF8-FB95-4B4D-81E9-37351DB31D7D}" presName="descendantText" presStyleLbl="alignAcc1" presStyleIdx="0" presStyleCnt="4">
        <dgm:presLayoutVars>
          <dgm:bulletEnabled val="1"/>
        </dgm:presLayoutVars>
      </dgm:prSet>
      <dgm:spPr/>
    </dgm:pt>
    <dgm:pt modelId="{241C5F01-4015-4E50-AA22-D37BBADF5541}" type="pres">
      <dgm:prSet presAssocID="{A7BDD18C-237B-49E2-90ED-21FD0B67B412}" presName="sp" presStyleCnt="0"/>
      <dgm:spPr/>
    </dgm:pt>
    <dgm:pt modelId="{A16DB257-FE6F-4325-8C02-3A83D5C7738C}" type="pres">
      <dgm:prSet presAssocID="{3B7BDE19-698C-4EEF-91FD-18C608A49A49}" presName="composite" presStyleCnt="0"/>
      <dgm:spPr/>
    </dgm:pt>
    <dgm:pt modelId="{39C061EB-B140-4602-8378-DF569D7DCA42}" type="pres">
      <dgm:prSet presAssocID="{3B7BDE19-698C-4EEF-91FD-18C608A49A49}" presName="parentText" presStyleLbl="alignNode1" presStyleIdx="1" presStyleCnt="4">
        <dgm:presLayoutVars>
          <dgm:chMax val="1"/>
          <dgm:bulletEnabled val="1"/>
        </dgm:presLayoutVars>
      </dgm:prSet>
      <dgm:spPr/>
    </dgm:pt>
    <dgm:pt modelId="{3A5A7B2A-71FA-4A0A-9D54-832363F8AD21}" type="pres">
      <dgm:prSet presAssocID="{3B7BDE19-698C-4EEF-91FD-18C608A49A49}" presName="descendantText" presStyleLbl="alignAcc1" presStyleIdx="1" presStyleCnt="4">
        <dgm:presLayoutVars>
          <dgm:bulletEnabled val="1"/>
        </dgm:presLayoutVars>
      </dgm:prSet>
      <dgm:spPr/>
    </dgm:pt>
    <dgm:pt modelId="{CD646906-6591-4B26-AA39-93807F55C531}" type="pres">
      <dgm:prSet presAssocID="{97BF9CBD-8F30-4DB5-BA06-9B58819B41BA}" presName="sp" presStyleCnt="0"/>
      <dgm:spPr/>
    </dgm:pt>
    <dgm:pt modelId="{01C5D245-F8FC-485E-A680-93138E52EFEB}" type="pres">
      <dgm:prSet presAssocID="{3306F0A5-C3F5-4C47-B346-13C369D79211}" presName="composite" presStyleCnt="0"/>
      <dgm:spPr/>
    </dgm:pt>
    <dgm:pt modelId="{895E8D83-79DA-49F5-9EF5-091523E65100}" type="pres">
      <dgm:prSet presAssocID="{3306F0A5-C3F5-4C47-B346-13C369D79211}" presName="parentText" presStyleLbl="alignNode1" presStyleIdx="2" presStyleCnt="4">
        <dgm:presLayoutVars>
          <dgm:chMax val="1"/>
          <dgm:bulletEnabled val="1"/>
        </dgm:presLayoutVars>
      </dgm:prSet>
      <dgm:spPr/>
    </dgm:pt>
    <dgm:pt modelId="{BDD8A870-BDE2-4521-9344-BE38D05E3A29}" type="pres">
      <dgm:prSet presAssocID="{3306F0A5-C3F5-4C47-B346-13C369D79211}" presName="descendantText" presStyleLbl="alignAcc1" presStyleIdx="2" presStyleCnt="4">
        <dgm:presLayoutVars>
          <dgm:bulletEnabled val="1"/>
        </dgm:presLayoutVars>
      </dgm:prSet>
      <dgm:spPr/>
    </dgm:pt>
    <dgm:pt modelId="{FDC138EA-D52A-4078-A832-4C706AC95CC2}" type="pres">
      <dgm:prSet presAssocID="{8AE70886-859B-4302-B797-8083C02A4F33}" presName="sp" presStyleCnt="0"/>
      <dgm:spPr/>
    </dgm:pt>
    <dgm:pt modelId="{5128F66E-43F0-4E46-99F4-3ADB1306E2E1}" type="pres">
      <dgm:prSet presAssocID="{28870056-0E5C-40C6-8470-A7DBAE2C1DB1}" presName="composite" presStyleCnt="0"/>
      <dgm:spPr/>
    </dgm:pt>
    <dgm:pt modelId="{CED6528A-E8CC-400F-A4CF-1AC1530BC250}" type="pres">
      <dgm:prSet presAssocID="{28870056-0E5C-40C6-8470-A7DBAE2C1DB1}" presName="parentText" presStyleLbl="alignNode1" presStyleIdx="3" presStyleCnt="4">
        <dgm:presLayoutVars>
          <dgm:chMax val="1"/>
          <dgm:bulletEnabled val="1"/>
        </dgm:presLayoutVars>
      </dgm:prSet>
      <dgm:spPr/>
    </dgm:pt>
    <dgm:pt modelId="{4DB27205-93E1-48DB-A4E9-20669581D395}" type="pres">
      <dgm:prSet presAssocID="{28870056-0E5C-40C6-8470-A7DBAE2C1DB1}" presName="descendantText" presStyleLbl="alignAcc1" presStyleIdx="3" presStyleCnt="4" custScaleY="148010">
        <dgm:presLayoutVars>
          <dgm:bulletEnabled val="1"/>
        </dgm:presLayoutVars>
      </dgm:prSet>
      <dgm:spPr/>
    </dgm:pt>
  </dgm:ptLst>
  <dgm:cxnLst>
    <dgm:cxn modelId="{DD554A00-A923-4F78-88E1-C1B1D0632873}" srcId="{FD0A007C-96E5-4674-8EF2-9E2D19729FA0}" destId="{28870056-0E5C-40C6-8470-A7DBAE2C1DB1}" srcOrd="3" destOrd="0" parTransId="{0C907893-85C9-45EC-9A84-924403E9E719}" sibTransId="{88697E71-4338-4550-9B98-4ABA81B881E7}"/>
    <dgm:cxn modelId="{28463F08-CB19-481C-A93F-8C77C07EF76D}" type="presOf" srcId="{FD0A007C-96E5-4674-8EF2-9E2D19729FA0}" destId="{B090C636-FF1B-416F-93CA-B0DBE4FEEBEE}" srcOrd="0" destOrd="0" presId="urn:microsoft.com/office/officeart/2005/8/layout/chevron2"/>
    <dgm:cxn modelId="{BA0FC318-05B4-40F3-9A61-2A5B55444A6D}" type="presOf" srcId="{3306F0A5-C3F5-4C47-B346-13C369D79211}" destId="{895E8D83-79DA-49F5-9EF5-091523E65100}" srcOrd="0" destOrd="0" presId="urn:microsoft.com/office/officeart/2005/8/layout/chevron2"/>
    <dgm:cxn modelId="{55F28134-9821-43BA-91B1-CE45BA41984D}" srcId="{28870056-0E5C-40C6-8470-A7DBAE2C1DB1}" destId="{BC851816-F8B5-4B21-A6C5-9325962CF0AE}" srcOrd="2" destOrd="0" parTransId="{D06C4534-A3D0-4545-B224-65130A9780C5}" sibTransId="{1E991A7E-DB6B-4266-94AE-470B402BAEF9}"/>
    <dgm:cxn modelId="{9F469637-436B-44AA-B379-BE842AED1420}" type="presOf" srcId="{F2A96D3E-E6AE-420A-BA35-DE03BC19DB15}" destId="{4DB27205-93E1-48DB-A4E9-20669581D395}" srcOrd="0" destOrd="3" presId="urn:microsoft.com/office/officeart/2005/8/layout/chevron2"/>
    <dgm:cxn modelId="{16FE2647-E934-4E97-B671-B20862D9BFD7}" srcId="{FD0A007C-96E5-4674-8EF2-9E2D19729FA0}" destId="{3306F0A5-C3F5-4C47-B346-13C369D79211}" srcOrd="2" destOrd="0" parTransId="{06BA57E6-DF6D-477A-AD7A-77E0B33A68D2}" sibTransId="{8AE70886-859B-4302-B797-8083C02A4F33}"/>
    <dgm:cxn modelId="{0B213F68-8DC4-4F48-8D9C-8DB6E32D0F24}" type="presOf" srcId="{3B876A30-BC48-4CF4-8F2E-CD7F5A16F58E}" destId="{BDD8A870-BDE2-4521-9344-BE38D05E3A29}" srcOrd="0" destOrd="1" presId="urn:microsoft.com/office/officeart/2005/8/layout/chevron2"/>
    <dgm:cxn modelId="{5155D049-4D7D-4EA6-A75B-19BC388AF68B}" type="presOf" srcId="{21FAABCB-1767-4BE2-8017-C5AD8B816A45}" destId="{BDD8A870-BDE2-4521-9344-BE38D05E3A29}" srcOrd="0" destOrd="0" presId="urn:microsoft.com/office/officeart/2005/8/layout/chevron2"/>
    <dgm:cxn modelId="{DB6A1F4E-668D-43AE-B7FB-6336895DDBC3}" type="presOf" srcId="{0FC15EF8-FB95-4B4D-81E9-37351DB31D7D}" destId="{0F999FF0-DAAE-4681-B572-F22F88A62863}" srcOrd="0" destOrd="0" presId="urn:microsoft.com/office/officeart/2005/8/layout/chevron2"/>
    <dgm:cxn modelId="{5075DE6E-8A49-428E-ACDC-42CA6F2E69C0}" type="presOf" srcId="{DB6FB1E2-19AA-4C0E-AEFF-DB84177736B7}" destId="{3A5A7B2A-71FA-4A0A-9D54-832363F8AD21}" srcOrd="0" destOrd="0" presId="urn:microsoft.com/office/officeart/2005/8/layout/chevron2"/>
    <dgm:cxn modelId="{BC8E7982-06E7-48A6-A89C-6026D9507E49}" srcId="{28870056-0E5C-40C6-8470-A7DBAE2C1DB1}" destId="{F2A96D3E-E6AE-420A-BA35-DE03BC19DB15}" srcOrd="3" destOrd="0" parTransId="{8621C5FD-B3BE-4EED-8C44-30DB15361FF8}" sibTransId="{6F7D9CFD-D3A1-4EB3-AEDE-AC58CAEDDFB7}"/>
    <dgm:cxn modelId="{DC5A0698-9DD5-4A82-AA7B-5FB12E530A93}" type="presOf" srcId="{E5BA1418-0F71-48B3-A800-45E2F8261ADD}" destId="{4DB27205-93E1-48DB-A4E9-20669581D395}" srcOrd="0" destOrd="1" presId="urn:microsoft.com/office/officeart/2005/8/layout/chevron2"/>
    <dgm:cxn modelId="{13DE8998-0700-4CC4-910A-0EC2DD04E90A}" type="presOf" srcId="{4AC42DF7-C080-4FDD-A427-87103005E792}" destId="{4DB27205-93E1-48DB-A4E9-20669581D395}" srcOrd="0" destOrd="0" presId="urn:microsoft.com/office/officeart/2005/8/layout/chevron2"/>
    <dgm:cxn modelId="{B4AAA898-0E12-4678-8646-9AF7D1D98E59}" type="presOf" srcId="{08387FFE-DC0D-417D-9D99-2F18457E5FB9}" destId="{037E3CF0-295B-4E7D-A5A1-C752D755918E}" srcOrd="0" destOrd="0" presId="urn:microsoft.com/office/officeart/2005/8/layout/chevron2"/>
    <dgm:cxn modelId="{B51DECAB-79B7-4CC1-BD35-3B2E328807DC}" srcId="{FD0A007C-96E5-4674-8EF2-9E2D19729FA0}" destId="{0FC15EF8-FB95-4B4D-81E9-37351DB31D7D}" srcOrd="0" destOrd="0" parTransId="{C20E3D8F-C07D-4E71-85FB-97EFA55F2A43}" sibTransId="{A7BDD18C-237B-49E2-90ED-21FD0B67B412}"/>
    <dgm:cxn modelId="{AE5904B0-12F7-418B-B4AE-F6C8AC3AFEAE}" srcId="{28870056-0E5C-40C6-8470-A7DBAE2C1DB1}" destId="{4AC42DF7-C080-4FDD-A427-87103005E792}" srcOrd="0" destOrd="0" parTransId="{34F374EA-2B29-41A0-9F7C-71A1EE903A6E}" sibTransId="{ECECA6C9-4728-4AD2-8E97-AD5F67714D25}"/>
    <dgm:cxn modelId="{30CE80BB-B6D3-4BFA-B8EE-B2177BAF4679}" srcId="{3306F0A5-C3F5-4C47-B346-13C369D79211}" destId="{21FAABCB-1767-4BE2-8017-C5AD8B816A45}" srcOrd="0" destOrd="0" parTransId="{C37D7B93-B7EA-4BDF-908C-81D17C8A3C04}" sibTransId="{6F586F97-66A5-4FD0-9E65-A7A462F1BF2C}"/>
    <dgm:cxn modelId="{0ABFA9BF-21BE-4E75-B62C-10CE78A3E17C}" srcId="{0FC15EF8-FB95-4B4D-81E9-37351DB31D7D}" destId="{08387FFE-DC0D-417D-9D99-2F18457E5FB9}" srcOrd="0" destOrd="0" parTransId="{CB6A1716-0672-4C4D-B5A8-E28E0F83D962}" sibTransId="{3D99D504-9BCA-46F2-92DD-4AF169658370}"/>
    <dgm:cxn modelId="{AE5366C1-5809-4C1E-B082-810CFE1264CF}" type="presOf" srcId="{28870056-0E5C-40C6-8470-A7DBAE2C1DB1}" destId="{CED6528A-E8CC-400F-A4CF-1AC1530BC250}" srcOrd="0" destOrd="0" presId="urn:microsoft.com/office/officeart/2005/8/layout/chevron2"/>
    <dgm:cxn modelId="{CD2C88C3-4C6B-443C-8E0A-173F18454002}" type="presOf" srcId="{BC851816-F8B5-4B21-A6C5-9325962CF0AE}" destId="{4DB27205-93E1-48DB-A4E9-20669581D395}" srcOrd="0" destOrd="2" presId="urn:microsoft.com/office/officeart/2005/8/layout/chevron2"/>
    <dgm:cxn modelId="{1F4268D8-3078-4612-AEC7-669EE004E70C}" srcId="{28870056-0E5C-40C6-8470-A7DBAE2C1DB1}" destId="{E5BA1418-0F71-48B3-A800-45E2F8261ADD}" srcOrd="1" destOrd="0" parTransId="{D228F38B-2B66-4AD2-8BFF-D4E52F942428}" sibTransId="{0FEFFB5A-E56E-4585-AC3A-4CA4542EA8C4}"/>
    <dgm:cxn modelId="{97DC46E0-86FB-4A96-9661-414EA311529D}" srcId="{3B7BDE19-698C-4EEF-91FD-18C608A49A49}" destId="{DB6FB1E2-19AA-4C0E-AEFF-DB84177736B7}" srcOrd="0" destOrd="0" parTransId="{F4867EE2-95B4-41F0-8C23-DCD07D8C139A}" sibTransId="{54E2CB3C-7F0C-4002-BA3A-5F36A15D2D93}"/>
    <dgm:cxn modelId="{C30F52E3-6E14-47A2-9190-FF530C1C0C63}" srcId="{3306F0A5-C3F5-4C47-B346-13C369D79211}" destId="{3B876A30-BC48-4CF4-8F2E-CD7F5A16F58E}" srcOrd="1" destOrd="0" parTransId="{A4947AFC-E6DA-4B59-BA1B-5C85F89DF3A8}" sibTransId="{8C637AC7-CE55-4682-B808-EA327696163A}"/>
    <dgm:cxn modelId="{BFDBC2E3-9CF1-4AFB-BDC3-DA9B97283294}" srcId="{FD0A007C-96E5-4674-8EF2-9E2D19729FA0}" destId="{3B7BDE19-698C-4EEF-91FD-18C608A49A49}" srcOrd="1" destOrd="0" parTransId="{35DB607D-98B5-4F58-9040-7BE00ABEBE22}" sibTransId="{97BF9CBD-8F30-4DB5-BA06-9B58819B41BA}"/>
    <dgm:cxn modelId="{B2BDE1F1-A822-4F84-A7D2-51CF8CF3056C}" type="presOf" srcId="{3B7BDE19-698C-4EEF-91FD-18C608A49A49}" destId="{39C061EB-B140-4602-8378-DF569D7DCA42}" srcOrd="0" destOrd="0" presId="urn:microsoft.com/office/officeart/2005/8/layout/chevron2"/>
    <dgm:cxn modelId="{041C9165-6645-4887-9888-D6D17F196030}" type="presParOf" srcId="{B090C636-FF1B-416F-93CA-B0DBE4FEEBEE}" destId="{11B681DB-3A8B-4281-8895-C140D9AFD5C2}" srcOrd="0" destOrd="0" presId="urn:microsoft.com/office/officeart/2005/8/layout/chevron2"/>
    <dgm:cxn modelId="{2FF2DD97-606B-4BC1-8329-8CBC82263234}" type="presParOf" srcId="{11B681DB-3A8B-4281-8895-C140D9AFD5C2}" destId="{0F999FF0-DAAE-4681-B572-F22F88A62863}" srcOrd="0" destOrd="0" presId="urn:microsoft.com/office/officeart/2005/8/layout/chevron2"/>
    <dgm:cxn modelId="{BBEE2CCF-C3D7-4EB8-93F9-2E28AECCE83F}" type="presParOf" srcId="{11B681DB-3A8B-4281-8895-C140D9AFD5C2}" destId="{037E3CF0-295B-4E7D-A5A1-C752D755918E}" srcOrd="1" destOrd="0" presId="urn:microsoft.com/office/officeart/2005/8/layout/chevron2"/>
    <dgm:cxn modelId="{B46FBDAF-377E-47A0-B13F-BD76BED25FEE}" type="presParOf" srcId="{B090C636-FF1B-416F-93CA-B0DBE4FEEBEE}" destId="{241C5F01-4015-4E50-AA22-D37BBADF5541}" srcOrd="1" destOrd="0" presId="urn:microsoft.com/office/officeart/2005/8/layout/chevron2"/>
    <dgm:cxn modelId="{7A572EA2-F1DA-4D83-80E1-B0C0DFBC3B51}" type="presParOf" srcId="{B090C636-FF1B-416F-93CA-B0DBE4FEEBEE}" destId="{A16DB257-FE6F-4325-8C02-3A83D5C7738C}" srcOrd="2" destOrd="0" presId="urn:microsoft.com/office/officeart/2005/8/layout/chevron2"/>
    <dgm:cxn modelId="{AEC205F2-B3CB-4E04-8600-CF40798FC2B6}" type="presParOf" srcId="{A16DB257-FE6F-4325-8C02-3A83D5C7738C}" destId="{39C061EB-B140-4602-8378-DF569D7DCA42}" srcOrd="0" destOrd="0" presId="urn:microsoft.com/office/officeart/2005/8/layout/chevron2"/>
    <dgm:cxn modelId="{CC0C6328-5E42-4A7B-A878-D4CE36EE829C}" type="presParOf" srcId="{A16DB257-FE6F-4325-8C02-3A83D5C7738C}" destId="{3A5A7B2A-71FA-4A0A-9D54-832363F8AD21}" srcOrd="1" destOrd="0" presId="urn:microsoft.com/office/officeart/2005/8/layout/chevron2"/>
    <dgm:cxn modelId="{6636E935-DC30-49A2-A74D-1D8D1CCECE2E}" type="presParOf" srcId="{B090C636-FF1B-416F-93CA-B0DBE4FEEBEE}" destId="{CD646906-6591-4B26-AA39-93807F55C531}" srcOrd="3" destOrd="0" presId="urn:microsoft.com/office/officeart/2005/8/layout/chevron2"/>
    <dgm:cxn modelId="{F07A5DD7-1CF7-400E-8453-0FBDB466D883}" type="presParOf" srcId="{B090C636-FF1B-416F-93CA-B0DBE4FEEBEE}" destId="{01C5D245-F8FC-485E-A680-93138E52EFEB}" srcOrd="4" destOrd="0" presId="urn:microsoft.com/office/officeart/2005/8/layout/chevron2"/>
    <dgm:cxn modelId="{FDD28F2D-7F26-4F5F-AC40-6B252CA5C1E8}" type="presParOf" srcId="{01C5D245-F8FC-485E-A680-93138E52EFEB}" destId="{895E8D83-79DA-49F5-9EF5-091523E65100}" srcOrd="0" destOrd="0" presId="urn:microsoft.com/office/officeart/2005/8/layout/chevron2"/>
    <dgm:cxn modelId="{532EA7E9-4675-424E-99F3-16D301337870}" type="presParOf" srcId="{01C5D245-F8FC-485E-A680-93138E52EFEB}" destId="{BDD8A870-BDE2-4521-9344-BE38D05E3A29}" srcOrd="1" destOrd="0" presId="urn:microsoft.com/office/officeart/2005/8/layout/chevron2"/>
    <dgm:cxn modelId="{49AF7F13-1678-470B-82A7-3A0BFFC339BE}" type="presParOf" srcId="{B090C636-FF1B-416F-93CA-B0DBE4FEEBEE}" destId="{FDC138EA-D52A-4078-A832-4C706AC95CC2}" srcOrd="5" destOrd="0" presId="urn:microsoft.com/office/officeart/2005/8/layout/chevron2"/>
    <dgm:cxn modelId="{762B96D9-BCB5-4EF0-96BC-93C4D291D116}" type="presParOf" srcId="{B090C636-FF1B-416F-93CA-B0DBE4FEEBEE}" destId="{5128F66E-43F0-4E46-99F4-3ADB1306E2E1}" srcOrd="6" destOrd="0" presId="urn:microsoft.com/office/officeart/2005/8/layout/chevron2"/>
    <dgm:cxn modelId="{F80CB471-5AFF-4C9E-B159-CABAC2673453}" type="presParOf" srcId="{5128F66E-43F0-4E46-99F4-3ADB1306E2E1}" destId="{CED6528A-E8CC-400F-A4CF-1AC1530BC250}" srcOrd="0" destOrd="0" presId="urn:microsoft.com/office/officeart/2005/8/layout/chevron2"/>
    <dgm:cxn modelId="{578C23F3-26AC-4855-BBAB-CF84C481EB2B}" type="presParOf" srcId="{5128F66E-43F0-4E46-99F4-3ADB1306E2E1}" destId="{4DB27205-93E1-48DB-A4E9-20669581D395}" srcOrd="1" destOrd="0" presId="urn:microsoft.com/office/officeart/2005/8/layout/chevr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61FDC0-3BE0-4E59-9839-60B06958B6D6}" type="doc">
      <dgm:prSet loTypeId="urn:microsoft.com/office/officeart/2005/8/layout/radial1#1" loCatId="cycle" qsTypeId="urn:microsoft.com/office/officeart/2005/8/quickstyle/simple1" qsCatId="simple" csTypeId="urn:microsoft.com/office/officeart/2005/8/colors/accent1_2" csCatId="accent1" phldr="1"/>
      <dgm:spPr/>
      <dgm:t>
        <a:bodyPr/>
        <a:lstStyle/>
        <a:p>
          <a:endParaRPr lang="tr-TR"/>
        </a:p>
      </dgm:t>
    </dgm:pt>
    <dgm:pt modelId="{D69C0AF7-9D37-488C-B66D-513B97969B1A}">
      <dgm:prSet phldrT="[Metin]" custT="1"/>
      <dgm:spPr/>
      <dgm:t>
        <a:bodyPr/>
        <a:lstStyle/>
        <a:p>
          <a:r>
            <a:rPr lang="tr-TR" sz="1000"/>
            <a:t>Complaints and Demands</a:t>
          </a:r>
        </a:p>
      </dgm:t>
    </dgm:pt>
    <dgm:pt modelId="{4C0140BC-FF85-48CB-B0D7-0538CF366557}" type="parTrans" cxnId="{B2228C40-9069-40CF-8967-0D01F96D738D}">
      <dgm:prSet/>
      <dgm:spPr/>
      <dgm:t>
        <a:bodyPr/>
        <a:lstStyle/>
        <a:p>
          <a:endParaRPr lang="tr-TR" sz="1000"/>
        </a:p>
      </dgm:t>
    </dgm:pt>
    <dgm:pt modelId="{D088D15A-1E5E-44BA-88A3-AFCD3ED51AAB}" type="sibTrans" cxnId="{B2228C40-9069-40CF-8967-0D01F96D738D}">
      <dgm:prSet/>
      <dgm:spPr/>
      <dgm:t>
        <a:bodyPr/>
        <a:lstStyle/>
        <a:p>
          <a:endParaRPr lang="tr-TR" sz="1000"/>
        </a:p>
      </dgm:t>
    </dgm:pt>
    <dgm:pt modelId="{B16833C1-640F-4380-BAC1-77B048B50A1D}">
      <dgm:prSet phldrT="[Metin]" custT="1"/>
      <dgm:spPr/>
      <dgm:t>
        <a:bodyPr/>
        <a:lstStyle/>
        <a:p>
          <a:r>
            <a:rPr lang="tr-TR" sz="1000"/>
            <a:t>Water Users Association</a:t>
          </a:r>
        </a:p>
      </dgm:t>
    </dgm:pt>
    <dgm:pt modelId="{9C5A9C57-DD27-4E40-BB8C-C686E9B0BC6E}" type="parTrans" cxnId="{F589CFD3-1E5A-42EC-BFD1-8F81AB2BD83C}">
      <dgm:prSet custT="1"/>
      <dgm:spPr/>
      <dgm:t>
        <a:bodyPr/>
        <a:lstStyle/>
        <a:p>
          <a:endParaRPr lang="tr-TR" sz="1000"/>
        </a:p>
      </dgm:t>
    </dgm:pt>
    <dgm:pt modelId="{F801B67D-0774-4CF9-9FF5-71C2ACD6E3FE}" type="sibTrans" cxnId="{F589CFD3-1E5A-42EC-BFD1-8F81AB2BD83C}">
      <dgm:prSet/>
      <dgm:spPr/>
      <dgm:t>
        <a:bodyPr/>
        <a:lstStyle/>
        <a:p>
          <a:endParaRPr lang="tr-TR" sz="1000"/>
        </a:p>
      </dgm:t>
    </dgm:pt>
    <dgm:pt modelId="{FF383160-B2A1-4C7F-BE9B-06AB549DBCB6}">
      <dgm:prSet phldrT="[Metin]" custT="1"/>
      <dgm:spPr/>
      <dgm:t>
        <a:bodyPr/>
        <a:lstStyle/>
        <a:p>
          <a:r>
            <a:rPr lang="tr-TR" sz="1000"/>
            <a:t>DSI Regional Directorate</a:t>
          </a:r>
        </a:p>
      </dgm:t>
    </dgm:pt>
    <dgm:pt modelId="{4187091C-CCD4-404A-8D9A-F31BF6134181}" type="parTrans" cxnId="{F6F7D0B3-4E32-41BA-A318-76AA212737A7}">
      <dgm:prSet custT="1"/>
      <dgm:spPr/>
      <dgm:t>
        <a:bodyPr/>
        <a:lstStyle/>
        <a:p>
          <a:endParaRPr lang="tr-TR" sz="1000"/>
        </a:p>
      </dgm:t>
    </dgm:pt>
    <dgm:pt modelId="{DABE794A-7C4C-40BB-9420-4590EE2210E9}" type="sibTrans" cxnId="{F6F7D0B3-4E32-41BA-A318-76AA212737A7}">
      <dgm:prSet/>
      <dgm:spPr/>
      <dgm:t>
        <a:bodyPr/>
        <a:lstStyle/>
        <a:p>
          <a:endParaRPr lang="tr-TR" sz="1000"/>
        </a:p>
      </dgm:t>
    </dgm:pt>
    <dgm:pt modelId="{B2500BBF-4F73-49F1-8C2C-6656EC0207C9}">
      <dgm:prSet phldrT="[Metin]" custT="1"/>
      <dgm:spPr/>
      <dgm:t>
        <a:bodyPr/>
        <a:lstStyle/>
        <a:p>
          <a:r>
            <a:rPr lang="tr-TR" sz="1000"/>
            <a:t>General Directorate of DSI</a:t>
          </a:r>
        </a:p>
      </dgm:t>
    </dgm:pt>
    <dgm:pt modelId="{A04BB85E-2353-4EB0-9E82-3F3644120C10}" type="parTrans" cxnId="{AACE0349-6FE7-4977-87C1-F57732835EF0}">
      <dgm:prSet custT="1"/>
      <dgm:spPr/>
      <dgm:t>
        <a:bodyPr/>
        <a:lstStyle/>
        <a:p>
          <a:endParaRPr lang="tr-TR" sz="1000"/>
        </a:p>
      </dgm:t>
    </dgm:pt>
    <dgm:pt modelId="{8DB7636B-EDEE-4EB1-B1D3-F2278D3E3048}" type="sibTrans" cxnId="{AACE0349-6FE7-4977-87C1-F57732835EF0}">
      <dgm:prSet/>
      <dgm:spPr/>
      <dgm:t>
        <a:bodyPr/>
        <a:lstStyle/>
        <a:p>
          <a:endParaRPr lang="tr-TR" sz="1000"/>
        </a:p>
      </dgm:t>
    </dgm:pt>
    <dgm:pt modelId="{52A89AEC-A4B9-4A5F-A892-70BEDB367768}">
      <dgm:prSet phldrT="[Metin]" custT="1"/>
      <dgm:spPr/>
      <dgm:t>
        <a:bodyPr/>
        <a:lstStyle/>
        <a:p>
          <a:r>
            <a:rPr lang="tr-TR" sz="1000"/>
            <a:t>CIMER</a:t>
          </a:r>
        </a:p>
      </dgm:t>
    </dgm:pt>
    <dgm:pt modelId="{E42C13E1-439D-4003-A2A9-8815CBC54057}" type="parTrans" cxnId="{5D87CF36-2003-40E7-B41E-E4F87765E857}">
      <dgm:prSet custT="1"/>
      <dgm:spPr/>
      <dgm:t>
        <a:bodyPr/>
        <a:lstStyle/>
        <a:p>
          <a:endParaRPr lang="tr-TR" sz="1000"/>
        </a:p>
      </dgm:t>
    </dgm:pt>
    <dgm:pt modelId="{147F5089-0281-4742-A5CB-80C66481F098}" type="sibTrans" cxnId="{5D87CF36-2003-40E7-B41E-E4F87765E857}">
      <dgm:prSet/>
      <dgm:spPr/>
      <dgm:t>
        <a:bodyPr/>
        <a:lstStyle/>
        <a:p>
          <a:endParaRPr lang="tr-TR" sz="1000"/>
        </a:p>
      </dgm:t>
    </dgm:pt>
    <dgm:pt modelId="{D2C8C456-FE63-43C7-B0C7-390D4F9F580A}">
      <dgm:prSet phldrT="[Metin]" custT="1"/>
      <dgm:spPr/>
      <dgm:t>
        <a:bodyPr/>
        <a:lstStyle/>
        <a:p>
          <a:r>
            <a:rPr lang="tr-TR" sz="1000"/>
            <a:t>DSI Section Directorate</a:t>
          </a:r>
        </a:p>
      </dgm:t>
    </dgm:pt>
    <dgm:pt modelId="{A2CB0989-3D5C-4B3A-A734-C93FE3A45C0B}" type="parTrans" cxnId="{076BE900-715B-4D43-A6D1-0F87FD83CF24}">
      <dgm:prSet custT="1"/>
      <dgm:spPr/>
      <dgm:t>
        <a:bodyPr/>
        <a:lstStyle/>
        <a:p>
          <a:endParaRPr lang="tr-TR" sz="1000"/>
        </a:p>
      </dgm:t>
    </dgm:pt>
    <dgm:pt modelId="{76D998CC-E264-43F9-B8BD-C78F1EAC478C}" type="sibTrans" cxnId="{076BE900-715B-4D43-A6D1-0F87FD83CF24}">
      <dgm:prSet/>
      <dgm:spPr/>
      <dgm:t>
        <a:bodyPr/>
        <a:lstStyle/>
        <a:p>
          <a:endParaRPr lang="tr-TR" sz="1000"/>
        </a:p>
      </dgm:t>
    </dgm:pt>
    <dgm:pt modelId="{7852AF76-E478-40CE-8CE9-2B6252C0ED1A}">
      <dgm:prSet phldrT="[Metin]" custT="1"/>
      <dgm:spPr/>
      <dgm:t>
        <a:bodyPr/>
        <a:lstStyle/>
        <a:p>
          <a:r>
            <a:rPr lang="tr-TR" sz="1000"/>
            <a:t>turkiye.gov.tr</a:t>
          </a:r>
        </a:p>
      </dgm:t>
    </dgm:pt>
    <dgm:pt modelId="{12BAFEAA-FBAF-4E07-8573-575B0B4E2465}" type="parTrans" cxnId="{7502AE42-71DE-4A3D-A7DA-E7C5F30F5FE2}">
      <dgm:prSet custT="1"/>
      <dgm:spPr/>
      <dgm:t>
        <a:bodyPr/>
        <a:lstStyle/>
        <a:p>
          <a:endParaRPr lang="tr-TR" sz="1000"/>
        </a:p>
      </dgm:t>
    </dgm:pt>
    <dgm:pt modelId="{33B1CBB6-B548-416D-9538-9E4137727E7A}" type="sibTrans" cxnId="{7502AE42-71DE-4A3D-A7DA-E7C5F30F5FE2}">
      <dgm:prSet/>
      <dgm:spPr/>
      <dgm:t>
        <a:bodyPr/>
        <a:lstStyle/>
        <a:p>
          <a:endParaRPr lang="tr-TR" sz="1000"/>
        </a:p>
      </dgm:t>
    </dgm:pt>
    <dgm:pt modelId="{7DF76505-D666-48E2-8DFC-6B1F55434EFC}" type="pres">
      <dgm:prSet presAssocID="{DF61FDC0-3BE0-4E59-9839-60B06958B6D6}" presName="cycle" presStyleCnt="0">
        <dgm:presLayoutVars>
          <dgm:chMax val="1"/>
          <dgm:dir/>
          <dgm:animLvl val="ctr"/>
          <dgm:resizeHandles val="exact"/>
        </dgm:presLayoutVars>
      </dgm:prSet>
      <dgm:spPr/>
    </dgm:pt>
    <dgm:pt modelId="{E2940B4E-C81A-429E-837C-02A9936E8251}" type="pres">
      <dgm:prSet presAssocID="{D69C0AF7-9D37-488C-B66D-513B97969B1A}" presName="centerShape" presStyleLbl="node0" presStyleIdx="0" presStyleCnt="1" custScaleX="141176"/>
      <dgm:spPr/>
    </dgm:pt>
    <dgm:pt modelId="{66FD1840-E233-46AC-830F-7F1BABB22C13}" type="pres">
      <dgm:prSet presAssocID="{9C5A9C57-DD27-4E40-BB8C-C686E9B0BC6E}" presName="Name9" presStyleLbl="parChTrans1D2" presStyleIdx="0" presStyleCnt="6"/>
      <dgm:spPr/>
    </dgm:pt>
    <dgm:pt modelId="{698D4F67-57ED-4F57-B280-26AAF738D999}" type="pres">
      <dgm:prSet presAssocID="{9C5A9C57-DD27-4E40-BB8C-C686E9B0BC6E}" presName="connTx" presStyleLbl="parChTrans1D2" presStyleIdx="0" presStyleCnt="6"/>
      <dgm:spPr/>
    </dgm:pt>
    <dgm:pt modelId="{44E01D2D-6ED9-4A29-9278-3269D4FC8CD3}" type="pres">
      <dgm:prSet presAssocID="{B16833C1-640F-4380-BAC1-77B048B50A1D}" presName="node" presStyleLbl="node1" presStyleIdx="0" presStyleCnt="6" custScaleX="113682">
        <dgm:presLayoutVars>
          <dgm:bulletEnabled val="1"/>
        </dgm:presLayoutVars>
      </dgm:prSet>
      <dgm:spPr/>
    </dgm:pt>
    <dgm:pt modelId="{A00204D4-A476-47F7-8DD4-75E153CB5067}" type="pres">
      <dgm:prSet presAssocID="{4187091C-CCD4-404A-8D9A-F31BF6134181}" presName="Name9" presStyleLbl="parChTrans1D2" presStyleIdx="1" presStyleCnt="6"/>
      <dgm:spPr/>
    </dgm:pt>
    <dgm:pt modelId="{9F9A4364-3B22-460F-B557-8EA6ADD3FA6C}" type="pres">
      <dgm:prSet presAssocID="{4187091C-CCD4-404A-8D9A-F31BF6134181}" presName="connTx" presStyleLbl="parChTrans1D2" presStyleIdx="1" presStyleCnt="6"/>
      <dgm:spPr/>
    </dgm:pt>
    <dgm:pt modelId="{58744644-7F25-4506-BE12-7375281FBE08}" type="pres">
      <dgm:prSet presAssocID="{FF383160-B2A1-4C7F-BE9B-06AB549DBCB6}" presName="node" presStyleLbl="node1" presStyleIdx="1" presStyleCnt="6" custScaleX="107416">
        <dgm:presLayoutVars>
          <dgm:bulletEnabled val="1"/>
        </dgm:presLayoutVars>
      </dgm:prSet>
      <dgm:spPr/>
    </dgm:pt>
    <dgm:pt modelId="{9D2D2AAC-55CB-4E97-921D-F42CA72286EB}" type="pres">
      <dgm:prSet presAssocID="{A04BB85E-2353-4EB0-9E82-3F3644120C10}" presName="Name9" presStyleLbl="parChTrans1D2" presStyleIdx="2" presStyleCnt="6"/>
      <dgm:spPr/>
    </dgm:pt>
    <dgm:pt modelId="{B04EFE11-9CD8-4000-880A-D45404AA4595}" type="pres">
      <dgm:prSet presAssocID="{A04BB85E-2353-4EB0-9E82-3F3644120C10}" presName="connTx" presStyleLbl="parChTrans1D2" presStyleIdx="2" presStyleCnt="6"/>
      <dgm:spPr/>
    </dgm:pt>
    <dgm:pt modelId="{D0F9A563-FCC9-4EF1-A4B4-CE8CDFC7EB48}" type="pres">
      <dgm:prSet presAssocID="{B2500BBF-4F73-49F1-8C2C-6656EC0207C9}" presName="node" presStyleLbl="node1" presStyleIdx="2" presStyleCnt="6" custScaleX="106465">
        <dgm:presLayoutVars>
          <dgm:bulletEnabled val="1"/>
        </dgm:presLayoutVars>
      </dgm:prSet>
      <dgm:spPr/>
    </dgm:pt>
    <dgm:pt modelId="{49648762-EDBE-4F9E-A53C-F3DD8C90A80B}" type="pres">
      <dgm:prSet presAssocID="{A2CB0989-3D5C-4B3A-A734-C93FE3A45C0B}" presName="Name9" presStyleLbl="parChTrans1D2" presStyleIdx="3" presStyleCnt="6"/>
      <dgm:spPr/>
    </dgm:pt>
    <dgm:pt modelId="{466F57A2-702F-4167-AE83-24FF2B18CFD3}" type="pres">
      <dgm:prSet presAssocID="{A2CB0989-3D5C-4B3A-A734-C93FE3A45C0B}" presName="connTx" presStyleLbl="parChTrans1D2" presStyleIdx="3" presStyleCnt="6"/>
      <dgm:spPr/>
    </dgm:pt>
    <dgm:pt modelId="{A0781712-914A-419D-8CC1-70B443390E93}" type="pres">
      <dgm:prSet presAssocID="{D2C8C456-FE63-43C7-B0C7-390D4F9F580A}" presName="node" presStyleLbl="node1" presStyleIdx="3" presStyleCnt="6" custScaleX="114507" custRadScaleRad="85685" custRadScaleInc="-1330">
        <dgm:presLayoutVars>
          <dgm:bulletEnabled val="1"/>
        </dgm:presLayoutVars>
      </dgm:prSet>
      <dgm:spPr/>
    </dgm:pt>
    <dgm:pt modelId="{408B413B-F854-4CDC-A545-B59C786CC65E}" type="pres">
      <dgm:prSet presAssocID="{E42C13E1-439D-4003-A2A9-8815CBC54057}" presName="Name9" presStyleLbl="parChTrans1D2" presStyleIdx="4" presStyleCnt="6"/>
      <dgm:spPr/>
    </dgm:pt>
    <dgm:pt modelId="{82EEF248-7EE0-49E8-ABB8-A26ADB78094A}" type="pres">
      <dgm:prSet presAssocID="{E42C13E1-439D-4003-A2A9-8815CBC54057}" presName="connTx" presStyleLbl="parChTrans1D2" presStyleIdx="4" presStyleCnt="6"/>
      <dgm:spPr/>
    </dgm:pt>
    <dgm:pt modelId="{05445744-BC7B-4551-A5C5-0C40887319AD}" type="pres">
      <dgm:prSet presAssocID="{52A89AEC-A4B9-4A5F-A892-70BEDB367768}" presName="node" presStyleLbl="node1" presStyleIdx="4" presStyleCnt="6">
        <dgm:presLayoutVars>
          <dgm:bulletEnabled val="1"/>
        </dgm:presLayoutVars>
      </dgm:prSet>
      <dgm:spPr/>
    </dgm:pt>
    <dgm:pt modelId="{F599315B-26EE-459D-916A-F2737FB4D480}" type="pres">
      <dgm:prSet presAssocID="{12BAFEAA-FBAF-4E07-8573-575B0B4E2465}" presName="Name9" presStyleLbl="parChTrans1D2" presStyleIdx="5" presStyleCnt="6"/>
      <dgm:spPr/>
    </dgm:pt>
    <dgm:pt modelId="{8DF59230-1374-42B9-9DFE-F22FDC0DC2D0}" type="pres">
      <dgm:prSet presAssocID="{12BAFEAA-FBAF-4E07-8573-575B0B4E2465}" presName="connTx" presStyleLbl="parChTrans1D2" presStyleIdx="5" presStyleCnt="6"/>
      <dgm:spPr/>
    </dgm:pt>
    <dgm:pt modelId="{0363E0B1-4F92-469F-BB1F-3FA2DC92AE06}" type="pres">
      <dgm:prSet presAssocID="{7852AF76-E478-40CE-8CE9-2B6252C0ED1A}" presName="node" presStyleLbl="node1" presStyleIdx="5" presStyleCnt="6" custScaleX="112341">
        <dgm:presLayoutVars>
          <dgm:bulletEnabled val="1"/>
        </dgm:presLayoutVars>
      </dgm:prSet>
      <dgm:spPr/>
    </dgm:pt>
  </dgm:ptLst>
  <dgm:cxnLst>
    <dgm:cxn modelId="{076BE900-715B-4D43-A6D1-0F87FD83CF24}" srcId="{D69C0AF7-9D37-488C-B66D-513B97969B1A}" destId="{D2C8C456-FE63-43C7-B0C7-390D4F9F580A}" srcOrd="3" destOrd="0" parTransId="{A2CB0989-3D5C-4B3A-A734-C93FE3A45C0B}" sibTransId="{76D998CC-E264-43F9-B8BD-C78F1EAC478C}"/>
    <dgm:cxn modelId="{701CB204-B317-4C75-B1ED-09C3F638ECDD}" type="presOf" srcId="{7852AF76-E478-40CE-8CE9-2B6252C0ED1A}" destId="{0363E0B1-4F92-469F-BB1F-3FA2DC92AE06}" srcOrd="0" destOrd="0" presId="urn:microsoft.com/office/officeart/2005/8/layout/radial1#1"/>
    <dgm:cxn modelId="{06E18009-6EF7-41C3-8B8E-C85E79E4FE23}" type="presOf" srcId="{A2CB0989-3D5C-4B3A-A734-C93FE3A45C0B}" destId="{49648762-EDBE-4F9E-A53C-F3DD8C90A80B}" srcOrd="0" destOrd="0" presId="urn:microsoft.com/office/officeart/2005/8/layout/radial1#1"/>
    <dgm:cxn modelId="{569DA117-75A1-4C5B-93F6-F65B26D9B1A7}" type="presOf" srcId="{A04BB85E-2353-4EB0-9E82-3F3644120C10}" destId="{9D2D2AAC-55CB-4E97-921D-F42CA72286EB}" srcOrd="0" destOrd="0" presId="urn:microsoft.com/office/officeart/2005/8/layout/radial1#1"/>
    <dgm:cxn modelId="{F3696E31-46EF-4080-8ABC-5DD4B35359C5}" type="presOf" srcId="{E42C13E1-439D-4003-A2A9-8815CBC54057}" destId="{82EEF248-7EE0-49E8-ABB8-A26ADB78094A}" srcOrd="1" destOrd="0" presId="urn:microsoft.com/office/officeart/2005/8/layout/radial1#1"/>
    <dgm:cxn modelId="{5D87CF36-2003-40E7-B41E-E4F87765E857}" srcId="{D69C0AF7-9D37-488C-B66D-513B97969B1A}" destId="{52A89AEC-A4B9-4A5F-A892-70BEDB367768}" srcOrd="4" destOrd="0" parTransId="{E42C13E1-439D-4003-A2A9-8815CBC54057}" sibTransId="{147F5089-0281-4742-A5CB-80C66481F098}"/>
    <dgm:cxn modelId="{FEC66F3D-B613-4619-9560-BABCEDBD6C2D}" type="presOf" srcId="{52A89AEC-A4B9-4A5F-A892-70BEDB367768}" destId="{05445744-BC7B-4551-A5C5-0C40887319AD}" srcOrd="0" destOrd="0" presId="urn:microsoft.com/office/officeart/2005/8/layout/radial1#1"/>
    <dgm:cxn modelId="{B2228C40-9069-40CF-8967-0D01F96D738D}" srcId="{DF61FDC0-3BE0-4E59-9839-60B06958B6D6}" destId="{D69C0AF7-9D37-488C-B66D-513B97969B1A}" srcOrd="0" destOrd="0" parTransId="{4C0140BC-FF85-48CB-B0D7-0538CF366557}" sibTransId="{D088D15A-1E5E-44BA-88A3-AFCD3ED51AAB}"/>
    <dgm:cxn modelId="{618A1960-364B-4A16-84E2-D90AD9F5C7E6}" type="presOf" srcId="{4187091C-CCD4-404A-8D9A-F31BF6134181}" destId="{A00204D4-A476-47F7-8DD4-75E153CB5067}" srcOrd="0" destOrd="0" presId="urn:microsoft.com/office/officeart/2005/8/layout/radial1#1"/>
    <dgm:cxn modelId="{56EF9A61-03AB-45B3-B5A0-979B71E24AFF}" type="presOf" srcId="{D2C8C456-FE63-43C7-B0C7-390D4F9F580A}" destId="{A0781712-914A-419D-8CC1-70B443390E93}" srcOrd="0" destOrd="0" presId="urn:microsoft.com/office/officeart/2005/8/layout/radial1#1"/>
    <dgm:cxn modelId="{7502AE42-71DE-4A3D-A7DA-E7C5F30F5FE2}" srcId="{D69C0AF7-9D37-488C-B66D-513B97969B1A}" destId="{7852AF76-E478-40CE-8CE9-2B6252C0ED1A}" srcOrd="5" destOrd="0" parTransId="{12BAFEAA-FBAF-4E07-8573-575B0B4E2465}" sibTransId="{33B1CBB6-B548-416D-9538-9E4137727E7A}"/>
    <dgm:cxn modelId="{AACE0349-6FE7-4977-87C1-F57732835EF0}" srcId="{D69C0AF7-9D37-488C-B66D-513B97969B1A}" destId="{B2500BBF-4F73-49F1-8C2C-6656EC0207C9}" srcOrd="2" destOrd="0" parTransId="{A04BB85E-2353-4EB0-9E82-3F3644120C10}" sibTransId="{8DB7636B-EDEE-4EB1-B1D3-F2278D3E3048}"/>
    <dgm:cxn modelId="{D2596250-8F25-4AAA-81A3-876375A0AFCE}" type="presOf" srcId="{B16833C1-640F-4380-BAC1-77B048B50A1D}" destId="{44E01D2D-6ED9-4A29-9278-3269D4FC8CD3}" srcOrd="0" destOrd="0" presId="urn:microsoft.com/office/officeart/2005/8/layout/radial1#1"/>
    <dgm:cxn modelId="{7CE4BB76-6FBA-4AF1-AE45-76BA2FBEFA0B}" type="presOf" srcId="{D69C0AF7-9D37-488C-B66D-513B97969B1A}" destId="{E2940B4E-C81A-429E-837C-02A9936E8251}" srcOrd="0" destOrd="0" presId="urn:microsoft.com/office/officeart/2005/8/layout/radial1#1"/>
    <dgm:cxn modelId="{FE51E058-02C0-4FDF-9070-E64513001FB7}" type="presOf" srcId="{9C5A9C57-DD27-4E40-BB8C-C686E9B0BC6E}" destId="{698D4F67-57ED-4F57-B280-26AAF738D999}" srcOrd="1" destOrd="0" presId="urn:microsoft.com/office/officeart/2005/8/layout/radial1#1"/>
    <dgm:cxn modelId="{FF98398E-4DEC-4192-960B-DB4FEA9E155F}" type="presOf" srcId="{A04BB85E-2353-4EB0-9E82-3F3644120C10}" destId="{B04EFE11-9CD8-4000-880A-D45404AA4595}" srcOrd="1" destOrd="0" presId="urn:microsoft.com/office/officeart/2005/8/layout/radial1#1"/>
    <dgm:cxn modelId="{D9802F8F-1614-4127-AD0E-F278838D51F4}" type="presOf" srcId="{12BAFEAA-FBAF-4E07-8573-575B0B4E2465}" destId="{8DF59230-1374-42B9-9DFE-F22FDC0DC2D0}" srcOrd="1" destOrd="0" presId="urn:microsoft.com/office/officeart/2005/8/layout/radial1#1"/>
    <dgm:cxn modelId="{F6F7D0B3-4E32-41BA-A318-76AA212737A7}" srcId="{D69C0AF7-9D37-488C-B66D-513B97969B1A}" destId="{FF383160-B2A1-4C7F-BE9B-06AB549DBCB6}" srcOrd="1" destOrd="0" parTransId="{4187091C-CCD4-404A-8D9A-F31BF6134181}" sibTransId="{DABE794A-7C4C-40BB-9420-4590EE2210E9}"/>
    <dgm:cxn modelId="{A217D4B7-5637-4E59-A7F8-F05DD7F98A9B}" type="presOf" srcId="{FF383160-B2A1-4C7F-BE9B-06AB549DBCB6}" destId="{58744644-7F25-4506-BE12-7375281FBE08}" srcOrd="0" destOrd="0" presId="urn:microsoft.com/office/officeart/2005/8/layout/radial1#1"/>
    <dgm:cxn modelId="{F589CFD3-1E5A-42EC-BFD1-8F81AB2BD83C}" srcId="{D69C0AF7-9D37-488C-B66D-513B97969B1A}" destId="{B16833C1-640F-4380-BAC1-77B048B50A1D}" srcOrd="0" destOrd="0" parTransId="{9C5A9C57-DD27-4E40-BB8C-C686E9B0BC6E}" sibTransId="{F801B67D-0774-4CF9-9FF5-71C2ACD6E3FE}"/>
    <dgm:cxn modelId="{D78B0AD7-C0B2-4816-9977-37A6186F9A5B}" type="presOf" srcId="{E42C13E1-439D-4003-A2A9-8815CBC54057}" destId="{408B413B-F854-4CDC-A545-B59C786CC65E}" srcOrd="0" destOrd="0" presId="urn:microsoft.com/office/officeart/2005/8/layout/radial1#1"/>
    <dgm:cxn modelId="{1E0224D8-8BCD-44A9-9DAB-F54EAB194092}" type="presOf" srcId="{9C5A9C57-DD27-4E40-BB8C-C686E9B0BC6E}" destId="{66FD1840-E233-46AC-830F-7F1BABB22C13}" srcOrd="0" destOrd="0" presId="urn:microsoft.com/office/officeart/2005/8/layout/radial1#1"/>
    <dgm:cxn modelId="{B49C7DDA-570A-44D9-AE36-187D0AA6361F}" type="presOf" srcId="{4187091C-CCD4-404A-8D9A-F31BF6134181}" destId="{9F9A4364-3B22-460F-B557-8EA6ADD3FA6C}" srcOrd="1" destOrd="0" presId="urn:microsoft.com/office/officeart/2005/8/layout/radial1#1"/>
    <dgm:cxn modelId="{59E52AED-2E9F-4DA3-8FEB-0EBC1310852B}" type="presOf" srcId="{A2CB0989-3D5C-4B3A-A734-C93FE3A45C0B}" destId="{466F57A2-702F-4167-AE83-24FF2B18CFD3}" srcOrd="1" destOrd="0" presId="urn:microsoft.com/office/officeart/2005/8/layout/radial1#1"/>
    <dgm:cxn modelId="{6FB61CF2-A9E7-45A8-85EB-A3B7D4A72715}" type="presOf" srcId="{DF61FDC0-3BE0-4E59-9839-60B06958B6D6}" destId="{7DF76505-D666-48E2-8DFC-6B1F55434EFC}" srcOrd="0" destOrd="0" presId="urn:microsoft.com/office/officeart/2005/8/layout/radial1#1"/>
    <dgm:cxn modelId="{16B4F5F8-D8BA-46FB-97B2-F23F8223CFC9}" type="presOf" srcId="{B2500BBF-4F73-49F1-8C2C-6656EC0207C9}" destId="{D0F9A563-FCC9-4EF1-A4B4-CE8CDFC7EB48}" srcOrd="0" destOrd="0" presId="urn:microsoft.com/office/officeart/2005/8/layout/radial1#1"/>
    <dgm:cxn modelId="{140D68FD-598A-4067-9BB2-C36421FFD577}" type="presOf" srcId="{12BAFEAA-FBAF-4E07-8573-575B0B4E2465}" destId="{F599315B-26EE-459D-916A-F2737FB4D480}" srcOrd="0" destOrd="0" presId="urn:microsoft.com/office/officeart/2005/8/layout/radial1#1"/>
    <dgm:cxn modelId="{520E0869-F2A4-46D9-974B-B046DE2C6D29}" type="presParOf" srcId="{7DF76505-D666-48E2-8DFC-6B1F55434EFC}" destId="{E2940B4E-C81A-429E-837C-02A9936E8251}" srcOrd="0" destOrd="0" presId="urn:microsoft.com/office/officeart/2005/8/layout/radial1#1"/>
    <dgm:cxn modelId="{621EF926-CD8E-4126-87DE-7084492D9A02}" type="presParOf" srcId="{7DF76505-D666-48E2-8DFC-6B1F55434EFC}" destId="{66FD1840-E233-46AC-830F-7F1BABB22C13}" srcOrd="1" destOrd="0" presId="urn:microsoft.com/office/officeart/2005/8/layout/radial1#1"/>
    <dgm:cxn modelId="{ACDAC2A6-C79F-4805-8B10-A69BE8377235}" type="presParOf" srcId="{66FD1840-E233-46AC-830F-7F1BABB22C13}" destId="{698D4F67-57ED-4F57-B280-26AAF738D999}" srcOrd="0" destOrd="0" presId="urn:microsoft.com/office/officeart/2005/8/layout/radial1#1"/>
    <dgm:cxn modelId="{19365004-CED6-4E68-8776-F63F462FF608}" type="presParOf" srcId="{7DF76505-D666-48E2-8DFC-6B1F55434EFC}" destId="{44E01D2D-6ED9-4A29-9278-3269D4FC8CD3}" srcOrd="2" destOrd="0" presId="urn:microsoft.com/office/officeart/2005/8/layout/radial1#1"/>
    <dgm:cxn modelId="{6179B798-094C-411C-BB49-B6BC297407D7}" type="presParOf" srcId="{7DF76505-D666-48E2-8DFC-6B1F55434EFC}" destId="{A00204D4-A476-47F7-8DD4-75E153CB5067}" srcOrd="3" destOrd="0" presId="urn:microsoft.com/office/officeart/2005/8/layout/radial1#1"/>
    <dgm:cxn modelId="{BC07952B-2893-48FF-87B8-AC1265870A40}" type="presParOf" srcId="{A00204D4-A476-47F7-8DD4-75E153CB5067}" destId="{9F9A4364-3B22-460F-B557-8EA6ADD3FA6C}" srcOrd="0" destOrd="0" presId="urn:microsoft.com/office/officeart/2005/8/layout/radial1#1"/>
    <dgm:cxn modelId="{421A2998-D930-4B0E-9299-40DCBBF4440D}" type="presParOf" srcId="{7DF76505-D666-48E2-8DFC-6B1F55434EFC}" destId="{58744644-7F25-4506-BE12-7375281FBE08}" srcOrd="4" destOrd="0" presId="urn:microsoft.com/office/officeart/2005/8/layout/radial1#1"/>
    <dgm:cxn modelId="{76D88068-4E31-45FE-8089-58937E391670}" type="presParOf" srcId="{7DF76505-D666-48E2-8DFC-6B1F55434EFC}" destId="{9D2D2AAC-55CB-4E97-921D-F42CA72286EB}" srcOrd="5" destOrd="0" presId="urn:microsoft.com/office/officeart/2005/8/layout/radial1#1"/>
    <dgm:cxn modelId="{AED8660A-1D97-45FE-BFE1-9B3BA5B5745F}" type="presParOf" srcId="{9D2D2AAC-55CB-4E97-921D-F42CA72286EB}" destId="{B04EFE11-9CD8-4000-880A-D45404AA4595}" srcOrd="0" destOrd="0" presId="urn:microsoft.com/office/officeart/2005/8/layout/radial1#1"/>
    <dgm:cxn modelId="{084AAE64-AEC2-4D35-B017-DE5CCD6377D7}" type="presParOf" srcId="{7DF76505-D666-48E2-8DFC-6B1F55434EFC}" destId="{D0F9A563-FCC9-4EF1-A4B4-CE8CDFC7EB48}" srcOrd="6" destOrd="0" presId="urn:microsoft.com/office/officeart/2005/8/layout/radial1#1"/>
    <dgm:cxn modelId="{1996C25B-AF24-48C3-9F7E-73667E0D0822}" type="presParOf" srcId="{7DF76505-D666-48E2-8DFC-6B1F55434EFC}" destId="{49648762-EDBE-4F9E-A53C-F3DD8C90A80B}" srcOrd="7" destOrd="0" presId="urn:microsoft.com/office/officeart/2005/8/layout/radial1#1"/>
    <dgm:cxn modelId="{9A4EEBFC-628B-4E4A-8446-45B92B428DFA}" type="presParOf" srcId="{49648762-EDBE-4F9E-A53C-F3DD8C90A80B}" destId="{466F57A2-702F-4167-AE83-24FF2B18CFD3}" srcOrd="0" destOrd="0" presId="urn:microsoft.com/office/officeart/2005/8/layout/radial1#1"/>
    <dgm:cxn modelId="{700357CE-50A1-4F0D-85AB-233FF8D0483F}" type="presParOf" srcId="{7DF76505-D666-48E2-8DFC-6B1F55434EFC}" destId="{A0781712-914A-419D-8CC1-70B443390E93}" srcOrd="8" destOrd="0" presId="urn:microsoft.com/office/officeart/2005/8/layout/radial1#1"/>
    <dgm:cxn modelId="{A4519346-0462-4485-BEE2-2B54CDCA0003}" type="presParOf" srcId="{7DF76505-D666-48E2-8DFC-6B1F55434EFC}" destId="{408B413B-F854-4CDC-A545-B59C786CC65E}" srcOrd="9" destOrd="0" presId="urn:microsoft.com/office/officeart/2005/8/layout/radial1#1"/>
    <dgm:cxn modelId="{F476F79C-44E9-4D1A-B94C-5ADCC6E15D7F}" type="presParOf" srcId="{408B413B-F854-4CDC-A545-B59C786CC65E}" destId="{82EEF248-7EE0-49E8-ABB8-A26ADB78094A}" srcOrd="0" destOrd="0" presId="urn:microsoft.com/office/officeart/2005/8/layout/radial1#1"/>
    <dgm:cxn modelId="{8246ECD5-4596-4AB4-BA5A-BDCE4F7CFE46}" type="presParOf" srcId="{7DF76505-D666-48E2-8DFC-6B1F55434EFC}" destId="{05445744-BC7B-4551-A5C5-0C40887319AD}" srcOrd="10" destOrd="0" presId="urn:microsoft.com/office/officeart/2005/8/layout/radial1#1"/>
    <dgm:cxn modelId="{0A28C171-E3D2-4BF0-B51F-79275AF67C05}" type="presParOf" srcId="{7DF76505-D666-48E2-8DFC-6B1F55434EFC}" destId="{F599315B-26EE-459D-916A-F2737FB4D480}" srcOrd="11" destOrd="0" presId="urn:microsoft.com/office/officeart/2005/8/layout/radial1#1"/>
    <dgm:cxn modelId="{E63B8CD6-C10D-47D8-A844-6D3801F35798}" type="presParOf" srcId="{F599315B-26EE-459D-916A-F2737FB4D480}" destId="{8DF59230-1374-42B9-9DFE-F22FDC0DC2D0}" srcOrd="0" destOrd="0" presId="urn:microsoft.com/office/officeart/2005/8/layout/radial1#1"/>
    <dgm:cxn modelId="{0DCFA85C-98AD-4CEB-97FB-B31F207D8568}" type="presParOf" srcId="{7DF76505-D666-48E2-8DFC-6B1F55434EFC}" destId="{0363E0B1-4F92-469F-BB1F-3FA2DC92AE06}" srcOrd="12" destOrd="0" presId="urn:microsoft.com/office/officeart/2005/8/layout/radial1#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C5AB55-4DAE-42E6-B6B7-0CE1189BCF05}" type="doc">
      <dgm:prSet loTypeId="urn:microsoft.com/office/officeart/2005/8/layout/process2" loCatId="process" qsTypeId="urn:microsoft.com/office/officeart/2005/8/quickstyle/simple1" qsCatId="simple" csTypeId="urn:microsoft.com/office/officeart/2005/8/colors/accent1_2" csCatId="accent1" phldr="1"/>
      <dgm:spPr/>
    </dgm:pt>
    <dgm:pt modelId="{ED2F24B8-86CB-4617-97CA-D7B28E1F020A}">
      <dgm:prSet phldrT="[Metin]"/>
      <dgm:spPr/>
      <dgm:t>
        <a:bodyPr/>
        <a:lstStyle/>
        <a:p>
          <a:r>
            <a:rPr lang="tr-TR"/>
            <a:t>Recording at the Document Registration Section</a:t>
          </a:r>
        </a:p>
      </dgm:t>
    </dgm:pt>
    <dgm:pt modelId="{26F1F24C-C352-409C-AA17-0C5D5C22721E}" type="parTrans" cxnId="{4B2BF389-E919-42B8-ADBF-91E0A9812601}">
      <dgm:prSet/>
      <dgm:spPr/>
      <dgm:t>
        <a:bodyPr/>
        <a:lstStyle/>
        <a:p>
          <a:endParaRPr lang="tr-TR"/>
        </a:p>
      </dgm:t>
    </dgm:pt>
    <dgm:pt modelId="{F8548920-B792-43BD-9A35-5B8FC30C4AE0}" type="sibTrans" cxnId="{4B2BF389-E919-42B8-ADBF-91E0A9812601}">
      <dgm:prSet/>
      <dgm:spPr/>
      <dgm:t>
        <a:bodyPr/>
        <a:lstStyle/>
        <a:p>
          <a:endParaRPr lang="tr-TR"/>
        </a:p>
      </dgm:t>
    </dgm:pt>
    <dgm:pt modelId="{32BEC266-1289-4E89-8C00-1CB66BF68CE6}">
      <dgm:prSet phldrT="[Metin]"/>
      <dgm:spPr/>
      <dgm:t>
        <a:bodyPr/>
        <a:lstStyle/>
        <a:p>
          <a:r>
            <a:rPr lang="tr-TR"/>
            <a:t>Examination and resolution (within 30 days)</a:t>
          </a:r>
        </a:p>
      </dgm:t>
    </dgm:pt>
    <dgm:pt modelId="{6C5F4177-9D3E-4DA9-8C20-C84D36EF73B3}" type="parTrans" cxnId="{0141413C-10AE-42E1-AE95-7EC8AD4E3A32}">
      <dgm:prSet/>
      <dgm:spPr/>
      <dgm:t>
        <a:bodyPr/>
        <a:lstStyle/>
        <a:p>
          <a:endParaRPr lang="tr-TR"/>
        </a:p>
      </dgm:t>
    </dgm:pt>
    <dgm:pt modelId="{E4F16030-5750-4BBB-B392-A2112ADA844F}" type="sibTrans" cxnId="{0141413C-10AE-42E1-AE95-7EC8AD4E3A32}">
      <dgm:prSet/>
      <dgm:spPr/>
      <dgm:t>
        <a:bodyPr/>
        <a:lstStyle/>
        <a:p>
          <a:endParaRPr lang="tr-TR"/>
        </a:p>
      </dgm:t>
    </dgm:pt>
    <dgm:pt modelId="{DE320F98-A82C-4B07-8B67-CDC2E73035D7}">
      <dgm:prSet phldrT="[Metin]"/>
      <dgm:spPr/>
      <dgm:t>
        <a:bodyPr/>
        <a:lstStyle/>
        <a:p>
          <a:r>
            <a:rPr lang="tr-TR"/>
            <a:t>Written notification to the complainant</a:t>
          </a:r>
        </a:p>
      </dgm:t>
    </dgm:pt>
    <dgm:pt modelId="{1DE3C711-B0B6-4BBC-B297-BF517DADDB64}" type="parTrans" cxnId="{B14155ED-F986-48F3-9AAA-3E02C8F73F5E}">
      <dgm:prSet/>
      <dgm:spPr/>
      <dgm:t>
        <a:bodyPr/>
        <a:lstStyle/>
        <a:p>
          <a:endParaRPr lang="tr-TR"/>
        </a:p>
      </dgm:t>
    </dgm:pt>
    <dgm:pt modelId="{0D9B095D-9894-4A9A-9509-47B810357B3D}" type="sibTrans" cxnId="{B14155ED-F986-48F3-9AAA-3E02C8F73F5E}">
      <dgm:prSet/>
      <dgm:spPr/>
      <dgm:t>
        <a:bodyPr/>
        <a:lstStyle/>
        <a:p>
          <a:endParaRPr lang="tr-TR"/>
        </a:p>
      </dgm:t>
    </dgm:pt>
    <dgm:pt modelId="{38A490FD-E039-429E-B4E3-5F3A630BC4E0}">
      <dgm:prSet phldrT="[Metin]"/>
      <dgm:spPr/>
      <dgm:t>
        <a:bodyPr/>
        <a:lstStyle/>
        <a:p>
          <a:r>
            <a:rPr lang="tr-TR"/>
            <a:t>Closure of the complaint</a:t>
          </a:r>
        </a:p>
      </dgm:t>
    </dgm:pt>
    <dgm:pt modelId="{75DD9D45-D643-4410-ADFB-0D591EED3612}" type="parTrans" cxnId="{7D1CC1FA-9DF7-4F84-8250-26389104E7D7}">
      <dgm:prSet/>
      <dgm:spPr/>
      <dgm:t>
        <a:bodyPr/>
        <a:lstStyle/>
        <a:p>
          <a:endParaRPr lang="tr-TR"/>
        </a:p>
      </dgm:t>
    </dgm:pt>
    <dgm:pt modelId="{6715D586-502C-4899-B976-2AD5D17C6D9F}" type="sibTrans" cxnId="{7D1CC1FA-9DF7-4F84-8250-26389104E7D7}">
      <dgm:prSet/>
      <dgm:spPr/>
      <dgm:t>
        <a:bodyPr/>
        <a:lstStyle/>
        <a:p>
          <a:endParaRPr lang="tr-TR"/>
        </a:p>
      </dgm:t>
    </dgm:pt>
    <dgm:pt modelId="{35571A1E-492D-3844-8B4A-19FD20AC785C}">
      <dgm:prSet phldrT="[Metin]"/>
      <dgm:spPr/>
      <dgm:t>
        <a:bodyPr/>
        <a:lstStyle/>
        <a:p>
          <a:r>
            <a:rPr lang="tr-TR"/>
            <a:t>Conveying to the relevant unit by type and content</a:t>
          </a:r>
        </a:p>
      </dgm:t>
    </dgm:pt>
    <dgm:pt modelId="{C2EC43D8-FAA5-5C47-91DD-7C1C5504A0E2}" type="parTrans" cxnId="{E5514858-D27E-434A-9E9A-3E9E57F7F68F}">
      <dgm:prSet/>
      <dgm:spPr/>
    </dgm:pt>
    <dgm:pt modelId="{BE7F5D41-85CE-3947-8650-9D40B5F6B798}" type="sibTrans" cxnId="{E5514858-D27E-434A-9E9A-3E9E57F7F68F}">
      <dgm:prSet/>
      <dgm:spPr/>
      <dgm:t>
        <a:bodyPr/>
        <a:lstStyle/>
        <a:p>
          <a:endParaRPr lang="en-US"/>
        </a:p>
      </dgm:t>
    </dgm:pt>
    <dgm:pt modelId="{4EA7FC3D-BFAB-4D7E-B13C-8BD4F7E6D4A9}" type="pres">
      <dgm:prSet presAssocID="{95C5AB55-4DAE-42E6-B6B7-0CE1189BCF05}" presName="linearFlow" presStyleCnt="0">
        <dgm:presLayoutVars>
          <dgm:resizeHandles val="exact"/>
        </dgm:presLayoutVars>
      </dgm:prSet>
      <dgm:spPr/>
    </dgm:pt>
    <dgm:pt modelId="{48CB4EF6-891F-4C51-BB1A-9525426B141A}" type="pres">
      <dgm:prSet presAssocID="{ED2F24B8-86CB-4617-97CA-D7B28E1F020A}" presName="node" presStyleLbl="node1" presStyleIdx="0" presStyleCnt="5">
        <dgm:presLayoutVars>
          <dgm:bulletEnabled val="1"/>
        </dgm:presLayoutVars>
      </dgm:prSet>
      <dgm:spPr/>
    </dgm:pt>
    <dgm:pt modelId="{6A15CF0F-66FF-4D96-B16A-50A129DE4C1B}" type="pres">
      <dgm:prSet presAssocID="{F8548920-B792-43BD-9A35-5B8FC30C4AE0}" presName="sibTrans" presStyleLbl="sibTrans2D1" presStyleIdx="0" presStyleCnt="4"/>
      <dgm:spPr/>
    </dgm:pt>
    <dgm:pt modelId="{A96BF6A7-D3EB-4081-B189-B425C11322EC}" type="pres">
      <dgm:prSet presAssocID="{F8548920-B792-43BD-9A35-5B8FC30C4AE0}" presName="connectorText" presStyleLbl="sibTrans2D1" presStyleIdx="0" presStyleCnt="4"/>
      <dgm:spPr/>
    </dgm:pt>
    <dgm:pt modelId="{90644C66-9597-A344-8E2F-E30A7F2BDAFF}" type="pres">
      <dgm:prSet presAssocID="{35571A1E-492D-3844-8B4A-19FD20AC785C}" presName="node" presStyleLbl="node1" presStyleIdx="1" presStyleCnt="5">
        <dgm:presLayoutVars>
          <dgm:bulletEnabled val="1"/>
        </dgm:presLayoutVars>
      </dgm:prSet>
      <dgm:spPr/>
    </dgm:pt>
    <dgm:pt modelId="{914E3A9B-8361-164E-9AD0-54F7639BD4EE}" type="pres">
      <dgm:prSet presAssocID="{BE7F5D41-85CE-3947-8650-9D40B5F6B798}" presName="sibTrans" presStyleLbl="sibTrans2D1" presStyleIdx="1" presStyleCnt="4"/>
      <dgm:spPr/>
    </dgm:pt>
    <dgm:pt modelId="{BDC08C8A-7478-B244-838F-501C6E6FD878}" type="pres">
      <dgm:prSet presAssocID="{BE7F5D41-85CE-3947-8650-9D40B5F6B798}" presName="connectorText" presStyleLbl="sibTrans2D1" presStyleIdx="1" presStyleCnt="4"/>
      <dgm:spPr/>
    </dgm:pt>
    <dgm:pt modelId="{9FA2545C-09BD-4AB3-8FF8-4E567E03F7B9}" type="pres">
      <dgm:prSet presAssocID="{32BEC266-1289-4E89-8C00-1CB66BF68CE6}" presName="node" presStyleLbl="node1" presStyleIdx="2" presStyleCnt="5">
        <dgm:presLayoutVars>
          <dgm:bulletEnabled val="1"/>
        </dgm:presLayoutVars>
      </dgm:prSet>
      <dgm:spPr/>
    </dgm:pt>
    <dgm:pt modelId="{2812208F-7319-47BD-B676-3E88BC74979C}" type="pres">
      <dgm:prSet presAssocID="{E4F16030-5750-4BBB-B392-A2112ADA844F}" presName="sibTrans" presStyleLbl="sibTrans2D1" presStyleIdx="2" presStyleCnt="4"/>
      <dgm:spPr/>
    </dgm:pt>
    <dgm:pt modelId="{62F8A032-861F-4948-B7E8-7DFD880B7EFE}" type="pres">
      <dgm:prSet presAssocID="{E4F16030-5750-4BBB-B392-A2112ADA844F}" presName="connectorText" presStyleLbl="sibTrans2D1" presStyleIdx="2" presStyleCnt="4"/>
      <dgm:spPr/>
    </dgm:pt>
    <dgm:pt modelId="{2816F2FB-45C9-4063-B612-B4E7CAEAD251}" type="pres">
      <dgm:prSet presAssocID="{DE320F98-A82C-4B07-8B67-CDC2E73035D7}" presName="node" presStyleLbl="node1" presStyleIdx="3" presStyleCnt="5">
        <dgm:presLayoutVars>
          <dgm:bulletEnabled val="1"/>
        </dgm:presLayoutVars>
      </dgm:prSet>
      <dgm:spPr/>
    </dgm:pt>
    <dgm:pt modelId="{6071DC42-C73A-4536-A296-D68337B84278}" type="pres">
      <dgm:prSet presAssocID="{0D9B095D-9894-4A9A-9509-47B810357B3D}" presName="sibTrans" presStyleLbl="sibTrans2D1" presStyleIdx="3" presStyleCnt="4"/>
      <dgm:spPr/>
    </dgm:pt>
    <dgm:pt modelId="{410934A3-A21C-47F9-AF14-646B75F49ABE}" type="pres">
      <dgm:prSet presAssocID="{0D9B095D-9894-4A9A-9509-47B810357B3D}" presName="connectorText" presStyleLbl="sibTrans2D1" presStyleIdx="3" presStyleCnt="4"/>
      <dgm:spPr/>
    </dgm:pt>
    <dgm:pt modelId="{0E3A6448-0249-4811-AF01-210F06C6A376}" type="pres">
      <dgm:prSet presAssocID="{38A490FD-E039-429E-B4E3-5F3A630BC4E0}" presName="node" presStyleLbl="node1" presStyleIdx="4" presStyleCnt="5">
        <dgm:presLayoutVars>
          <dgm:bulletEnabled val="1"/>
        </dgm:presLayoutVars>
      </dgm:prSet>
      <dgm:spPr/>
    </dgm:pt>
  </dgm:ptLst>
  <dgm:cxnLst>
    <dgm:cxn modelId="{FE2B1F18-76BF-4027-91EE-DCE843EFAD09}" type="presOf" srcId="{38A490FD-E039-429E-B4E3-5F3A630BC4E0}" destId="{0E3A6448-0249-4811-AF01-210F06C6A376}" srcOrd="0" destOrd="0" presId="urn:microsoft.com/office/officeart/2005/8/layout/process2"/>
    <dgm:cxn modelId="{AD8ADB2E-8D82-434E-8AC3-7B786F38FB6F}" type="presOf" srcId="{F8548920-B792-43BD-9A35-5B8FC30C4AE0}" destId="{6A15CF0F-66FF-4D96-B16A-50A129DE4C1B}" srcOrd="0" destOrd="0" presId="urn:microsoft.com/office/officeart/2005/8/layout/process2"/>
    <dgm:cxn modelId="{8BD0B838-7F5A-46A2-8883-D93F757118E6}" type="presOf" srcId="{E4F16030-5750-4BBB-B392-A2112ADA844F}" destId="{62F8A032-861F-4948-B7E8-7DFD880B7EFE}" srcOrd="1" destOrd="0" presId="urn:microsoft.com/office/officeart/2005/8/layout/process2"/>
    <dgm:cxn modelId="{0141413C-10AE-42E1-AE95-7EC8AD4E3A32}" srcId="{95C5AB55-4DAE-42E6-B6B7-0CE1189BCF05}" destId="{32BEC266-1289-4E89-8C00-1CB66BF68CE6}" srcOrd="2" destOrd="0" parTransId="{6C5F4177-9D3E-4DA9-8C20-C84D36EF73B3}" sibTransId="{E4F16030-5750-4BBB-B392-A2112ADA844F}"/>
    <dgm:cxn modelId="{E869243F-1947-174B-8BB8-4767D4A2E35E}" type="presOf" srcId="{BE7F5D41-85CE-3947-8650-9D40B5F6B798}" destId="{BDC08C8A-7478-B244-838F-501C6E6FD878}" srcOrd="1" destOrd="0" presId="urn:microsoft.com/office/officeart/2005/8/layout/process2"/>
    <dgm:cxn modelId="{D3CBF160-E8FB-47C2-B6E6-587F4A984508}" type="presOf" srcId="{0D9B095D-9894-4A9A-9509-47B810357B3D}" destId="{6071DC42-C73A-4536-A296-D68337B84278}" srcOrd="0" destOrd="0" presId="urn:microsoft.com/office/officeart/2005/8/layout/process2"/>
    <dgm:cxn modelId="{90EBB76A-A99D-4C2F-B059-358DF11C96D1}" type="presOf" srcId="{95C5AB55-4DAE-42E6-B6B7-0CE1189BCF05}" destId="{4EA7FC3D-BFAB-4D7E-B13C-8BD4F7E6D4A9}" srcOrd="0" destOrd="0" presId="urn:microsoft.com/office/officeart/2005/8/layout/process2"/>
    <dgm:cxn modelId="{AF8F064F-C8E2-42B4-9DB6-8680F20BC4E9}" type="presOf" srcId="{32BEC266-1289-4E89-8C00-1CB66BF68CE6}" destId="{9FA2545C-09BD-4AB3-8FF8-4E567E03F7B9}" srcOrd="0" destOrd="0" presId="urn:microsoft.com/office/officeart/2005/8/layout/process2"/>
    <dgm:cxn modelId="{E5514858-D27E-434A-9E9A-3E9E57F7F68F}" srcId="{95C5AB55-4DAE-42E6-B6B7-0CE1189BCF05}" destId="{35571A1E-492D-3844-8B4A-19FD20AC785C}" srcOrd="1" destOrd="0" parTransId="{C2EC43D8-FAA5-5C47-91DD-7C1C5504A0E2}" sibTransId="{BE7F5D41-85CE-3947-8650-9D40B5F6B798}"/>
    <dgm:cxn modelId="{BC469F82-6B1E-496B-8663-61A160B858AC}" type="presOf" srcId="{ED2F24B8-86CB-4617-97CA-D7B28E1F020A}" destId="{48CB4EF6-891F-4C51-BB1A-9525426B141A}" srcOrd="0" destOrd="0" presId="urn:microsoft.com/office/officeart/2005/8/layout/process2"/>
    <dgm:cxn modelId="{4B2BF389-E919-42B8-ADBF-91E0A9812601}" srcId="{95C5AB55-4DAE-42E6-B6B7-0CE1189BCF05}" destId="{ED2F24B8-86CB-4617-97CA-D7B28E1F020A}" srcOrd="0" destOrd="0" parTransId="{26F1F24C-C352-409C-AA17-0C5D5C22721E}" sibTransId="{F8548920-B792-43BD-9A35-5B8FC30C4AE0}"/>
    <dgm:cxn modelId="{5517378E-9106-46BD-B993-1F2DD9BCDEAD}" type="presOf" srcId="{E4F16030-5750-4BBB-B392-A2112ADA844F}" destId="{2812208F-7319-47BD-B676-3E88BC74979C}" srcOrd="0" destOrd="0" presId="urn:microsoft.com/office/officeart/2005/8/layout/process2"/>
    <dgm:cxn modelId="{BB2C0C97-783E-4708-9247-C472991F3E18}" type="presOf" srcId="{0D9B095D-9894-4A9A-9509-47B810357B3D}" destId="{410934A3-A21C-47F9-AF14-646B75F49ABE}" srcOrd="1" destOrd="0" presId="urn:microsoft.com/office/officeart/2005/8/layout/process2"/>
    <dgm:cxn modelId="{2FC3BD99-F98D-4CD9-8058-C27EC2173E85}" type="presOf" srcId="{F8548920-B792-43BD-9A35-5B8FC30C4AE0}" destId="{A96BF6A7-D3EB-4081-B189-B425C11322EC}" srcOrd="1" destOrd="0" presId="urn:microsoft.com/office/officeart/2005/8/layout/process2"/>
    <dgm:cxn modelId="{00A4C499-04CF-D04C-A772-8AB118CC92A9}" type="presOf" srcId="{35571A1E-492D-3844-8B4A-19FD20AC785C}" destId="{90644C66-9597-A344-8E2F-E30A7F2BDAFF}" srcOrd="0" destOrd="0" presId="urn:microsoft.com/office/officeart/2005/8/layout/process2"/>
    <dgm:cxn modelId="{DDB9F2AE-9183-43CE-BC7A-C7D164806E68}" type="presOf" srcId="{DE320F98-A82C-4B07-8B67-CDC2E73035D7}" destId="{2816F2FB-45C9-4063-B612-B4E7CAEAD251}" srcOrd="0" destOrd="0" presId="urn:microsoft.com/office/officeart/2005/8/layout/process2"/>
    <dgm:cxn modelId="{DDCB1BC6-68E2-1848-8224-95F9FF6D3C8B}" type="presOf" srcId="{BE7F5D41-85CE-3947-8650-9D40B5F6B798}" destId="{914E3A9B-8361-164E-9AD0-54F7639BD4EE}" srcOrd="0" destOrd="0" presId="urn:microsoft.com/office/officeart/2005/8/layout/process2"/>
    <dgm:cxn modelId="{B14155ED-F986-48F3-9AAA-3E02C8F73F5E}" srcId="{95C5AB55-4DAE-42E6-B6B7-0CE1189BCF05}" destId="{DE320F98-A82C-4B07-8B67-CDC2E73035D7}" srcOrd="3" destOrd="0" parTransId="{1DE3C711-B0B6-4BBC-B297-BF517DADDB64}" sibTransId="{0D9B095D-9894-4A9A-9509-47B810357B3D}"/>
    <dgm:cxn modelId="{7D1CC1FA-9DF7-4F84-8250-26389104E7D7}" srcId="{95C5AB55-4DAE-42E6-B6B7-0CE1189BCF05}" destId="{38A490FD-E039-429E-B4E3-5F3A630BC4E0}" srcOrd="4" destOrd="0" parTransId="{75DD9D45-D643-4410-ADFB-0D591EED3612}" sibTransId="{6715D586-502C-4899-B976-2AD5D17C6D9F}"/>
    <dgm:cxn modelId="{C27B026E-611B-4C10-A853-554BA8873917}" type="presParOf" srcId="{4EA7FC3D-BFAB-4D7E-B13C-8BD4F7E6D4A9}" destId="{48CB4EF6-891F-4C51-BB1A-9525426B141A}" srcOrd="0" destOrd="0" presId="urn:microsoft.com/office/officeart/2005/8/layout/process2"/>
    <dgm:cxn modelId="{D1744BA9-50AA-4495-B7BA-D82442449B2E}" type="presParOf" srcId="{4EA7FC3D-BFAB-4D7E-B13C-8BD4F7E6D4A9}" destId="{6A15CF0F-66FF-4D96-B16A-50A129DE4C1B}" srcOrd="1" destOrd="0" presId="urn:microsoft.com/office/officeart/2005/8/layout/process2"/>
    <dgm:cxn modelId="{351CB2C4-E010-4C81-B0E2-6F687056DA8B}" type="presParOf" srcId="{6A15CF0F-66FF-4D96-B16A-50A129DE4C1B}" destId="{A96BF6A7-D3EB-4081-B189-B425C11322EC}" srcOrd="0" destOrd="0" presId="urn:microsoft.com/office/officeart/2005/8/layout/process2"/>
    <dgm:cxn modelId="{A7D01D25-C5B2-1045-9061-FC8270B1FEA9}" type="presParOf" srcId="{4EA7FC3D-BFAB-4D7E-B13C-8BD4F7E6D4A9}" destId="{90644C66-9597-A344-8E2F-E30A7F2BDAFF}" srcOrd="2" destOrd="0" presId="urn:microsoft.com/office/officeart/2005/8/layout/process2"/>
    <dgm:cxn modelId="{8366A1AB-090D-0A40-94D2-7F79384B39AD}" type="presParOf" srcId="{4EA7FC3D-BFAB-4D7E-B13C-8BD4F7E6D4A9}" destId="{914E3A9B-8361-164E-9AD0-54F7639BD4EE}" srcOrd="3" destOrd="0" presId="urn:microsoft.com/office/officeart/2005/8/layout/process2"/>
    <dgm:cxn modelId="{273425A2-5CD3-B549-8313-38CF5A864108}" type="presParOf" srcId="{914E3A9B-8361-164E-9AD0-54F7639BD4EE}" destId="{BDC08C8A-7478-B244-838F-501C6E6FD878}" srcOrd="0" destOrd="0" presId="urn:microsoft.com/office/officeart/2005/8/layout/process2"/>
    <dgm:cxn modelId="{CCA70FFF-35D5-44E5-ABCF-ACD1B28B16FB}" type="presParOf" srcId="{4EA7FC3D-BFAB-4D7E-B13C-8BD4F7E6D4A9}" destId="{9FA2545C-09BD-4AB3-8FF8-4E567E03F7B9}" srcOrd="4" destOrd="0" presId="urn:microsoft.com/office/officeart/2005/8/layout/process2"/>
    <dgm:cxn modelId="{834D0278-4BFB-4D72-9D61-10F16C4B6241}" type="presParOf" srcId="{4EA7FC3D-BFAB-4D7E-B13C-8BD4F7E6D4A9}" destId="{2812208F-7319-47BD-B676-3E88BC74979C}" srcOrd="5" destOrd="0" presId="urn:microsoft.com/office/officeart/2005/8/layout/process2"/>
    <dgm:cxn modelId="{842BC69C-8D18-49E3-A704-74C737B99F43}" type="presParOf" srcId="{2812208F-7319-47BD-B676-3E88BC74979C}" destId="{62F8A032-861F-4948-B7E8-7DFD880B7EFE}" srcOrd="0" destOrd="0" presId="urn:microsoft.com/office/officeart/2005/8/layout/process2"/>
    <dgm:cxn modelId="{81D7B4E1-A159-4180-B881-7E5F767A80B2}" type="presParOf" srcId="{4EA7FC3D-BFAB-4D7E-B13C-8BD4F7E6D4A9}" destId="{2816F2FB-45C9-4063-B612-B4E7CAEAD251}" srcOrd="6" destOrd="0" presId="urn:microsoft.com/office/officeart/2005/8/layout/process2"/>
    <dgm:cxn modelId="{AD34C3F6-665A-4E8E-AA60-8EB90F1B4538}" type="presParOf" srcId="{4EA7FC3D-BFAB-4D7E-B13C-8BD4F7E6D4A9}" destId="{6071DC42-C73A-4536-A296-D68337B84278}" srcOrd="7" destOrd="0" presId="urn:microsoft.com/office/officeart/2005/8/layout/process2"/>
    <dgm:cxn modelId="{50A378A8-A4D5-4AC9-8AF8-D8F5F7035A41}" type="presParOf" srcId="{6071DC42-C73A-4536-A296-D68337B84278}" destId="{410934A3-A21C-47F9-AF14-646B75F49ABE}" srcOrd="0" destOrd="0" presId="urn:microsoft.com/office/officeart/2005/8/layout/process2"/>
    <dgm:cxn modelId="{087B4E12-044A-4E94-9764-B1B5388F95FE}" type="presParOf" srcId="{4EA7FC3D-BFAB-4D7E-B13C-8BD4F7E6D4A9}" destId="{0E3A6448-0249-4811-AF01-210F06C6A376}" srcOrd="8" destOrd="0" presId="urn:microsoft.com/office/officeart/2005/8/layout/process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523C94D-FE20-4008-B800-C2D07C7A910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D022822-C902-4A03-9D1E-5B5CD093F0B2}">
      <dgm:prSet phldrT="[Metin]" custT="1"/>
      <dgm:spPr/>
      <dgm:t>
        <a:bodyPr/>
        <a:lstStyle/>
        <a:p>
          <a:pPr>
            <a:lnSpc>
              <a:spcPct val="100000"/>
            </a:lnSpc>
          </a:pPr>
          <a:r>
            <a:rPr lang="tr-TR" sz="1000"/>
            <a:t>Atabey Water Users Association</a:t>
          </a:r>
        </a:p>
      </dgm:t>
    </dgm:pt>
    <dgm:pt modelId="{B235AD7D-2959-4239-8A69-33184B72E121}" type="parTrans" cxnId="{D68BCEC0-C434-4E5A-8530-C2D675912DA5}">
      <dgm:prSet/>
      <dgm:spPr/>
      <dgm:t>
        <a:bodyPr/>
        <a:lstStyle/>
        <a:p>
          <a:endParaRPr lang="tr-TR" sz="1000"/>
        </a:p>
      </dgm:t>
    </dgm:pt>
    <dgm:pt modelId="{46749F7C-95F0-4E67-8A9B-685F88D9CEC7}" type="sibTrans" cxnId="{D68BCEC0-C434-4E5A-8530-C2D675912DA5}">
      <dgm:prSet/>
      <dgm:spPr/>
      <dgm:t>
        <a:bodyPr/>
        <a:lstStyle/>
        <a:p>
          <a:endParaRPr lang="tr-TR" sz="1000"/>
        </a:p>
      </dgm:t>
    </dgm:pt>
    <dgm:pt modelId="{35C9B9AE-B0A5-4981-B79A-87A005422A24}">
      <dgm:prSet phldrT="[Metin]" custT="1"/>
      <dgm:spPr/>
      <dgm:t>
        <a:bodyPr/>
        <a:lstStyle/>
        <a:p>
          <a:r>
            <a:rPr lang="tr-TR" sz="1000"/>
            <a:t>0246 259 43 74</a:t>
          </a:r>
        </a:p>
      </dgm:t>
    </dgm:pt>
    <dgm:pt modelId="{595EFB70-2851-4C97-8BCA-A1C6E71F2E7A}" type="parTrans" cxnId="{8073594A-FBA1-4FB8-8467-1D42E2CCD30C}">
      <dgm:prSet/>
      <dgm:spPr/>
      <dgm:t>
        <a:bodyPr/>
        <a:lstStyle/>
        <a:p>
          <a:endParaRPr lang="tr-TR" sz="1000"/>
        </a:p>
      </dgm:t>
    </dgm:pt>
    <dgm:pt modelId="{A55E7417-C211-44F6-9557-56FA47ED0341}" type="sibTrans" cxnId="{8073594A-FBA1-4FB8-8467-1D42E2CCD30C}">
      <dgm:prSet/>
      <dgm:spPr/>
      <dgm:t>
        <a:bodyPr/>
        <a:lstStyle/>
        <a:p>
          <a:endParaRPr lang="tr-TR" sz="1000"/>
        </a:p>
      </dgm:t>
    </dgm:pt>
    <dgm:pt modelId="{FC468EAF-7C90-4915-8B69-FC0F7462492E}">
      <dgm:prSet phldrT="[Metin]" custT="1"/>
      <dgm:spPr/>
      <dgm:t>
        <a:bodyPr/>
        <a:lstStyle/>
        <a:p>
          <a:r>
            <a:rPr lang="tr-TR" sz="1000" baseline="30000"/>
            <a:t>181rd</a:t>
          </a:r>
          <a:r>
            <a:rPr lang="tr-TR" sz="1000"/>
            <a:t> Section Directorate of DSI in Isparta</a:t>
          </a:r>
        </a:p>
      </dgm:t>
    </dgm:pt>
    <dgm:pt modelId="{AC14A0D3-B9C5-4A54-ADEE-986B84F120F9}" type="parTrans" cxnId="{8F8A5428-E0F0-4089-9D1D-998C4781F7E8}">
      <dgm:prSet/>
      <dgm:spPr/>
      <dgm:t>
        <a:bodyPr/>
        <a:lstStyle/>
        <a:p>
          <a:endParaRPr lang="tr-TR" sz="1000"/>
        </a:p>
      </dgm:t>
    </dgm:pt>
    <dgm:pt modelId="{5D078021-D58F-4B58-A1C1-79BCD11E4D01}" type="sibTrans" cxnId="{8F8A5428-E0F0-4089-9D1D-998C4781F7E8}">
      <dgm:prSet/>
      <dgm:spPr/>
      <dgm:t>
        <a:bodyPr/>
        <a:lstStyle/>
        <a:p>
          <a:endParaRPr lang="tr-TR" sz="1000"/>
        </a:p>
      </dgm:t>
    </dgm:pt>
    <dgm:pt modelId="{27C4200D-7C6C-40A8-9926-C7BAFA57FFB5}">
      <dgm:prSet phldrT="[Metin]" custT="1"/>
      <dgm:spPr/>
      <dgm:t>
        <a:bodyPr/>
        <a:lstStyle/>
        <a:p>
          <a:r>
            <a:rPr lang="tr-TR" sz="1000"/>
            <a:t>0246 224 11 04 </a:t>
          </a:r>
        </a:p>
      </dgm:t>
    </dgm:pt>
    <dgm:pt modelId="{DFE8CBB4-19B9-4C6C-A9A2-EDB02438ECAB}" type="parTrans" cxnId="{5558FED6-D983-4339-86EC-98EB979D4118}">
      <dgm:prSet/>
      <dgm:spPr/>
      <dgm:t>
        <a:bodyPr/>
        <a:lstStyle/>
        <a:p>
          <a:endParaRPr lang="tr-TR" sz="1000"/>
        </a:p>
      </dgm:t>
    </dgm:pt>
    <dgm:pt modelId="{C8DE2AF9-99F7-4FD1-BA08-601DCBDF3C3A}" type="sibTrans" cxnId="{5558FED6-D983-4339-86EC-98EB979D4118}">
      <dgm:prSet/>
      <dgm:spPr/>
      <dgm:t>
        <a:bodyPr/>
        <a:lstStyle/>
        <a:p>
          <a:endParaRPr lang="tr-TR" sz="1000"/>
        </a:p>
      </dgm:t>
    </dgm:pt>
    <dgm:pt modelId="{1AA631C5-0E2E-4FCF-B39A-6A9549387DA4}">
      <dgm:prSet phldrT="[Metin]" custT="1"/>
      <dgm:spPr/>
      <dgm:t>
        <a:bodyPr/>
        <a:lstStyle/>
        <a:p>
          <a:r>
            <a:rPr lang="tr-TR" sz="1000"/>
            <a:t>CIMER</a:t>
          </a:r>
        </a:p>
      </dgm:t>
    </dgm:pt>
    <dgm:pt modelId="{1F63B13C-5243-4959-A83E-1450A20BCE31}" type="parTrans" cxnId="{73646066-57B6-474B-97EE-EF50E6BC722E}">
      <dgm:prSet/>
      <dgm:spPr/>
      <dgm:t>
        <a:bodyPr/>
        <a:lstStyle/>
        <a:p>
          <a:endParaRPr lang="tr-TR" sz="1000"/>
        </a:p>
      </dgm:t>
    </dgm:pt>
    <dgm:pt modelId="{DD1C4568-0F0A-4807-8BB5-C2B3D47B702B}" type="sibTrans" cxnId="{73646066-57B6-474B-97EE-EF50E6BC722E}">
      <dgm:prSet/>
      <dgm:spPr/>
      <dgm:t>
        <a:bodyPr/>
        <a:lstStyle/>
        <a:p>
          <a:endParaRPr lang="tr-TR" sz="1000"/>
        </a:p>
      </dgm:t>
    </dgm:pt>
    <dgm:pt modelId="{7731743D-B60A-41BF-8138-2B5B5F5E5D2F}">
      <dgm:prSet phldrT="[Metin]" custT="1"/>
      <dgm:spPr/>
      <dgm:t>
        <a:bodyPr/>
        <a:lstStyle/>
        <a:p>
          <a:r>
            <a:rPr lang="tr-TR" sz="1000"/>
            <a:t>0312 454 54 54</a:t>
          </a:r>
        </a:p>
      </dgm:t>
    </dgm:pt>
    <dgm:pt modelId="{11F07593-5F61-4251-8A06-5F3A86A65F10}" type="parTrans" cxnId="{5050DB4D-329A-4F0D-8517-956C920FE6FE}">
      <dgm:prSet/>
      <dgm:spPr/>
      <dgm:t>
        <a:bodyPr/>
        <a:lstStyle/>
        <a:p>
          <a:endParaRPr lang="tr-TR" sz="1000"/>
        </a:p>
      </dgm:t>
    </dgm:pt>
    <dgm:pt modelId="{EFD90425-3CBC-43A2-8D20-7BA0DF05348E}" type="sibTrans" cxnId="{5050DB4D-329A-4F0D-8517-956C920FE6FE}">
      <dgm:prSet/>
      <dgm:spPr/>
      <dgm:t>
        <a:bodyPr/>
        <a:lstStyle/>
        <a:p>
          <a:endParaRPr lang="tr-TR" sz="1000"/>
        </a:p>
      </dgm:t>
    </dgm:pt>
    <dgm:pt modelId="{92B7CE04-82BD-4465-B34F-4D1BAB91EF87}">
      <dgm:prSet phldrT="[Metin]" custT="1"/>
      <dgm:spPr/>
      <dgm:t>
        <a:bodyPr/>
        <a:lstStyle/>
        <a:p>
          <a:r>
            <a:rPr lang="tr-TR" sz="1000"/>
            <a:t>DSI.gnlmud@hs01.kep.tr</a:t>
          </a:r>
        </a:p>
      </dgm:t>
    </dgm:pt>
    <dgm:pt modelId="{58A86065-1DDD-4950-8CCD-D4A818E935FB}" type="parTrans" cxnId="{711AB15A-F92E-4CB9-9AE8-961B01F5D373}">
      <dgm:prSet/>
      <dgm:spPr/>
      <dgm:t>
        <a:bodyPr/>
        <a:lstStyle/>
        <a:p>
          <a:endParaRPr lang="tr-TR" sz="1000"/>
        </a:p>
      </dgm:t>
    </dgm:pt>
    <dgm:pt modelId="{D9E7F2C9-9DAD-4D72-8757-8DCB0D6D0BB9}" type="sibTrans" cxnId="{711AB15A-F92E-4CB9-9AE8-961B01F5D373}">
      <dgm:prSet/>
      <dgm:spPr/>
      <dgm:t>
        <a:bodyPr/>
        <a:lstStyle/>
        <a:p>
          <a:endParaRPr lang="tr-TR" sz="1000"/>
        </a:p>
      </dgm:t>
    </dgm:pt>
    <dgm:pt modelId="{3341B50C-CD76-48A2-A202-75D4495264A6}">
      <dgm:prSet phldrT="[Metin]" custT="1"/>
      <dgm:spPr/>
      <dgm:t>
        <a:bodyPr/>
        <a:lstStyle/>
        <a:p>
          <a:r>
            <a:rPr lang="tr-TR" sz="1000"/>
            <a:t>https://www.cimer.gov.tr/</a:t>
          </a:r>
        </a:p>
      </dgm:t>
    </dgm:pt>
    <dgm:pt modelId="{F80C0A97-6030-4E83-AAAE-6C80F68BDEEF}" type="parTrans" cxnId="{7D2C97F2-22D6-4463-B9C8-E19828FE0766}">
      <dgm:prSet/>
      <dgm:spPr/>
      <dgm:t>
        <a:bodyPr/>
        <a:lstStyle/>
        <a:p>
          <a:endParaRPr lang="tr-TR" sz="1000"/>
        </a:p>
      </dgm:t>
    </dgm:pt>
    <dgm:pt modelId="{B0509C2F-BFE0-42A6-B5CF-9340FCA1977E}" type="sibTrans" cxnId="{7D2C97F2-22D6-4463-B9C8-E19828FE0766}">
      <dgm:prSet/>
      <dgm:spPr/>
      <dgm:t>
        <a:bodyPr/>
        <a:lstStyle/>
        <a:p>
          <a:endParaRPr lang="tr-TR" sz="1000"/>
        </a:p>
      </dgm:t>
    </dgm:pt>
    <dgm:pt modelId="{C0349EAE-4115-470E-9E18-C88CECC1FD1B}">
      <dgm:prSet phldrT="[Metin]" custT="1"/>
      <dgm:spPr/>
      <dgm:t>
        <a:bodyPr/>
        <a:lstStyle/>
        <a:p>
          <a:r>
            <a:rPr lang="tr-TR" sz="1000"/>
            <a:t>Alo 150</a:t>
          </a:r>
        </a:p>
      </dgm:t>
    </dgm:pt>
    <dgm:pt modelId="{8BE1873D-2A43-4B7F-9280-F4DC5AEEC81D}" type="parTrans" cxnId="{66BA6B39-C5DE-43D2-9B93-F27EE358151C}">
      <dgm:prSet/>
      <dgm:spPr/>
      <dgm:t>
        <a:bodyPr/>
        <a:lstStyle/>
        <a:p>
          <a:endParaRPr lang="tr-TR" sz="1000"/>
        </a:p>
      </dgm:t>
    </dgm:pt>
    <dgm:pt modelId="{E993B2A6-43F7-492D-BBFC-231AFE8DD749}" type="sibTrans" cxnId="{66BA6B39-C5DE-43D2-9B93-F27EE358151C}">
      <dgm:prSet/>
      <dgm:spPr/>
      <dgm:t>
        <a:bodyPr/>
        <a:lstStyle/>
        <a:p>
          <a:endParaRPr lang="tr-TR" sz="1000"/>
        </a:p>
      </dgm:t>
    </dgm:pt>
    <dgm:pt modelId="{595B11BD-7CC4-4463-92A3-07E083265298}">
      <dgm:prSet phldrT="[Metin]" custT="1"/>
      <dgm:spPr/>
      <dgm:t>
        <a:bodyPr/>
        <a:lstStyle/>
        <a:p>
          <a:r>
            <a:rPr lang="tr-TR" sz="1000"/>
            <a:t>General Directorate of DSI</a:t>
          </a:r>
        </a:p>
      </dgm:t>
    </dgm:pt>
    <dgm:pt modelId="{3021F232-5F26-4D47-AA81-B7B1175FF26D}" type="parTrans" cxnId="{FA583FDD-04D8-4F52-8EC0-557219880A05}">
      <dgm:prSet/>
      <dgm:spPr/>
      <dgm:t>
        <a:bodyPr/>
        <a:lstStyle/>
        <a:p>
          <a:endParaRPr lang="tr-TR" sz="1000"/>
        </a:p>
      </dgm:t>
    </dgm:pt>
    <dgm:pt modelId="{6E6FF7CF-9443-4501-8C23-4A405C2EEE46}" type="sibTrans" cxnId="{FA583FDD-04D8-4F52-8EC0-557219880A05}">
      <dgm:prSet/>
      <dgm:spPr/>
      <dgm:t>
        <a:bodyPr/>
        <a:lstStyle/>
        <a:p>
          <a:endParaRPr lang="tr-TR" sz="1000"/>
        </a:p>
      </dgm:t>
    </dgm:pt>
    <dgm:pt modelId="{92F1EB85-A3B2-4F96-A1FB-A0B6341D65C7}">
      <dgm:prSet phldrT="[Metin]" custT="1"/>
      <dgm:spPr/>
      <dgm:t>
        <a:bodyPr/>
        <a:lstStyle/>
        <a:p>
          <a:r>
            <a:rPr lang="tr-TR" sz="1000"/>
            <a:t>turkiye.gov.tr</a:t>
          </a:r>
        </a:p>
      </dgm:t>
    </dgm:pt>
    <dgm:pt modelId="{3C3FF533-5163-438E-B4F7-6D3DC5347449}" type="parTrans" cxnId="{D1F9705C-01A4-4326-9C31-0380C3AE2FB3}">
      <dgm:prSet/>
      <dgm:spPr/>
      <dgm:t>
        <a:bodyPr/>
        <a:lstStyle/>
        <a:p>
          <a:endParaRPr lang="tr-TR" sz="1000"/>
        </a:p>
      </dgm:t>
    </dgm:pt>
    <dgm:pt modelId="{23217EC3-6A97-4564-A7E7-9C16920C7641}" type="sibTrans" cxnId="{D1F9705C-01A4-4326-9C31-0380C3AE2FB3}">
      <dgm:prSet/>
      <dgm:spPr/>
      <dgm:t>
        <a:bodyPr/>
        <a:lstStyle/>
        <a:p>
          <a:endParaRPr lang="tr-TR" sz="1000"/>
        </a:p>
      </dgm:t>
    </dgm:pt>
    <dgm:pt modelId="{5C0224A4-195F-49E1-A8CD-7E6B15E03151}">
      <dgm:prSet phldrT="[Metin]" custT="1"/>
      <dgm:spPr/>
      <dgm:t>
        <a:bodyPr/>
        <a:lstStyle/>
        <a:p>
          <a:r>
            <a:rPr lang="tr-TR" sz="1000"/>
            <a:t>https://www.turkiye.gov.tr/devlet-su-isleri-genel-mudurlugu</a:t>
          </a:r>
        </a:p>
      </dgm:t>
    </dgm:pt>
    <dgm:pt modelId="{353734BD-5D26-4C57-BC22-E6674EB694AC}" type="parTrans" cxnId="{4189EE65-B9B8-45B8-98F6-944B06EA7CF0}">
      <dgm:prSet/>
      <dgm:spPr/>
      <dgm:t>
        <a:bodyPr/>
        <a:lstStyle/>
        <a:p>
          <a:endParaRPr lang="tr-TR" sz="1000"/>
        </a:p>
      </dgm:t>
    </dgm:pt>
    <dgm:pt modelId="{A6043627-2479-4437-A00C-8BB77B835ECE}" type="sibTrans" cxnId="{4189EE65-B9B8-45B8-98F6-944B06EA7CF0}">
      <dgm:prSet/>
      <dgm:spPr/>
      <dgm:t>
        <a:bodyPr/>
        <a:lstStyle/>
        <a:p>
          <a:endParaRPr lang="tr-TR" sz="1000"/>
        </a:p>
      </dgm:t>
    </dgm:pt>
    <dgm:pt modelId="{1A7E9EA3-63CF-474F-B6CB-16244955C026}">
      <dgm:prSet custT="1"/>
      <dgm:spPr/>
      <dgm:t>
        <a:bodyPr/>
        <a:lstStyle/>
        <a:p>
          <a:r>
            <a:rPr lang="tr-TR" sz="1000"/>
            <a:t>Isparta Eğirdir Karayolu 13. Km Eski Kanalet Fabrikası Kuleönü Kasabası - Isparta</a:t>
          </a:r>
        </a:p>
      </dgm:t>
    </dgm:pt>
    <dgm:pt modelId="{4C215490-F783-4EF9-B691-6EC68A07E73D}" type="parTrans" cxnId="{EE8131BE-A9A3-492A-A22F-CF02DB6FAF37}">
      <dgm:prSet/>
      <dgm:spPr/>
      <dgm:t>
        <a:bodyPr/>
        <a:lstStyle/>
        <a:p>
          <a:endParaRPr lang="tr-TR" sz="1000"/>
        </a:p>
      </dgm:t>
    </dgm:pt>
    <dgm:pt modelId="{69A88C08-5046-4CCC-ABF5-D4B748352613}" type="sibTrans" cxnId="{EE8131BE-A9A3-492A-A22F-CF02DB6FAF37}">
      <dgm:prSet/>
      <dgm:spPr/>
      <dgm:t>
        <a:bodyPr/>
        <a:lstStyle/>
        <a:p>
          <a:endParaRPr lang="tr-TR" sz="1000"/>
        </a:p>
      </dgm:t>
    </dgm:pt>
    <dgm:pt modelId="{32EFE7C5-2460-414D-A6FD-7B34FC74ED6A}" type="pres">
      <dgm:prSet presAssocID="{B523C94D-FE20-4008-B800-C2D07C7A9106}" presName="Name0" presStyleCnt="0">
        <dgm:presLayoutVars>
          <dgm:dir/>
          <dgm:animLvl val="lvl"/>
          <dgm:resizeHandles val="exact"/>
        </dgm:presLayoutVars>
      </dgm:prSet>
      <dgm:spPr/>
    </dgm:pt>
    <dgm:pt modelId="{EED89BA1-D273-4687-8542-98412520ABAF}" type="pres">
      <dgm:prSet presAssocID="{CD022822-C902-4A03-9D1E-5B5CD093F0B2}" presName="composite" presStyleCnt="0"/>
      <dgm:spPr/>
    </dgm:pt>
    <dgm:pt modelId="{CDA16291-B9A9-4D4F-8EDC-BABBD382A8D3}" type="pres">
      <dgm:prSet presAssocID="{CD022822-C902-4A03-9D1E-5B5CD093F0B2}" presName="parTx" presStyleLbl="alignNode1" presStyleIdx="0" presStyleCnt="5" custScaleY="134573" custLinFactNeighborX="834" custLinFactNeighborY="-18998">
        <dgm:presLayoutVars>
          <dgm:chMax val="0"/>
          <dgm:chPref val="0"/>
          <dgm:bulletEnabled val="1"/>
        </dgm:presLayoutVars>
      </dgm:prSet>
      <dgm:spPr/>
    </dgm:pt>
    <dgm:pt modelId="{EF9CED1E-BBC8-4F6C-810B-A9F618E878DF}" type="pres">
      <dgm:prSet presAssocID="{CD022822-C902-4A03-9D1E-5B5CD093F0B2}" presName="desTx" presStyleLbl="alignAccFollowNode1" presStyleIdx="0" presStyleCnt="5">
        <dgm:presLayoutVars>
          <dgm:bulletEnabled val="1"/>
        </dgm:presLayoutVars>
      </dgm:prSet>
      <dgm:spPr/>
    </dgm:pt>
    <dgm:pt modelId="{2891C5E2-A5DB-4C7D-A014-989FB94BBC26}" type="pres">
      <dgm:prSet presAssocID="{46749F7C-95F0-4E67-8A9B-685F88D9CEC7}" presName="space" presStyleCnt="0"/>
      <dgm:spPr/>
    </dgm:pt>
    <dgm:pt modelId="{F784FEE8-097D-4386-B9B9-3A5640233445}" type="pres">
      <dgm:prSet presAssocID="{FC468EAF-7C90-4915-8B69-FC0F7462492E}" presName="composite" presStyleCnt="0"/>
      <dgm:spPr/>
    </dgm:pt>
    <dgm:pt modelId="{F047D82E-C565-45C2-9358-DF4B556DC998}" type="pres">
      <dgm:prSet presAssocID="{FC468EAF-7C90-4915-8B69-FC0F7462492E}" presName="parTx" presStyleLbl="alignNode1" presStyleIdx="1" presStyleCnt="5" custScaleY="105528" custLinFactNeighborX="-155" custLinFactNeighborY="-4154">
        <dgm:presLayoutVars>
          <dgm:chMax val="0"/>
          <dgm:chPref val="0"/>
          <dgm:bulletEnabled val="1"/>
        </dgm:presLayoutVars>
      </dgm:prSet>
      <dgm:spPr/>
    </dgm:pt>
    <dgm:pt modelId="{5A881E59-5EEA-437A-9E55-713FD0CF50C3}" type="pres">
      <dgm:prSet presAssocID="{FC468EAF-7C90-4915-8B69-FC0F7462492E}" presName="desTx" presStyleLbl="alignAccFollowNode1" presStyleIdx="1" presStyleCnt="5">
        <dgm:presLayoutVars>
          <dgm:bulletEnabled val="1"/>
        </dgm:presLayoutVars>
      </dgm:prSet>
      <dgm:spPr/>
    </dgm:pt>
    <dgm:pt modelId="{729BA463-74C9-42BC-B7D6-2D9D30DC6A68}" type="pres">
      <dgm:prSet presAssocID="{5D078021-D58F-4B58-A1C1-79BCD11E4D01}" presName="space" presStyleCnt="0"/>
      <dgm:spPr/>
    </dgm:pt>
    <dgm:pt modelId="{94DC625D-7EFC-4B76-9A52-E094CA14BD81}" type="pres">
      <dgm:prSet presAssocID="{595B11BD-7CC4-4463-92A3-07E083265298}" presName="composite" presStyleCnt="0"/>
      <dgm:spPr/>
    </dgm:pt>
    <dgm:pt modelId="{DDD78E17-5AB5-48F4-9813-4B7FA17825F3}" type="pres">
      <dgm:prSet presAssocID="{595B11BD-7CC4-4463-92A3-07E083265298}" presName="parTx" presStyleLbl="alignNode1" presStyleIdx="2" presStyleCnt="5">
        <dgm:presLayoutVars>
          <dgm:chMax val="0"/>
          <dgm:chPref val="0"/>
          <dgm:bulletEnabled val="1"/>
        </dgm:presLayoutVars>
      </dgm:prSet>
      <dgm:spPr/>
    </dgm:pt>
    <dgm:pt modelId="{D98D825B-12DA-4A57-AE13-3575408A9FF7}" type="pres">
      <dgm:prSet presAssocID="{595B11BD-7CC4-4463-92A3-07E083265298}" presName="desTx" presStyleLbl="alignAccFollowNode1" presStyleIdx="2" presStyleCnt="5">
        <dgm:presLayoutVars>
          <dgm:bulletEnabled val="1"/>
        </dgm:presLayoutVars>
      </dgm:prSet>
      <dgm:spPr/>
    </dgm:pt>
    <dgm:pt modelId="{06E124B3-02FA-4BCE-AFC8-590C7AE2F113}" type="pres">
      <dgm:prSet presAssocID="{6E6FF7CF-9443-4501-8C23-4A405C2EEE46}" presName="space" presStyleCnt="0"/>
      <dgm:spPr/>
    </dgm:pt>
    <dgm:pt modelId="{D643B2AF-F27D-4E7B-9C8A-B370887D6684}" type="pres">
      <dgm:prSet presAssocID="{1AA631C5-0E2E-4FCF-B39A-6A9549387DA4}" presName="composite" presStyleCnt="0"/>
      <dgm:spPr/>
    </dgm:pt>
    <dgm:pt modelId="{699DEAD2-A681-4BBD-8855-FF1FFED5B3E7}" type="pres">
      <dgm:prSet presAssocID="{1AA631C5-0E2E-4FCF-B39A-6A9549387DA4}" presName="parTx" presStyleLbl="alignNode1" presStyleIdx="3" presStyleCnt="5">
        <dgm:presLayoutVars>
          <dgm:chMax val="0"/>
          <dgm:chPref val="0"/>
          <dgm:bulletEnabled val="1"/>
        </dgm:presLayoutVars>
      </dgm:prSet>
      <dgm:spPr/>
    </dgm:pt>
    <dgm:pt modelId="{A63B031C-BB83-424F-97EE-012B1A2A43EE}" type="pres">
      <dgm:prSet presAssocID="{1AA631C5-0E2E-4FCF-B39A-6A9549387DA4}" presName="desTx" presStyleLbl="alignAccFollowNode1" presStyleIdx="3" presStyleCnt="5">
        <dgm:presLayoutVars>
          <dgm:bulletEnabled val="1"/>
        </dgm:presLayoutVars>
      </dgm:prSet>
      <dgm:spPr/>
    </dgm:pt>
    <dgm:pt modelId="{6AFEC243-82F8-48D3-82A8-1C41FE556C1E}" type="pres">
      <dgm:prSet presAssocID="{DD1C4568-0F0A-4807-8BB5-C2B3D47B702B}" presName="space" presStyleCnt="0"/>
      <dgm:spPr/>
    </dgm:pt>
    <dgm:pt modelId="{5694BAA1-5937-4844-90D0-8F2A02AFD05F}" type="pres">
      <dgm:prSet presAssocID="{92F1EB85-A3B2-4F96-A1FB-A0B6341D65C7}" presName="composite" presStyleCnt="0"/>
      <dgm:spPr/>
    </dgm:pt>
    <dgm:pt modelId="{4E1B8AB2-B1A5-47DF-A926-B6774A061260}" type="pres">
      <dgm:prSet presAssocID="{92F1EB85-A3B2-4F96-A1FB-A0B6341D65C7}" presName="parTx" presStyleLbl="alignNode1" presStyleIdx="4" presStyleCnt="5">
        <dgm:presLayoutVars>
          <dgm:chMax val="0"/>
          <dgm:chPref val="0"/>
          <dgm:bulletEnabled val="1"/>
        </dgm:presLayoutVars>
      </dgm:prSet>
      <dgm:spPr/>
    </dgm:pt>
    <dgm:pt modelId="{01F07EBC-464B-49C0-965A-3727E17C399D}" type="pres">
      <dgm:prSet presAssocID="{92F1EB85-A3B2-4F96-A1FB-A0B6341D65C7}" presName="desTx" presStyleLbl="alignAccFollowNode1" presStyleIdx="4" presStyleCnt="5">
        <dgm:presLayoutVars>
          <dgm:bulletEnabled val="1"/>
        </dgm:presLayoutVars>
      </dgm:prSet>
      <dgm:spPr/>
    </dgm:pt>
  </dgm:ptLst>
  <dgm:cxnLst>
    <dgm:cxn modelId="{8A4C7003-6863-4BA6-A48C-F8F8E14B33AC}" type="presOf" srcId="{35C9B9AE-B0A5-4981-B79A-87A005422A24}" destId="{EF9CED1E-BBC8-4F6C-810B-A9F618E878DF}" srcOrd="0" destOrd="0" presId="urn:microsoft.com/office/officeart/2005/8/layout/hList1"/>
    <dgm:cxn modelId="{84ABEE19-3CA4-4BCB-9245-A1835F46E5DE}" type="presOf" srcId="{CD022822-C902-4A03-9D1E-5B5CD093F0B2}" destId="{CDA16291-B9A9-4D4F-8EDC-BABBD382A8D3}" srcOrd="0" destOrd="0" presId="urn:microsoft.com/office/officeart/2005/8/layout/hList1"/>
    <dgm:cxn modelId="{8F8A5428-E0F0-4089-9D1D-998C4781F7E8}" srcId="{B523C94D-FE20-4008-B800-C2D07C7A9106}" destId="{FC468EAF-7C90-4915-8B69-FC0F7462492E}" srcOrd="1" destOrd="0" parTransId="{AC14A0D3-B9C5-4A54-ADEE-986B84F120F9}" sibTransId="{5D078021-D58F-4B58-A1C1-79BCD11E4D01}"/>
    <dgm:cxn modelId="{64864B29-D2FF-46A4-A0F8-7D548F2A3F54}" type="presOf" srcId="{7731743D-B60A-41BF-8138-2B5B5F5E5D2F}" destId="{D98D825B-12DA-4A57-AE13-3575408A9FF7}" srcOrd="0" destOrd="0" presId="urn:microsoft.com/office/officeart/2005/8/layout/hList1"/>
    <dgm:cxn modelId="{66BA6B39-C5DE-43D2-9B93-F27EE358151C}" srcId="{1AA631C5-0E2E-4FCF-B39A-6A9549387DA4}" destId="{C0349EAE-4115-470E-9E18-C88CECC1FD1B}" srcOrd="1" destOrd="0" parTransId="{8BE1873D-2A43-4B7F-9280-F4DC5AEEC81D}" sibTransId="{E993B2A6-43F7-492D-BBFC-231AFE8DD749}"/>
    <dgm:cxn modelId="{D1F9705C-01A4-4326-9C31-0380C3AE2FB3}" srcId="{B523C94D-FE20-4008-B800-C2D07C7A9106}" destId="{92F1EB85-A3B2-4F96-A1FB-A0B6341D65C7}" srcOrd="4" destOrd="0" parTransId="{3C3FF533-5163-438E-B4F7-6D3DC5347449}" sibTransId="{23217EC3-6A97-4564-A7E7-9C16920C7641}"/>
    <dgm:cxn modelId="{4189EE65-B9B8-45B8-98F6-944B06EA7CF0}" srcId="{92F1EB85-A3B2-4F96-A1FB-A0B6341D65C7}" destId="{5C0224A4-195F-49E1-A8CD-7E6B15E03151}" srcOrd="0" destOrd="0" parTransId="{353734BD-5D26-4C57-BC22-E6674EB694AC}" sibTransId="{A6043627-2479-4437-A00C-8BB77B835ECE}"/>
    <dgm:cxn modelId="{2C501946-EECC-408E-AB9C-8712E5B3F6D6}" type="presOf" srcId="{3341B50C-CD76-48A2-A202-75D4495264A6}" destId="{A63B031C-BB83-424F-97EE-012B1A2A43EE}" srcOrd="0" destOrd="0" presId="urn:microsoft.com/office/officeart/2005/8/layout/hList1"/>
    <dgm:cxn modelId="{73646066-57B6-474B-97EE-EF50E6BC722E}" srcId="{B523C94D-FE20-4008-B800-C2D07C7A9106}" destId="{1AA631C5-0E2E-4FCF-B39A-6A9549387DA4}" srcOrd="3" destOrd="0" parTransId="{1F63B13C-5243-4959-A83E-1450A20BCE31}" sibTransId="{DD1C4568-0F0A-4807-8BB5-C2B3D47B702B}"/>
    <dgm:cxn modelId="{8073594A-FBA1-4FB8-8467-1D42E2CCD30C}" srcId="{CD022822-C902-4A03-9D1E-5B5CD093F0B2}" destId="{35C9B9AE-B0A5-4981-B79A-87A005422A24}" srcOrd="0" destOrd="0" parTransId="{595EFB70-2851-4C97-8BCA-A1C6E71F2E7A}" sibTransId="{A55E7417-C211-44F6-9557-56FA47ED0341}"/>
    <dgm:cxn modelId="{E1242A4C-896F-476F-AE42-90E64F55E8F2}" type="presOf" srcId="{B523C94D-FE20-4008-B800-C2D07C7A9106}" destId="{32EFE7C5-2460-414D-A6FD-7B34FC74ED6A}" srcOrd="0" destOrd="0" presId="urn:microsoft.com/office/officeart/2005/8/layout/hList1"/>
    <dgm:cxn modelId="{5050DB4D-329A-4F0D-8517-956C920FE6FE}" srcId="{595B11BD-7CC4-4463-92A3-07E083265298}" destId="{7731743D-B60A-41BF-8138-2B5B5F5E5D2F}" srcOrd="0" destOrd="0" parTransId="{11F07593-5F61-4251-8A06-5F3A86A65F10}" sibTransId="{EFD90425-3CBC-43A2-8D20-7BA0DF05348E}"/>
    <dgm:cxn modelId="{967CB971-F730-4957-B90B-426B47CEAA2D}" type="presOf" srcId="{27C4200D-7C6C-40A8-9926-C7BAFA57FFB5}" destId="{5A881E59-5EEA-437A-9E55-713FD0CF50C3}" srcOrd="0" destOrd="0" presId="urn:microsoft.com/office/officeart/2005/8/layout/hList1"/>
    <dgm:cxn modelId="{711AB15A-F92E-4CB9-9AE8-961B01F5D373}" srcId="{595B11BD-7CC4-4463-92A3-07E083265298}" destId="{92B7CE04-82BD-4465-B34F-4D1BAB91EF87}" srcOrd="1" destOrd="0" parTransId="{58A86065-1DDD-4950-8CCD-D4A818E935FB}" sibTransId="{D9E7F2C9-9DAD-4D72-8757-8DCB0D6D0BB9}"/>
    <dgm:cxn modelId="{0740CB9C-BBB7-42A4-A17D-3D9869BD9268}" type="presOf" srcId="{595B11BD-7CC4-4463-92A3-07E083265298}" destId="{DDD78E17-5AB5-48F4-9813-4B7FA17825F3}" srcOrd="0" destOrd="0" presId="urn:microsoft.com/office/officeart/2005/8/layout/hList1"/>
    <dgm:cxn modelId="{EE8131BE-A9A3-492A-A22F-CF02DB6FAF37}" srcId="{CD022822-C902-4A03-9D1E-5B5CD093F0B2}" destId="{1A7E9EA3-63CF-474F-B6CB-16244955C026}" srcOrd="1" destOrd="0" parTransId="{4C215490-F783-4EF9-B691-6EC68A07E73D}" sibTransId="{69A88C08-5046-4CCC-ABF5-D4B748352613}"/>
    <dgm:cxn modelId="{2EBFE2BF-33AD-4068-BDE6-FF12684680C0}" type="presOf" srcId="{C0349EAE-4115-470E-9E18-C88CECC1FD1B}" destId="{A63B031C-BB83-424F-97EE-012B1A2A43EE}" srcOrd="0" destOrd="1" presId="urn:microsoft.com/office/officeart/2005/8/layout/hList1"/>
    <dgm:cxn modelId="{D68BCEC0-C434-4E5A-8530-C2D675912DA5}" srcId="{B523C94D-FE20-4008-B800-C2D07C7A9106}" destId="{CD022822-C902-4A03-9D1E-5B5CD093F0B2}" srcOrd="0" destOrd="0" parTransId="{B235AD7D-2959-4239-8A69-33184B72E121}" sibTransId="{46749F7C-95F0-4E67-8A9B-685F88D9CEC7}"/>
    <dgm:cxn modelId="{A4BD07C8-63F5-4CEF-BD8B-DF77ABBEE174}" type="presOf" srcId="{92F1EB85-A3B2-4F96-A1FB-A0B6341D65C7}" destId="{4E1B8AB2-B1A5-47DF-A926-B6774A061260}" srcOrd="0" destOrd="0" presId="urn:microsoft.com/office/officeart/2005/8/layout/hList1"/>
    <dgm:cxn modelId="{F6485ECB-4983-4AEA-AEBF-FABDA4B677D9}" type="presOf" srcId="{1A7E9EA3-63CF-474F-B6CB-16244955C026}" destId="{EF9CED1E-BBC8-4F6C-810B-A9F618E878DF}" srcOrd="0" destOrd="1" presId="urn:microsoft.com/office/officeart/2005/8/layout/hList1"/>
    <dgm:cxn modelId="{0551B3CB-269F-42BF-B59D-955D9C00E436}" type="presOf" srcId="{FC468EAF-7C90-4915-8B69-FC0F7462492E}" destId="{F047D82E-C565-45C2-9358-DF4B556DC998}" srcOrd="0" destOrd="0" presId="urn:microsoft.com/office/officeart/2005/8/layout/hList1"/>
    <dgm:cxn modelId="{D06F7BD1-9419-4D09-8F6E-9CCF80424824}" type="presOf" srcId="{1AA631C5-0E2E-4FCF-B39A-6A9549387DA4}" destId="{699DEAD2-A681-4BBD-8855-FF1FFED5B3E7}" srcOrd="0" destOrd="0" presId="urn:microsoft.com/office/officeart/2005/8/layout/hList1"/>
    <dgm:cxn modelId="{5558FED6-D983-4339-86EC-98EB979D4118}" srcId="{FC468EAF-7C90-4915-8B69-FC0F7462492E}" destId="{27C4200D-7C6C-40A8-9926-C7BAFA57FFB5}" srcOrd="0" destOrd="0" parTransId="{DFE8CBB4-19B9-4C6C-A9A2-EDB02438ECAB}" sibTransId="{C8DE2AF9-99F7-4FD1-BA08-601DCBDF3C3A}"/>
    <dgm:cxn modelId="{2A25FFD6-4E77-4B8A-B51D-CF08BEC8B2F7}" type="presOf" srcId="{5C0224A4-195F-49E1-A8CD-7E6B15E03151}" destId="{01F07EBC-464B-49C0-965A-3727E17C399D}" srcOrd="0" destOrd="0" presId="urn:microsoft.com/office/officeart/2005/8/layout/hList1"/>
    <dgm:cxn modelId="{FA583FDD-04D8-4F52-8EC0-557219880A05}" srcId="{B523C94D-FE20-4008-B800-C2D07C7A9106}" destId="{595B11BD-7CC4-4463-92A3-07E083265298}" srcOrd="2" destOrd="0" parTransId="{3021F232-5F26-4D47-AA81-B7B1175FF26D}" sibTransId="{6E6FF7CF-9443-4501-8C23-4A405C2EEE46}"/>
    <dgm:cxn modelId="{C067D7F1-B993-48A5-B279-D40026ABE058}" type="presOf" srcId="{92B7CE04-82BD-4465-B34F-4D1BAB91EF87}" destId="{D98D825B-12DA-4A57-AE13-3575408A9FF7}" srcOrd="0" destOrd="1" presId="urn:microsoft.com/office/officeart/2005/8/layout/hList1"/>
    <dgm:cxn modelId="{7D2C97F2-22D6-4463-B9C8-E19828FE0766}" srcId="{1AA631C5-0E2E-4FCF-B39A-6A9549387DA4}" destId="{3341B50C-CD76-48A2-A202-75D4495264A6}" srcOrd="0" destOrd="0" parTransId="{F80C0A97-6030-4E83-AAAE-6C80F68BDEEF}" sibTransId="{B0509C2F-BFE0-42A6-B5CF-9340FCA1977E}"/>
    <dgm:cxn modelId="{3599C7B7-C2EF-46DF-AA66-D8A7B0FE7DFF}" type="presParOf" srcId="{32EFE7C5-2460-414D-A6FD-7B34FC74ED6A}" destId="{EED89BA1-D273-4687-8542-98412520ABAF}" srcOrd="0" destOrd="0" presId="urn:microsoft.com/office/officeart/2005/8/layout/hList1"/>
    <dgm:cxn modelId="{DEFB7591-EF8E-4692-BB79-35D62CECFACA}" type="presParOf" srcId="{EED89BA1-D273-4687-8542-98412520ABAF}" destId="{CDA16291-B9A9-4D4F-8EDC-BABBD382A8D3}" srcOrd="0" destOrd="0" presId="urn:microsoft.com/office/officeart/2005/8/layout/hList1"/>
    <dgm:cxn modelId="{887A51A8-6FEC-488E-BEF3-76685EAA02A0}" type="presParOf" srcId="{EED89BA1-D273-4687-8542-98412520ABAF}" destId="{EF9CED1E-BBC8-4F6C-810B-A9F618E878DF}" srcOrd="1" destOrd="0" presId="urn:microsoft.com/office/officeart/2005/8/layout/hList1"/>
    <dgm:cxn modelId="{5916A952-1E05-4C64-BD25-59C72B3A8A01}" type="presParOf" srcId="{32EFE7C5-2460-414D-A6FD-7B34FC74ED6A}" destId="{2891C5E2-A5DB-4C7D-A014-989FB94BBC26}" srcOrd="1" destOrd="0" presId="urn:microsoft.com/office/officeart/2005/8/layout/hList1"/>
    <dgm:cxn modelId="{7185C91D-4ED2-4494-8CD5-6819C8238625}" type="presParOf" srcId="{32EFE7C5-2460-414D-A6FD-7B34FC74ED6A}" destId="{F784FEE8-097D-4386-B9B9-3A5640233445}" srcOrd="2" destOrd="0" presId="urn:microsoft.com/office/officeart/2005/8/layout/hList1"/>
    <dgm:cxn modelId="{1C3B56AE-1990-4EA7-84B2-3E3761EEACF0}" type="presParOf" srcId="{F784FEE8-097D-4386-B9B9-3A5640233445}" destId="{F047D82E-C565-45C2-9358-DF4B556DC998}" srcOrd="0" destOrd="0" presId="urn:microsoft.com/office/officeart/2005/8/layout/hList1"/>
    <dgm:cxn modelId="{9B07D25D-6616-4EAE-9168-8F570FDF4613}" type="presParOf" srcId="{F784FEE8-097D-4386-B9B9-3A5640233445}" destId="{5A881E59-5EEA-437A-9E55-713FD0CF50C3}" srcOrd="1" destOrd="0" presId="urn:microsoft.com/office/officeart/2005/8/layout/hList1"/>
    <dgm:cxn modelId="{E1585121-98D9-4908-A603-7CD32F261517}" type="presParOf" srcId="{32EFE7C5-2460-414D-A6FD-7B34FC74ED6A}" destId="{729BA463-74C9-42BC-B7D6-2D9D30DC6A68}" srcOrd="3" destOrd="0" presId="urn:microsoft.com/office/officeart/2005/8/layout/hList1"/>
    <dgm:cxn modelId="{E0E9C234-4255-4FF1-8B36-BAF318C8361D}" type="presParOf" srcId="{32EFE7C5-2460-414D-A6FD-7B34FC74ED6A}" destId="{94DC625D-7EFC-4B76-9A52-E094CA14BD81}" srcOrd="4" destOrd="0" presId="urn:microsoft.com/office/officeart/2005/8/layout/hList1"/>
    <dgm:cxn modelId="{99401420-398F-4A28-9131-94129DDBDC08}" type="presParOf" srcId="{94DC625D-7EFC-4B76-9A52-E094CA14BD81}" destId="{DDD78E17-5AB5-48F4-9813-4B7FA17825F3}" srcOrd="0" destOrd="0" presId="urn:microsoft.com/office/officeart/2005/8/layout/hList1"/>
    <dgm:cxn modelId="{555077DA-519A-45EC-B9C5-CB4513AE41F8}" type="presParOf" srcId="{94DC625D-7EFC-4B76-9A52-E094CA14BD81}" destId="{D98D825B-12DA-4A57-AE13-3575408A9FF7}" srcOrd="1" destOrd="0" presId="urn:microsoft.com/office/officeart/2005/8/layout/hList1"/>
    <dgm:cxn modelId="{3F4E086A-364E-47AA-829F-39ABB777BA66}" type="presParOf" srcId="{32EFE7C5-2460-414D-A6FD-7B34FC74ED6A}" destId="{06E124B3-02FA-4BCE-AFC8-590C7AE2F113}" srcOrd="5" destOrd="0" presId="urn:microsoft.com/office/officeart/2005/8/layout/hList1"/>
    <dgm:cxn modelId="{92B0211C-A988-47E5-AAB2-E3F54DA73E3A}" type="presParOf" srcId="{32EFE7C5-2460-414D-A6FD-7B34FC74ED6A}" destId="{D643B2AF-F27D-4E7B-9C8A-B370887D6684}" srcOrd="6" destOrd="0" presId="urn:microsoft.com/office/officeart/2005/8/layout/hList1"/>
    <dgm:cxn modelId="{70FDD607-33FB-4715-B095-2B14DA41BF29}" type="presParOf" srcId="{D643B2AF-F27D-4E7B-9C8A-B370887D6684}" destId="{699DEAD2-A681-4BBD-8855-FF1FFED5B3E7}" srcOrd="0" destOrd="0" presId="urn:microsoft.com/office/officeart/2005/8/layout/hList1"/>
    <dgm:cxn modelId="{7BD6520A-54C5-4F98-B462-952E0A54851B}" type="presParOf" srcId="{D643B2AF-F27D-4E7B-9C8A-B370887D6684}" destId="{A63B031C-BB83-424F-97EE-012B1A2A43EE}" srcOrd="1" destOrd="0" presId="urn:microsoft.com/office/officeart/2005/8/layout/hList1"/>
    <dgm:cxn modelId="{3863544F-4080-4A32-A70A-74987E6266FB}" type="presParOf" srcId="{32EFE7C5-2460-414D-A6FD-7B34FC74ED6A}" destId="{6AFEC243-82F8-48D3-82A8-1C41FE556C1E}" srcOrd="7" destOrd="0" presId="urn:microsoft.com/office/officeart/2005/8/layout/hList1"/>
    <dgm:cxn modelId="{A4B54FAC-84AA-49FE-A3F7-BBCD915EE1D5}" type="presParOf" srcId="{32EFE7C5-2460-414D-A6FD-7B34FC74ED6A}" destId="{5694BAA1-5937-4844-90D0-8F2A02AFD05F}" srcOrd="8" destOrd="0" presId="urn:microsoft.com/office/officeart/2005/8/layout/hList1"/>
    <dgm:cxn modelId="{917C96E6-B7DC-4A97-9B65-5A902A0DABEA}" type="presParOf" srcId="{5694BAA1-5937-4844-90D0-8F2A02AFD05F}" destId="{4E1B8AB2-B1A5-47DF-A926-B6774A061260}" srcOrd="0" destOrd="0" presId="urn:microsoft.com/office/officeart/2005/8/layout/hList1"/>
    <dgm:cxn modelId="{099E3457-2103-4AE3-8E9E-662789DFA5C3}" type="presParOf" srcId="{5694BAA1-5937-4844-90D0-8F2A02AFD05F}" destId="{01F07EBC-464B-49C0-965A-3727E17C399D}" srcOrd="1" destOrd="0" presId="urn:microsoft.com/office/officeart/2005/8/layout/h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08084-8797-468A-B4C4-769F4470AA61}">
      <dsp:nvSpPr>
        <dsp:cNvPr id="0" name=""/>
        <dsp:cNvSpPr/>
      </dsp:nvSpPr>
      <dsp:spPr>
        <a:xfrm>
          <a:off x="1638522" y="2527"/>
          <a:ext cx="2209354"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b="0" i="0" kern="1200"/>
            <a:t>Obtaining affected parcels and owner/user information in 5 settlements in the 1st Section Expropriation Plan from HAPA</a:t>
          </a:r>
          <a:endParaRPr lang="tr-TR" sz="1300" kern="1200"/>
        </a:p>
      </dsp:txBody>
      <dsp:txXfrm>
        <a:off x="1666058" y="30063"/>
        <a:ext cx="2154282" cy="885078"/>
      </dsp:txXfrm>
    </dsp:sp>
    <dsp:sp modelId="{E7264534-F63A-4EF1-A251-007783A7F7C5}">
      <dsp:nvSpPr>
        <dsp:cNvPr id="0" name=""/>
        <dsp:cNvSpPr/>
      </dsp:nvSpPr>
      <dsp:spPr>
        <a:xfrm rot="5400000">
          <a:off x="2566921" y="966182"/>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616279" y="1001438"/>
        <a:ext cx="253841" cy="246789"/>
      </dsp:txXfrm>
    </dsp:sp>
    <dsp:sp modelId="{EA22EAE1-3755-4275-8991-69823A24F4CD}">
      <dsp:nvSpPr>
        <dsp:cNvPr id="0" name=""/>
        <dsp:cNvSpPr/>
      </dsp:nvSpPr>
      <dsp:spPr>
        <a:xfrm>
          <a:off x="1638522" y="1412753"/>
          <a:ext cx="2209354"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b="0" i="0" kern="1200"/>
            <a:t>Checking names lists with mukhtars and SB management to confirm/revise of users</a:t>
          </a:r>
          <a:endParaRPr lang="tr-TR" sz="1300" kern="1200"/>
        </a:p>
      </dsp:txBody>
      <dsp:txXfrm>
        <a:off x="1666058" y="1440289"/>
        <a:ext cx="2154282" cy="885078"/>
      </dsp:txXfrm>
    </dsp:sp>
    <dsp:sp modelId="{56A9A9AE-5408-4DA5-8C5C-5749353BD0CD}">
      <dsp:nvSpPr>
        <dsp:cNvPr id="0" name=""/>
        <dsp:cNvSpPr/>
      </dsp:nvSpPr>
      <dsp:spPr>
        <a:xfrm rot="5400000">
          <a:off x="2566921" y="2376408"/>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616279" y="2411664"/>
        <a:ext cx="253841" cy="246789"/>
      </dsp:txXfrm>
    </dsp:sp>
    <dsp:sp modelId="{12B47318-14EC-414D-9DC1-AF104A0D8F51}">
      <dsp:nvSpPr>
        <dsp:cNvPr id="0" name=""/>
        <dsp:cNvSpPr/>
      </dsp:nvSpPr>
      <dsp:spPr>
        <a:xfrm>
          <a:off x="1638522" y="2822980"/>
          <a:ext cx="2209354"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Informing the mukhtars about name lists before settlement visits</a:t>
          </a:r>
        </a:p>
      </dsp:txBody>
      <dsp:txXfrm>
        <a:off x="1666058" y="2850516"/>
        <a:ext cx="2154282" cy="885078"/>
      </dsp:txXfrm>
    </dsp:sp>
    <dsp:sp modelId="{D523E39C-C09B-4C09-A608-23C27FA0E70D}">
      <dsp:nvSpPr>
        <dsp:cNvPr id="0" name=""/>
        <dsp:cNvSpPr/>
      </dsp:nvSpPr>
      <dsp:spPr>
        <a:xfrm rot="5400000">
          <a:off x="2566921" y="3786635"/>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616279" y="3821891"/>
        <a:ext cx="253841" cy="246789"/>
      </dsp:txXfrm>
    </dsp:sp>
    <dsp:sp modelId="{F2DED64E-28A9-4A4F-BDCE-E770BB82321C}">
      <dsp:nvSpPr>
        <dsp:cNvPr id="0" name=""/>
        <dsp:cNvSpPr/>
      </dsp:nvSpPr>
      <dsp:spPr>
        <a:xfrm>
          <a:off x="1638522" y="4233206"/>
          <a:ext cx="2209354"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Meeting with PAPs who can be reached in the settlement visits</a:t>
          </a:r>
        </a:p>
      </dsp:txBody>
      <dsp:txXfrm>
        <a:off x="1666058" y="4260742"/>
        <a:ext cx="2154282" cy="8850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F13979-5F4D-4AF6-870D-A75DE08B9945}">
      <dsp:nvSpPr>
        <dsp:cNvPr id="0" name=""/>
        <dsp:cNvSpPr/>
      </dsp:nvSpPr>
      <dsp:spPr>
        <a:xfrm>
          <a:off x="996511" y="2945"/>
          <a:ext cx="2578977"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Public interest decision</a:t>
          </a:r>
        </a:p>
      </dsp:txBody>
      <dsp:txXfrm>
        <a:off x="1006743" y="13177"/>
        <a:ext cx="2558513" cy="328881"/>
      </dsp:txXfrm>
    </dsp:sp>
    <dsp:sp modelId="{5273A0CA-8B99-4124-9A33-2C7C5FE2BBA1}">
      <dsp:nvSpPr>
        <dsp:cNvPr id="0" name=""/>
        <dsp:cNvSpPr/>
      </dsp:nvSpPr>
      <dsp:spPr>
        <a:xfrm rot="5400000">
          <a:off x="2220497" y="361024"/>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374125"/>
        <a:ext cx="94323" cy="91703"/>
      </dsp:txXfrm>
    </dsp:sp>
    <dsp:sp modelId="{C94205F1-75DF-46B9-92E4-29910091C42C}">
      <dsp:nvSpPr>
        <dsp:cNvPr id="0" name=""/>
        <dsp:cNvSpPr/>
      </dsp:nvSpPr>
      <dsp:spPr>
        <a:xfrm>
          <a:off x="1000333" y="526963"/>
          <a:ext cx="2571333"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Making expropriation maps</a:t>
          </a:r>
        </a:p>
      </dsp:txBody>
      <dsp:txXfrm>
        <a:off x="1010565" y="537195"/>
        <a:ext cx="2550869" cy="328881"/>
      </dsp:txXfrm>
    </dsp:sp>
    <dsp:sp modelId="{AF9F9BE3-40BC-4A17-B192-C09C67FD530E}">
      <dsp:nvSpPr>
        <dsp:cNvPr id="0" name=""/>
        <dsp:cNvSpPr/>
      </dsp:nvSpPr>
      <dsp:spPr>
        <a:xfrm rot="5400000">
          <a:off x="2220497" y="885042"/>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898143"/>
        <a:ext cx="94323" cy="91703"/>
      </dsp:txXfrm>
    </dsp:sp>
    <dsp:sp modelId="{3545910D-BBC9-4167-BCAE-CC193240960B}">
      <dsp:nvSpPr>
        <dsp:cNvPr id="0" name=""/>
        <dsp:cNvSpPr/>
      </dsp:nvSpPr>
      <dsp:spPr>
        <a:xfrm>
          <a:off x="1004790" y="1050981"/>
          <a:ext cx="2562418"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Property determination, address investigation and appropriation</a:t>
          </a:r>
        </a:p>
      </dsp:txBody>
      <dsp:txXfrm>
        <a:off x="1015022" y="1061213"/>
        <a:ext cx="2541954" cy="328881"/>
      </dsp:txXfrm>
    </dsp:sp>
    <dsp:sp modelId="{21B30147-FE62-4821-AD27-4B09E3AAE38E}">
      <dsp:nvSpPr>
        <dsp:cNvPr id="0" name=""/>
        <dsp:cNvSpPr/>
      </dsp:nvSpPr>
      <dsp:spPr>
        <a:xfrm rot="5400000">
          <a:off x="2220497" y="1409059"/>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1422160"/>
        <a:ext cx="94323" cy="91703"/>
      </dsp:txXfrm>
    </dsp:sp>
    <dsp:sp modelId="{74AB6DA1-FE63-49D7-BC4F-5F5008F24F3A}">
      <dsp:nvSpPr>
        <dsp:cNvPr id="0" name=""/>
        <dsp:cNvSpPr/>
      </dsp:nvSpPr>
      <dsp:spPr>
        <a:xfrm>
          <a:off x="1007955" y="1574998"/>
          <a:ext cx="2556088"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The expropriation decision</a:t>
          </a:r>
        </a:p>
      </dsp:txBody>
      <dsp:txXfrm>
        <a:off x="1018187" y="1585230"/>
        <a:ext cx="2535624" cy="328881"/>
      </dsp:txXfrm>
    </dsp:sp>
    <dsp:sp modelId="{417D9CE7-E764-46C2-8034-CE018D41B99D}">
      <dsp:nvSpPr>
        <dsp:cNvPr id="0" name=""/>
        <dsp:cNvSpPr/>
      </dsp:nvSpPr>
      <dsp:spPr>
        <a:xfrm rot="5400000">
          <a:off x="2220497" y="1933077"/>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1946178"/>
        <a:ext cx="94323" cy="91703"/>
      </dsp:txXfrm>
    </dsp:sp>
    <dsp:sp modelId="{7C0B0FD3-465D-489E-99AA-A8D55380B03E}">
      <dsp:nvSpPr>
        <dsp:cNvPr id="0" name=""/>
        <dsp:cNvSpPr/>
      </dsp:nvSpPr>
      <dsp:spPr>
        <a:xfrm>
          <a:off x="1002289" y="2099016"/>
          <a:ext cx="2567420"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Administrative commentary</a:t>
          </a:r>
        </a:p>
      </dsp:txBody>
      <dsp:txXfrm>
        <a:off x="1012521" y="2109248"/>
        <a:ext cx="2546956" cy="328881"/>
      </dsp:txXfrm>
    </dsp:sp>
    <dsp:sp modelId="{6C585556-AA43-44B5-9C7B-3818DF536E17}">
      <dsp:nvSpPr>
        <dsp:cNvPr id="0" name=""/>
        <dsp:cNvSpPr/>
      </dsp:nvSpPr>
      <dsp:spPr>
        <a:xfrm rot="5400000">
          <a:off x="2220497" y="2457094"/>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2470195"/>
        <a:ext cx="94323" cy="91703"/>
      </dsp:txXfrm>
    </dsp:sp>
    <dsp:sp modelId="{3326D712-2B8E-4153-8619-C9018594D814}">
      <dsp:nvSpPr>
        <dsp:cNvPr id="0" name=""/>
        <dsp:cNvSpPr/>
      </dsp:nvSpPr>
      <dsp:spPr>
        <a:xfrm>
          <a:off x="953583" y="2623033"/>
          <a:ext cx="2664832"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Determination of the value of the immovable property</a:t>
          </a:r>
        </a:p>
      </dsp:txBody>
      <dsp:txXfrm>
        <a:off x="963815" y="2633265"/>
        <a:ext cx="2644368" cy="328881"/>
      </dsp:txXfrm>
    </dsp:sp>
    <dsp:sp modelId="{3FDD3252-2084-42E8-9784-E9D98F9B6926}">
      <dsp:nvSpPr>
        <dsp:cNvPr id="0" name=""/>
        <dsp:cNvSpPr/>
      </dsp:nvSpPr>
      <dsp:spPr>
        <a:xfrm rot="5400000">
          <a:off x="2220497" y="2981112"/>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2994213"/>
        <a:ext cx="94323" cy="91703"/>
      </dsp:txXfrm>
    </dsp:sp>
    <dsp:sp modelId="{DC516323-4080-4F93-AD1B-4E5CF9415F41}">
      <dsp:nvSpPr>
        <dsp:cNvPr id="0" name=""/>
        <dsp:cNvSpPr/>
      </dsp:nvSpPr>
      <dsp:spPr>
        <a:xfrm>
          <a:off x="937919" y="3147051"/>
          <a:ext cx="2696161"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Value Appreciation Commission</a:t>
          </a:r>
        </a:p>
      </dsp:txBody>
      <dsp:txXfrm>
        <a:off x="948151" y="3157283"/>
        <a:ext cx="2675697" cy="328881"/>
      </dsp:txXfrm>
    </dsp:sp>
    <dsp:sp modelId="{3EEBD91C-80F3-4FB0-B102-043300D20DBB}">
      <dsp:nvSpPr>
        <dsp:cNvPr id="0" name=""/>
        <dsp:cNvSpPr/>
      </dsp:nvSpPr>
      <dsp:spPr>
        <a:xfrm rot="5400000">
          <a:off x="2220497" y="3505130"/>
          <a:ext cx="131004" cy="1572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tr-TR" sz="1200" kern="1200">
            <a:latin typeface="Calibri (Gövde)"/>
          </a:endParaRPr>
        </a:p>
      </dsp:txBody>
      <dsp:txXfrm rot="-5400000">
        <a:off x="2238838" y="3518231"/>
        <a:ext cx="94323" cy="91703"/>
      </dsp:txXfrm>
    </dsp:sp>
    <dsp:sp modelId="{F834C80B-4AAA-4D21-8020-0CE46D9452BF}">
      <dsp:nvSpPr>
        <dsp:cNvPr id="0" name=""/>
        <dsp:cNvSpPr/>
      </dsp:nvSpPr>
      <dsp:spPr>
        <a:xfrm>
          <a:off x="919397" y="3671069"/>
          <a:ext cx="2733205" cy="34934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Gövde)"/>
            </a:rPr>
            <a:t>Reconciliation Commission</a:t>
          </a:r>
        </a:p>
      </dsp:txBody>
      <dsp:txXfrm>
        <a:off x="929629" y="3681301"/>
        <a:ext cx="2712741" cy="3288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99FF0-DAAE-4681-B572-F22F88A62863}">
      <dsp:nvSpPr>
        <dsp:cNvPr id="0" name=""/>
        <dsp:cNvSpPr/>
      </dsp:nvSpPr>
      <dsp:spPr>
        <a:xfrm rot="5400000">
          <a:off x="-137383" y="140547"/>
          <a:ext cx="915888" cy="641121"/>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latin typeface="+mn-lt"/>
            </a:rPr>
            <a:t>Publication of the draft RAP</a:t>
          </a:r>
        </a:p>
      </dsp:txBody>
      <dsp:txXfrm rot="-5400000">
        <a:off x="1" y="323725"/>
        <a:ext cx="641121" cy="274767"/>
      </dsp:txXfrm>
    </dsp:sp>
    <dsp:sp modelId="{037E3CF0-295B-4E7D-A5A1-C752D755918E}">
      <dsp:nvSpPr>
        <dsp:cNvPr id="0" name=""/>
        <dsp:cNvSpPr/>
      </dsp:nvSpPr>
      <dsp:spPr>
        <a:xfrm rot="5400000">
          <a:off x="2960885" y="-2316599"/>
          <a:ext cx="595640" cy="5235168"/>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mn-lt"/>
            </a:rPr>
            <a:t>Receiving the opinions of stakeholders through a meeting to be organized in Isparta Central, Atabey, Eğirdir ve Gönen districts with the participation of public institutions, NGOs, PAPs from affected settlements, vulnerable groups (female water users, etc.) and mukhtars</a:t>
          </a:r>
        </a:p>
      </dsp:txBody>
      <dsp:txXfrm rot="-5400000">
        <a:off x="641122" y="32241"/>
        <a:ext cx="5206091" cy="537486"/>
      </dsp:txXfrm>
    </dsp:sp>
    <dsp:sp modelId="{39C061EB-B140-4602-8378-DF569D7DCA42}">
      <dsp:nvSpPr>
        <dsp:cNvPr id="0" name=""/>
        <dsp:cNvSpPr/>
      </dsp:nvSpPr>
      <dsp:spPr>
        <a:xfrm rot="5400000">
          <a:off x="-137383" y="911149"/>
          <a:ext cx="915888" cy="641121"/>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latin typeface="+mn-lt"/>
            </a:rPr>
            <a:t>Revision of the RAP</a:t>
          </a:r>
        </a:p>
      </dsp:txBody>
      <dsp:txXfrm rot="-5400000">
        <a:off x="1" y="1094327"/>
        <a:ext cx="641121" cy="274767"/>
      </dsp:txXfrm>
    </dsp:sp>
    <dsp:sp modelId="{3A5A7B2A-71FA-4A0A-9D54-832363F8AD21}">
      <dsp:nvSpPr>
        <dsp:cNvPr id="0" name=""/>
        <dsp:cNvSpPr/>
      </dsp:nvSpPr>
      <dsp:spPr>
        <a:xfrm rot="5400000">
          <a:off x="2961042" y="-1546154"/>
          <a:ext cx="595327" cy="5235168"/>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mn-lt"/>
            </a:rPr>
            <a:t>Preparation by DSI of the RAP revised in a way to reflect the opinions and thoughts of stakeholders</a:t>
          </a:r>
        </a:p>
      </dsp:txBody>
      <dsp:txXfrm rot="-5400000">
        <a:off x="641122" y="802827"/>
        <a:ext cx="5206107" cy="537205"/>
      </dsp:txXfrm>
    </dsp:sp>
    <dsp:sp modelId="{895E8D83-79DA-49F5-9EF5-091523E65100}">
      <dsp:nvSpPr>
        <dsp:cNvPr id="0" name=""/>
        <dsp:cNvSpPr/>
      </dsp:nvSpPr>
      <dsp:spPr>
        <a:xfrm rot="5400000">
          <a:off x="-137383" y="1681750"/>
          <a:ext cx="915888" cy="641121"/>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latin typeface="+mn-lt"/>
            </a:rPr>
            <a:t>Approval of the RAP</a:t>
          </a:r>
        </a:p>
      </dsp:txBody>
      <dsp:txXfrm rot="-5400000">
        <a:off x="1" y="1864928"/>
        <a:ext cx="641121" cy="274767"/>
      </dsp:txXfrm>
    </dsp:sp>
    <dsp:sp modelId="{BDD8A870-BDE2-4521-9344-BE38D05E3A29}">
      <dsp:nvSpPr>
        <dsp:cNvPr id="0" name=""/>
        <dsp:cNvSpPr/>
      </dsp:nvSpPr>
      <dsp:spPr>
        <a:xfrm rot="5400000">
          <a:off x="2961042" y="-775552"/>
          <a:ext cx="595327" cy="5235168"/>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mn-lt"/>
            </a:rPr>
            <a:t>Approval of the RAP by DSI</a:t>
          </a:r>
        </a:p>
        <a:p>
          <a:pPr marL="57150" lvl="1" indent="-57150" algn="l" defTabSz="444500">
            <a:lnSpc>
              <a:spcPct val="90000"/>
            </a:lnSpc>
            <a:spcBef>
              <a:spcPct val="0"/>
            </a:spcBef>
            <a:spcAft>
              <a:spcPct val="15000"/>
            </a:spcAft>
            <a:buChar char="•"/>
          </a:pPr>
          <a:r>
            <a:rPr lang="tr-TR" sz="1000" kern="1200">
              <a:latin typeface="+mn-lt"/>
            </a:rPr>
            <a:t>Approval of the RAP by the World Bank</a:t>
          </a:r>
        </a:p>
      </dsp:txBody>
      <dsp:txXfrm rot="-5400000">
        <a:off x="641122" y="1573429"/>
        <a:ext cx="5206107" cy="537205"/>
      </dsp:txXfrm>
    </dsp:sp>
    <dsp:sp modelId="{CED6528A-E8CC-400F-A4CF-1AC1530BC250}">
      <dsp:nvSpPr>
        <dsp:cNvPr id="0" name=""/>
        <dsp:cNvSpPr/>
      </dsp:nvSpPr>
      <dsp:spPr>
        <a:xfrm rot="5400000">
          <a:off x="-137383" y="2595260"/>
          <a:ext cx="915888" cy="641121"/>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latin typeface="+mn-lt"/>
            </a:rPr>
            <a:t>Announcement of the RAP</a:t>
          </a:r>
        </a:p>
      </dsp:txBody>
      <dsp:txXfrm rot="-5400000">
        <a:off x="1" y="2778438"/>
        <a:ext cx="641121" cy="274767"/>
      </dsp:txXfrm>
    </dsp:sp>
    <dsp:sp modelId="{4DB27205-93E1-48DB-A4E9-20669581D395}">
      <dsp:nvSpPr>
        <dsp:cNvPr id="0" name=""/>
        <dsp:cNvSpPr/>
      </dsp:nvSpPr>
      <dsp:spPr>
        <a:xfrm rot="5400000">
          <a:off x="2818133" y="137957"/>
          <a:ext cx="881144" cy="5235168"/>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mn-lt"/>
            </a:rPr>
            <a:t>Publication of the RAP on the website of DSI</a:t>
          </a:r>
        </a:p>
        <a:p>
          <a:pPr marL="57150" lvl="1" indent="-57150" algn="l" defTabSz="444500">
            <a:lnSpc>
              <a:spcPct val="90000"/>
            </a:lnSpc>
            <a:spcBef>
              <a:spcPct val="0"/>
            </a:spcBef>
            <a:spcAft>
              <a:spcPct val="15000"/>
            </a:spcAft>
            <a:buChar char="•"/>
          </a:pPr>
          <a:r>
            <a:rPr lang="tr-TR" sz="1000" kern="1200">
              <a:latin typeface="+mn-lt"/>
            </a:rPr>
            <a:t>Publication of the RAP by the World Bank on its website</a:t>
          </a:r>
        </a:p>
        <a:p>
          <a:pPr marL="57150" lvl="1" indent="-57150" algn="l" defTabSz="444500">
            <a:lnSpc>
              <a:spcPct val="90000"/>
            </a:lnSpc>
            <a:spcBef>
              <a:spcPct val="0"/>
            </a:spcBef>
            <a:spcAft>
              <a:spcPct val="15000"/>
            </a:spcAft>
            <a:buChar char="•"/>
          </a:pPr>
          <a:r>
            <a:rPr lang="tr-TR" sz="1000" kern="1200">
              <a:latin typeface="+mn-lt"/>
            </a:rPr>
            <a:t>Keeping printed copies of the RAP at Atabey Water Users Association</a:t>
          </a:r>
        </a:p>
        <a:p>
          <a:pPr marL="57150" lvl="1" indent="-57150" algn="l" defTabSz="444500">
            <a:lnSpc>
              <a:spcPct val="90000"/>
            </a:lnSpc>
            <a:spcBef>
              <a:spcPct val="0"/>
            </a:spcBef>
            <a:spcAft>
              <a:spcPct val="15000"/>
            </a:spcAft>
            <a:buChar char="•"/>
          </a:pPr>
          <a:r>
            <a:rPr lang="tr-TR" sz="1000" kern="1200">
              <a:latin typeface="+mn-lt"/>
            </a:rPr>
            <a:t>Keeping printed copies of the RAP at DSI Isparta Section Directorateı </a:t>
          </a:r>
        </a:p>
      </dsp:txBody>
      <dsp:txXfrm rot="-5400000">
        <a:off x="641121" y="2357983"/>
        <a:ext cx="5192154" cy="7951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40B4E-C81A-429E-837C-02A9936E8251}">
      <dsp:nvSpPr>
        <dsp:cNvPr id="0" name=""/>
        <dsp:cNvSpPr/>
      </dsp:nvSpPr>
      <dsp:spPr>
        <a:xfrm>
          <a:off x="846605" y="1076031"/>
          <a:ext cx="1154583"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Complaints and Demands</a:t>
          </a:r>
        </a:p>
      </dsp:txBody>
      <dsp:txXfrm>
        <a:off x="1015690" y="1195800"/>
        <a:ext cx="816413" cy="578294"/>
      </dsp:txXfrm>
    </dsp:sp>
    <dsp:sp modelId="{66FD1840-E233-46AC-830F-7F1BABB22C13}">
      <dsp:nvSpPr>
        <dsp:cNvPr id="0" name=""/>
        <dsp:cNvSpPr/>
      </dsp:nvSpPr>
      <dsp:spPr>
        <a:xfrm rot="16200000">
          <a:off x="1300564" y="926668"/>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417730" y="946532"/>
        <a:ext cx="12333" cy="12333"/>
      </dsp:txXfrm>
    </dsp:sp>
    <dsp:sp modelId="{44E01D2D-6ED9-4A29-9278-3269D4FC8CD3}">
      <dsp:nvSpPr>
        <dsp:cNvPr id="0" name=""/>
        <dsp:cNvSpPr/>
      </dsp:nvSpPr>
      <dsp:spPr>
        <a:xfrm>
          <a:off x="959032" y="11533"/>
          <a:ext cx="929728"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Water Users Association</a:t>
          </a:r>
        </a:p>
      </dsp:txBody>
      <dsp:txXfrm>
        <a:off x="1095188" y="131302"/>
        <a:ext cx="657416" cy="578294"/>
      </dsp:txXfrm>
    </dsp:sp>
    <dsp:sp modelId="{A00204D4-A476-47F7-8DD4-75E153CB5067}">
      <dsp:nvSpPr>
        <dsp:cNvPr id="0" name=""/>
        <dsp:cNvSpPr/>
      </dsp:nvSpPr>
      <dsp:spPr>
        <a:xfrm rot="19800000">
          <a:off x="1863554" y="1171374"/>
          <a:ext cx="116761" cy="52060"/>
        </a:xfrm>
        <a:custGeom>
          <a:avLst/>
          <a:gdLst/>
          <a:ahLst/>
          <a:cxnLst/>
          <a:rect l="0" t="0" r="0" b="0"/>
          <a:pathLst>
            <a:path>
              <a:moveTo>
                <a:pt x="0" y="26030"/>
              </a:moveTo>
              <a:lnTo>
                <a:pt x="116761"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919015" y="1194486"/>
        <a:ext cx="5838" cy="5838"/>
      </dsp:txXfrm>
    </dsp:sp>
    <dsp:sp modelId="{58744644-7F25-4506-BE12-7375281FBE08}">
      <dsp:nvSpPr>
        <dsp:cNvPr id="0" name=""/>
        <dsp:cNvSpPr/>
      </dsp:nvSpPr>
      <dsp:spPr>
        <a:xfrm>
          <a:off x="1906537" y="543782"/>
          <a:ext cx="878483"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Regional Directorate</a:t>
          </a:r>
        </a:p>
      </dsp:txBody>
      <dsp:txXfrm>
        <a:off x="2035188" y="663551"/>
        <a:ext cx="621181" cy="578294"/>
      </dsp:txXfrm>
    </dsp:sp>
    <dsp:sp modelId="{9D2D2AAC-55CB-4E97-921D-F42CA72286EB}">
      <dsp:nvSpPr>
        <dsp:cNvPr id="0" name=""/>
        <dsp:cNvSpPr/>
      </dsp:nvSpPr>
      <dsp:spPr>
        <a:xfrm rot="1800000">
          <a:off x="1863368" y="1747151"/>
          <a:ext cx="119527" cy="52060"/>
        </a:xfrm>
        <a:custGeom>
          <a:avLst/>
          <a:gdLst/>
          <a:ahLst/>
          <a:cxnLst/>
          <a:rect l="0" t="0" r="0" b="0"/>
          <a:pathLst>
            <a:path>
              <a:moveTo>
                <a:pt x="0" y="26030"/>
              </a:moveTo>
              <a:lnTo>
                <a:pt x="119527"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920144" y="1770193"/>
        <a:ext cx="5976" cy="5976"/>
      </dsp:txXfrm>
    </dsp:sp>
    <dsp:sp modelId="{D0F9A563-FCC9-4EF1-A4B4-CE8CDFC7EB48}">
      <dsp:nvSpPr>
        <dsp:cNvPr id="0" name=""/>
        <dsp:cNvSpPr/>
      </dsp:nvSpPr>
      <dsp:spPr>
        <a:xfrm>
          <a:off x="1910426" y="1608279"/>
          <a:ext cx="87070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General Directorate of DSI</a:t>
          </a:r>
        </a:p>
      </dsp:txBody>
      <dsp:txXfrm>
        <a:off x="2037938" y="1728048"/>
        <a:ext cx="615681" cy="578294"/>
      </dsp:txXfrm>
    </dsp:sp>
    <dsp:sp modelId="{49648762-EDBE-4F9E-A53C-F3DD8C90A80B}">
      <dsp:nvSpPr>
        <dsp:cNvPr id="0" name=""/>
        <dsp:cNvSpPr/>
      </dsp:nvSpPr>
      <dsp:spPr>
        <a:xfrm rot="5376060">
          <a:off x="1379935" y="1914964"/>
          <a:ext cx="94274" cy="52060"/>
        </a:xfrm>
        <a:custGeom>
          <a:avLst/>
          <a:gdLst/>
          <a:ahLst/>
          <a:cxnLst/>
          <a:rect l="0" t="0" r="0" b="0"/>
          <a:pathLst>
            <a:path>
              <a:moveTo>
                <a:pt x="0" y="26030"/>
              </a:moveTo>
              <a:lnTo>
                <a:pt x="9427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424716" y="1938638"/>
        <a:ext cx="4713" cy="4713"/>
      </dsp:txXfrm>
    </dsp:sp>
    <dsp:sp modelId="{A0781712-914A-419D-8CC1-70B443390E93}">
      <dsp:nvSpPr>
        <dsp:cNvPr id="0" name=""/>
        <dsp:cNvSpPr/>
      </dsp:nvSpPr>
      <dsp:spPr>
        <a:xfrm>
          <a:off x="962010" y="1988123"/>
          <a:ext cx="93647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Section Directorate</a:t>
          </a:r>
        </a:p>
      </dsp:txBody>
      <dsp:txXfrm>
        <a:off x="1099154" y="2107892"/>
        <a:ext cx="662187" cy="578294"/>
      </dsp:txXfrm>
    </dsp:sp>
    <dsp:sp modelId="{408B413B-F854-4CDC-A545-B59C786CC65E}">
      <dsp:nvSpPr>
        <dsp:cNvPr id="0" name=""/>
        <dsp:cNvSpPr/>
      </dsp:nvSpPr>
      <dsp:spPr>
        <a:xfrm rot="9000000">
          <a:off x="846844" y="1751988"/>
          <a:ext cx="138877" cy="52060"/>
        </a:xfrm>
        <a:custGeom>
          <a:avLst/>
          <a:gdLst/>
          <a:ahLst/>
          <a:cxnLst/>
          <a:rect l="0" t="0" r="0" b="0"/>
          <a:pathLst>
            <a:path>
              <a:moveTo>
                <a:pt x="0" y="26030"/>
              </a:moveTo>
              <a:lnTo>
                <a:pt x="138877"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rot="10800000">
        <a:off x="912810" y="1774546"/>
        <a:ext cx="6943" cy="6943"/>
      </dsp:txXfrm>
    </dsp:sp>
    <dsp:sp modelId="{05445744-BC7B-4551-A5C5-0C40887319AD}">
      <dsp:nvSpPr>
        <dsp:cNvPr id="0" name=""/>
        <dsp:cNvSpPr/>
      </dsp:nvSpPr>
      <dsp:spPr>
        <a:xfrm>
          <a:off x="93098" y="1608279"/>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CIMER</a:t>
          </a:r>
        </a:p>
      </dsp:txBody>
      <dsp:txXfrm>
        <a:off x="212867" y="1728048"/>
        <a:ext cx="578294" cy="578294"/>
      </dsp:txXfrm>
    </dsp:sp>
    <dsp:sp modelId="{F599315B-26EE-459D-916A-F2737FB4D480}">
      <dsp:nvSpPr>
        <dsp:cNvPr id="0" name=""/>
        <dsp:cNvSpPr/>
      </dsp:nvSpPr>
      <dsp:spPr>
        <a:xfrm rot="12600000">
          <a:off x="880542" y="1174875"/>
          <a:ext cx="102759" cy="52060"/>
        </a:xfrm>
        <a:custGeom>
          <a:avLst/>
          <a:gdLst/>
          <a:ahLst/>
          <a:cxnLst/>
          <a:rect l="0" t="0" r="0" b="0"/>
          <a:pathLst>
            <a:path>
              <a:moveTo>
                <a:pt x="0" y="26030"/>
              </a:moveTo>
              <a:lnTo>
                <a:pt x="10275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rot="10800000">
        <a:off x="929353" y="1198336"/>
        <a:ext cx="5137" cy="5137"/>
      </dsp:txXfrm>
    </dsp:sp>
    <dsp:sp modelId="{0363E0B1-4F92-469F-BB1F-3FA2DC92AE06}">
      <dsp:nvSpPr>
        <dsp:cNvPr id="0" name=""/>
        <dsp:cNvSpPr/>
      </dsp:nvSpPr>
      <dsp:spPr>
        <a:xfrm>
          <a:off x="42634" y="543782"/>
          <a:ext cx="918761"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turkiye.gov.tr</a:t>
          </a:r>
        </a:p>
      </dsp:txBody>
      <dsp:txXfrm>
        <a:off x="177183" y="663551"/>
        <a:ext cx="649663" cy="5782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B4EF6-891F-4C51-BB1A-9525426B141A}">
      <dsp:nvSpPr>
        <dsp:cNvPr id="0" name=""/>
        <dsp:cNvSpPr/>
      </dsp:nvSpPr>
      <dsp:spPr>
        <a:xfrm>
          <a:off x="430249" y="333"/>
          <a:ext cx="1533450" cy="390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Recording at the Document Registration Section</a:t>
          </a:r>
        </a:p>
      </dsp:txBody>
      <dsp:txXfrm>
        <a:off x="441674" y="11758"/>
        <a:ext cx="1510600" cy="367216"/>
      </dsp:txXfrm>
    </dsp:sp>
    <dsp:sp modelId="{6A15CF0F-66FF-4D96-B16A-50A129DE4C1B}">
      <dsp:nvSpPr>
        <dsp:cNvPr id="0" name=""/>
        <dsp:cNvSpPr/>
      </dsp:nvSpPr>
      <dsp:spPr>
        <a:xfrm rot="5400000">
          <a:off x="1123837" y="400151"/>
          <a:ext cx="146275" cy="17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316" y="414778"/>
        <a:ext cx="105318" cy="102393"/>
      </dsp:txXfrm>
    </dsp:sp>
    <dsp:sp modelId="{90644C66-9597-A344-8E2F-E30A7F2BDAFF}">
      <dsp:nvSpPr>
        <dsp:cNvPr id="0" name=""/>
        <dsp:cNvSpPr/>
      </dsp:nvSpPr>
      <dsp:spPr>
        <a:xfrm>
          <a:off x="430249" y="585433"/>
          <a:ext cx="1533450" cy="390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Conveying to the relevant unit by type and content</a:t>
          </a:r>
        </a:p>
      </dsp:txBody>
      <dsp:txXfrm>
        <a:off x="441674" y="596858"/>
        <a:ext cx="1510600" cy="367216"/>
      </dsp:txXfrm>
    </dsp:sp>
    <dsp:sp modelId="{914E3A9B-8361-164E-9AD0-54F7639BD4EE}">
      <dsp:nvSpPr>
        <dsp:cNvPr id="0" name=""/>
        <dsp:cNvSpPr/>
      </dsp:nvSpPr>
      <dsp:spPr>
        <a:xfrm rot="5400000">
          <a:off x="1123837" y="985252"/>
          <a:ext cx="146275" cy="17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5400000">
        <a:off x="1144316" y="999879"/>
        <a:ext cx="105318" cy="102393"/>
      </dsp:txXfrm>
    </dsp:sp>
    <dsp:sp modelId="{9FA2545C-09BD-4AB3-8FF8-4E567E03F7B9}">
      <dsp:nvSpPr>
        <dsp:cNvPr id="0" name=""/>
        <dsp:cNvSpPr/>
      </dsp:nvSpPr>
      <dsp:spPr>
        <a:xfrm>
          <a:off x="430249" y="1170534"/>
          <a:ext cx="1533450" cy="390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Examination and resolution (within 30 days)</a:t>
          </a:r>
        </a:p>
      </dsp:txBody>
      <dsp:txXfrm>
        <a:off x="441674" y="1181959"/>
        <a:ext cx="1510600" cy="367216"/>
      </dsp:txXfrm>
    </dsp:sp>
    <dsp:sp modelId="{2812208F-7319-47BD-B676-3E88BC74979C}">
      <dsp:nvSpPr>
        <dsp:cNvPr id="0" name=""/>
        <dsp:cNvSpPr/>
      </dsp:nvSpPr>
      <dsp:spPr>
        <a:xfrm rot="5400000">
          <a:off x="1123837" y="1570352"/>
          <a:ext cx="146275" cy="17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316" y="1584979"/>
        <a:ext cx="105318" cy="102393"/>
      </dsp:txXfrm>
    </dsp:sp>
    <dsp:sp modelId="{2816F2FB-45C9-4063-B612-B4E7CAEAD251}">
      <dsp:nvSpPr>
        <dsp:cNvPr id="0" name=""/>
        <dsp:cNvSpPr/>
      </dsp:nvSpPr>
      <dsp:spPr>
        <a:xfrm>
          <a:off x="430249" y="1755634"/>
          <a:ext cx="1533450" cy="390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Written notification to the complainant</a:t>
          </a:r>
        </a:p>
      </dsp:txBody>
      <dsp:txXfrm>
        <a:off x="441674" y="1767059"/>
        <a:ext cx="1510600" cy="367216"/>
      </dsp:txXfrm>
    </dsp:sp>
    <dsp:sp modelId="{6071DC42-C73A-4536-A296-D68337B84278}">
      <dsp:nvSpPr>
        <dsp:cNvPr id="0" name=""/>
        <dsp:cNvSpPr/>
      </dsp:nvSpPr>
      <dsp:spPr>
        <a:xfrm rot="5400000">
          <a:off x="1123837" y="2155452"/>
          <a:ext cx="146275" cy="1755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316" y="2170079"/>
        <a:ext cx="105318" cy="102393"/>
      </dsp:txXfrm>
    </dsp:sp>
    <dsp:sp modelId="{0E3A6448-0249-4811-AF01-210F06C6A376}">
      <dsp:nvSpPr>
        <dsp:cNvPr id="0" name=""/>
        <dsp:cNvSpPr/>
      </dsp:nvSpPr>
      <dsp:spPr>
        <a:xfrm>
          <a:off x="430249" y="2340734"/>
          <a:ext cx="1533450" cy="3900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Closure of the complaint</a:t>
          </a:r>
        </a:p>
      </dsp:txBody>
      <dsp:txXfrm>
        <a:off x="441674" y="2352159"/>
        <a:ext cx="1510600" cy="3672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16291-B9A9-4D4F-8EDC-BABBD382A8D3}">
      <dsp:nvSpPr>
        <dsp:cNvPr id="0" name=""/>
        <dsp:cNvSpPr/>
      </dsp:nvSpPr>
      <dsp:spPr>
        <a:xfrm>
          <a:off x="17216" y="129008"/>
          <a:ext cx="1117445" cy="66985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100000"/>
            </a:lnSpc>
            <a:spcBef>
              <a:spcPct val="0"/>
            </a:spcBef>
            <a:spcAft>
              <a:spcPct val="35000"/>
            </a:spcAft>
            <a:buNone/>
          </a:pPr>
          <a:r>
            <a:rPr lang="tr-TR" sz="1000" kern="1200"/>
            <a:t>Atabey Water Users Association</a:t>
          </a:r>
        </a:p>
      </dsp:txBody>
      <dsp:txXfrm>
        <a:off x="17216" y="129008"/>
        <a:ext cx="1117445" cy="669853"/>
      </dsp:txXfrm>
    </dsp:sp>
    <dsp:sp modelId="{EF9CED1E-BBC8-4F6C-810B-A9F618E878DF}">
      <dsp:nvSpPr>
        <dsp:cNvPr id="0" name=""/>
        <dsp:cNvSpPr/>
      </dsp:nvSpPr>
      <dsp:spPr>
        <a:xfrm>
          <a:off x="7897" y="807381"/>
          <a:ext cx="1117445"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0246 259 43 74</a:t>
          </a:r>
        </a:p>
        <a:p>
          <a:pPr marL="57150" lvl="1" indent="-57150" algn="l" defTabSz="444500">
            <a:lnSpc>
              <a:spcPct val="90000"/>
            </a:lnSpc>
            <a:spcBef>
              <a:spcPct val="0"/>
            </a:spcBef>
            <a:spcAft>
              <a:spcPct val="15000"/>
            </a:spcAft>
            <a:buChar char="•"/>
          </a:pPr>
          <a:r>
            <a:rPr lang="tr-TR" sz="1000" kern="1200"/>
            <a:t>Isparta Eğirdir Karayolu 13. Km Eski Kanalet Fabrikası Kuleönü Kasabası - Isparta</a:t>
          </a:r>
        </a:p>
      </dsp:txBody>
      <dsp:txXfrm>
        <a:off x="7897" y="807381"/>
        <a:ext cx="1117445" cy="1015649"/>
      </dsp:txXfrm>
    </dsp:sp>
    <dsp:sp modelId="{F047D82E-C565-45C2-9358-DF4B556DC998}">
      <dsp:nvSpPr>
        <dsp:cNvPr id="0" name=""/>
        <dsp:cNvSpPr/>
      </dsp:nvSpPr>
      <dsp:spPr>
        <a:xfrm>
          <a:off x="1279899" y="190615"/>
          <a:ext cx="1117445" cy="617294"/>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baseline="30000"/>
            <a:t>181rd</a:t>
          </a:r>
          <a:r>
            <a:rPr lang="tr-TR" sz="1000" kern="1200"/>
            <a:t> Section Directorate of DSI in Isparta</a:t>
          </a:r>
        </a:p>
      </dsp:txBody>
      <dsp:txXfrm>
        <a:off x="1279899" y="190615"/>
        <a:ext cx="1117445" cy="617294"/>
      </dsp:txXfrm>
    </dsp:sp>
    <dsp:sp modelId="{5A881E59-5EEA-437A-9E55-713FD0CF50C3}">
      <dsp:nvSpPr>
        <dsp:cNvPr id="0" name=""/>
        <dsp:cNvSpPr/>
      </dsp:nvSpPr>
      <dsp:spPr>
        <a:xfrm>
          <a:off x="1281631" y="816040"/>
          <a:ext cx="1117445"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0246 224 11 04 </a:t>
          </a:r>
        </a:p>
      </dsp:txBody>
      <dsp:txXfrm>
        <a:off x="1281631" y="816040"/>
        <a:ext cx="1117445" cy="1015649"/>
      </dsp:txXfrm>
    </dsp:sp>
    <dsp:sp modelId="{DDD78E17-5AB5-48F4-9813-4B7FA17825F3}">
      <dsp:nvSpPr>
        <dsp:cNvPr id="0" name=""/>
        <dsp:cNvSpPr/>
      </dsp:nvSpPr>
      <dsp:spPr>
        <a:xfrm>
          <a:off x="2555366" y="222998"/>
          <a:ext cx="1116354" cy="58495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General Directorate of DSI</a:t>
          </a:r>
        </a:p>
      </dsp:txBody>
      <dsp:txXfrm>
        <a:off x="2555366" y="222998"/>
        <a:ext cx="1116354" cy="584958"/>
      </dsp:txXfrm>
    </dsp:sp>
    <dsp:sp modelId="{D98D825B-12DA-4A57-AE13-3575408A9FF7}">
      <dsp:nvSpPr>
        <dsp:cNvPr id="0" name=""/>
        <dsp:cNvSpPr/>
      </dsp:nvSpPr>
      <dsp:spPr>
        <a:xfrm>
          <a:off x="2555366" y="807956"/>
          <a:ext cx="1116354"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0312 454 54 54</a:t>
          </a:r>
        </a:p>
        <a:p>
          <a:pPr marL="57150" lvl="1" indent="-57150" algn="l" defTabSz="444500">
            <a:lnSpc>
              <a:spcPct val="90000"/>
            </a:lnSpc>
            <a:spcBef>
              <a:spcPct val="0"/>
            </a:spcBef>
            <a:spcAft>
              <a:spcPct val="15000"/>
            </a:spcAft>
            <a:buChar char="•"/>
          </a:pPr>
          <a:r>
            <a:rPr lang="tr-TR" sz="1000" kern="1200"/>
            <a:t>DSI.gnlmud@hs01.kep.tr</a:t>
          </a:r>
        </a:p>
      </dsp:txBody>
      <dsp:txXfrm>
        <a:off x="2555366" y="807956"/>
        <a:ext cx="1116354" cy="1015649"/>
      </dsp:txXfrm>
    </dsp:sp>
    <dsp:sp modelId="{699DEAD2-A681-4BBD-8855-FF1FFED5B3E7}">
      <dsp:nvSpPr>
        <dsp:cNvPr id="0" name=""/>
        <dsp:cNvSpPr/>
      </dsp:nvSpPr>
      <dsp:spPr>
        <a:xfrm>
          <a:off x="3828010" y="222998"/>
          <a:ext cx="1116354" cy="58495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CIMER</a:t>
          </a:r>
        </a:p>
      </dsp:txBody>
      <dsp:txXfrm>
        <a:off x="3828010" y="222998"/>
        <a:ext cx="1116354" cy="584958"/>
      </dsp:txXfrm>
    </dsp:sp>
    <dsp:sp modelId="{A63B031C-BB83-424F-97EE-012B1A2A43EE}">
      <dsp:nvSpPr>
        <dsp:cNvPr id="0" name=""/>
        <dsp:cNvSpPr/>
      </dsp:nvSpPr>
      <dsp:spPr>
        <a:xfrm>
          <a:off x="3828010" y="807956"/>
          <a:ext cx="1116354"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https://www.cimer.gov.tr/</a:t>
          </a:r>
        </a:p>
        <a:p>
          <a:pPr marL="57150" lvl="1" indent="-57150" algn="l" defTabSz="444500">
            <a:lnSpc>
              <a:spcPct val="90000"/>
            </a:lnSpc>
            <a:spcBef>
              <a:spcPct val="0"/>
            </a:spcBef>
            <a:spcAft>
              <a:spcPct val="15000"/>
            </a:spcAft>
            <a:buChar char="•"/>
          </a:pPr>
          <a:r>
            <a:rPr lang="tr-TR" sz="1000" kern="1200"/>
            <a:t>Alo 150</a:t>
          </a:r>
        </a:p>
      </dsp:txBody>
      <dsp:txXfrm>
        <a:off x="3828010" y="807956"/>
        <a:ext cx="1116354" cy="1015649"/>
      </dsp:txXfrm>
    </dsp:sp>
    <dsp:sp modelId="{4E1B8AB2-B1A5-47DF-A926-B6774A061260}">
      <dsp:nvSpPr>
        <dsp:cNvPr id="0" name=""/>
        <dsp:cNvSpPr/>
      </dsp:nvSpPr>
      <dsp:spPr>
        <a:xfrm>
          <a:off x="5100653" y="222998"/>
          <a:ext cx="1116354" cy="58495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turkiye.gov.tr</a:t>
          </a:r>
        </a:p>
      </dsp:txBody>
      <dsp:txXfrm>
        <a:off x="5100653" y="222998"/>
        <a:ext cx="1116354" cy="584958"/>
      </dsp:txXfrm>
    </dsp:sp>
    <dsp:sp modelId="{01F07EBC-464B-49C0-965A-3727E17C399D}">
      <dsp:nvSpPr>
        <dsp:cNvPr id="0" name=""/>
        <dsp:cNvSpPr/>
      </dsp:nvSpPr>
      <dsp:spPr>
        <a:xfrm>
          <a:off x="5100653" y="807956"/>
          <a:ext cx="1116354"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https://www.turkiye.gov.tr/devlet-su-isleri-genel-mudurlugu</a:t>
          </a:r>
        </a:p>
      </dsp:txBody>
      <dsp:txXfrm>
        <a:off x="5100653" y="807956"/>
        <a:ext cx="1116354" cy="10156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6cdb37611ee0891a1f58c7d3b976197c">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6af7b51c927df1eaacc24fe8ed85c76c"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F65BA0-F9FE-47F5-8935-910CE74E8632}">
  <ds:schemaRefs>
    <ds:schemaRef ds:uri="http://schemas.microsoft.com/sharepoint/v3/contenttype/forms"/>
  </ds:schemaRefs>
</ds:datastoreItem>
</file>

<file path=customXml/itemProps3.xml><?xml version="1.0" encoding="utf-8"?>
<ds:datastoreItem xmlns:ds="http://schemas.openxmlformats.org/officeDocument/2006/customXml" ds:itemID="{07DC5A5C-C251-493A-B974-794496E3B829}">
  <ds:schemaRefs>
    <ds:schemaRef ds:uri="http://schemas.openxmlformats.org/officeDocument/2006/bibliography"/>
  </ds:schemaRefs>
</ds:datastoreItem>
</file>

<file path=customXml/itemProps4.xml><?xml version="1.0" encoding="utf-8"?>
<ds:datastoreItem xmlns:ds="http://schemas.openxmlformats.org/officeDocument/2006/customXml" ds:itemID="{67B66A5E-08DD-4C05-8FD4-EF80A9C1B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6AD37C4-FEE4-4C8F-B3C7-B265C8CC59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50540</Words>
  <Characters>288080</Characters>
  <Application>Microsoft Office Word</Application>
  <DocSecurity>0</DocSecurity>
  <Lines>2400</Lines>
  <Paragraphs>675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Isparta Atabey Plain Irrigation Rehabilitation Project Resettlement Action Plan</vt:lpstr>
      <vt:lpstr>Isparta Atabey Plain Irrigation Rehabilitation Project Resettlement Action Plan</vt:lpstr>
    </vt:vector>
  </TitlesOfParts>
  <Company/>
  <LinksUpToDate>false</LinksUpToDate>
  <CharactersWithSpaces>337945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Isparta Atabey Plain Irrigation Rehabilitation Project Resettlement Action Plan</dc:title>
  <dc:subject>November 2020</dc:subject>
  <dc:creator>SRM Danışmanlık</dc:creator>
  <cp:lastModifiedBy>gokhan metin</cp:lastModifiedBy>
  <cp:revision>6</cp:revision>
  <dcterms:created xsi:type="dcterms:W3CDTF">2020-11-18T08:33:00Z</dcterms:created>
  <dcterms:modified xsi:type="dcterms:W3CDTF">2020-11-18T08:37:00Z</dcterms:modified>
  <cp:category>DSI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